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4F72"/>
          <w:sz w:val="56"/>
          <w:szCs w:val="56"/>
        </w:rPr>
        <w:t xml:space="preserve">NEXUS RULE ENGINE</w:t>
      </w:r>
    </w:p>
    <w:p>
      <w:pPr>
        <w:spacing w:after="100"/>
        <w:jc w:val="center"/>
      </w:pPr>
      <w:r>
        <w:rPr>
          <w:rFonts w:ascii="Arial" w:cs="Arial" w:eastAsia="Arial" w:hAnsi="Arial"/>
          <w:color w:val="2E86C1"/>
          <w:sz w:val="40"/>
          <w:szCs w:val="40"/>
        </w:rPr>
        <w:t xml:space="preserve">AGENT 2: LANGUAGE</w:t>
      </w:r>
    </w:p>
    <w:p>
      <w:pPr>
        <w:spacing w:after="100"/>
        <w:jc w:val="center"/>
      </w:pPr>
      <w:r>
        <w:rPr>
          <w:rFonts w:ascii="Arial" w:cs="Arial" w:eastAsia="Arial" w:hAnsi="Arial"/>
          <w:color w:val="7F8C8D"/>
          <w:sz w:val="26"/>
          <w:szCs w:val="26"/>
        </w:rPr>
        <w:t xml:space="preserve">Complete Signal Definition Cards</w:t>
      </w:r>
    </w:p>
    <w:p>
      <w:pPr>
        <w:spacing w:after="100"/>
        <w:jc w:val="center"/>
      </w:pPr>
      <w:r>
        <w:rPr>
          <w:rFonts w:ascii="Arial" w:cs="Arial" w:eastAsia="Arial" w:hAnsi="Arial"/>
          <w:color w:val="7F8C8D"/>
          <w:sz w:val="22"/>
          <w:szCs w:val="22"/>
        </w:rPr>
        <w:t xml:space="preserve">NLP Detection Logic — Sentiment, Persuasion, Objections, Power Language, Intent</w:t>
      </w:r>
    </w:p>
    <w:p>
      <w:pPr>
        <w:spacing w:after="400"/>
        <w:jc w:val="center"/>
      </w:pPr>
      <w:r>
        <w:rPr>
          <w:rFonts w:ascii="Arial" w:cs="Arial" w:eastAsia="Arial" w:hAnsi="Arial"/>
          <w:color w:val="7F8C8D"/>
          <w:sz w:val="22"/>
          <w:szCs w:val="22"/>
        </w:rPr>
        <w:t xml:space="preserve">Version 1.0 — March 2026</w:t>
      </w:r>
    </w:p>
    <w:p>
      <w:r>
        <w:br w:type="page"/>
      </w:r>
    </w:p>
    <w:p>
      <w:pPr>
        <w:pStyle w:val="Heading1"/>
        <w:spacing w:after="200" w:before="360"/>
      </w:pPr>
      <w:r>
        <w:rPr>
          <w:rFonts w:ascii="Arial" w:cs="Arial" w:eastAsia="Arial" w:hAnsi="Arial"/>
          <w:b/>
          <w:bCs/>
          <w:color w:val="1B4F72"/>
          <w:sz w:val="32"/>
          <w:szCs w:val="32"/>
        </w:rPr>
        <w:t xml:space="preserve">How This Agent Works</w:t>
      </w:r>
    </w:p>
    <w:p>
      <w:pPr>
        <w:spacing w:after="140" w:line="276"/>
      </w:pPr>
      <w:r>
        <w:rPr>
          <w:rFonts w:ascii="Arial" w:cs="Arial" w:eastAsia="Arial" w:hAnsi="Arial"/>
          <w:sz w:val="21"/>
          <w:szCs w:val="21"/>
        </w:rPr>
        <w:t xml:space="preserve">The LANGUAGE Agent operates on the real-time transcript produced by the VOICE Agent's ASR (Whisper/Deepgram). Unlike the VOICE Agent which analyses HOW things are said, the LANGUAGE Agent analyses WHAT is said. It processes text at three levels: per-word (dictionary lookups, entity detection), per-utterance (intent classification, sentiment, signal detection), and per-window (topic tracking, cumulative patterns).</w:t>
      </w:r>
    </w:p>
    <w:p>
      <w:pPr>
        <w:spacing w:after="140" w:line="276"/>
      </w:pPr>
      <w:r>
        <w:rPr>
          <w:rFonts w:ascii="Arial" w:cs="Arial" w:eastAsia="Arial" w:hAnsi="Arial"/>
          <w:sz w:val="21"/>
          <w:szCs w:val="21"/>
        </w:rPr>
        <w:t xml:space="preserve">The primary analytical framework is LIWC (Linguistic Inquiry and Word Count) by Pennebaker et al. — a transparent text analysis system with 93 psycholinguistic categories validated across thousands of studies and 100+ million words. LIWC-22 provides four summary variables: Analytical Thinking, Clout, Authenticity, and Emotional Tone, each derived from published empirical algorithms.</w:t>
      </w:r>
    </w:p>
    <w:p>
      <w:pPr>
        <w:spacing w:after="140" w:line="276"/>
      </w:pPr>
      <w:r>
        <w:rPr>
          <w:rFonts w:ascii="Arial" w:cs="Arial" w:eastAsia="Arial" w:hAnsi="Arial"/>
          <w:sz w:val="21"/>
          <w:szCs w:val="21"/>
        </w:rPr>
        <w:t xml:space="preserve">For sales-specific signals, the framework is Rackham's SPIN Selling (1988) — the largest sales call study ever conducted (35,000 calls, 10,000 salespeople, 23 countries, 12 years). For persuasion detection, the framework is Cialdini's 7 Principles of Influence (1984, updated 2021). For power/submission analysis, the framework is Lakoff (1975) + O'Barr &amp; Atkins (1980) on powerless speech features.</w:t>
      </w:r>
    </w:p>
    <w:p>
      <w:pPr>
        <w:spacing w:after="140" w:line="276"/>
      </w:pPr>
      <w:r>
        <w:rPr>
          <w:rFonts w:ascii="Arial" w:cs="Arial" w:eastAsia="Arial" w:hAnsi="Arial"/>
          <w:b/>
          <w:bCs/>
          <w:sz w:val="21"/>
          <w:szCs w:val="21"/>
        </w:rPr>
        <w:t xml:space="preserve">Processing model: </w:t>
      </w:r>
      <w:r>
        <w:rPr>
          <w:rFonts w:ascii="Arial" w:cs="Arial" w:eastAsia="Arial" w:hAnsi="Arial"/>
          <w:sz w:val="21"/>
          <w:szCs w:val="21"/>
        </w:rPr>
        <w:t xml:space="preserve">The LANGUAGE Agent uses a hybrid approach. High-frequency, simple signals (sentiment per sentence, keyword detection, filler classification) use local models (fine-tuned DistilBERT, spaCy NER, LIWC dictionary matching). Complex, low-frequency signals (intent classification, persuasion technique detection, suggested responses) use Claude API calls batched per utterance or per 15-second window.</w:t>
      </w:r>
    </w:p>
    <w:p>
      <w:r>
        <w:br w:type="page"/>
      </w:r>
    </w:p>
    <w:p>
      <w:pPr>
        <w:pStyle w:val="Heading1"/>
        <w:spacing w:after="200" w:before="360"/>
      </w:pPr>
      <w:r>
        <w:rPr>
          <w:rFonts w:ascii="Arial" w:cs="Arial" w:eastAsia="Arial" w:hAnsi="Arial"/>
          <w:b/>
          <w:bCs/>
          <w:color w:val="1B4F72"/>
          <w:sz w:val="32"/>
          <w:szCs w:val="32"/>
        </w:rPr>
        <w:t xml:space="preserve">Domain 1: Sentiment Analysis</w:t>
      </w:r>
    </w:p>
    <w:p>
      <w:pPr>
        <w:spacing w:after="140" w:line="276"/>
      </w:pPr>
      <w:r>
        <w:rPr>
          <w:rFonts w:ascii="Arial" w:cs="Arial" w:eastAsia="Arial" w:hAnsi="Arial"/>
          <w:sz w:val="21"/>
          <w:szCs w:val="21"/>
        </w:rPr>
        <w:t xml:space="preserve">Sentiment classification assigns positive/negative/neutral valence to each sentence or utterance. This is the most fundamental language signal and feeds into nearly every other agent via the message bus.</w:t>
      </w:r>
    </w:p>
    <w:p>
      <w:pPr>
        <w:pBdr>
          <w:bottom w:val="single" w:color="2E86C1" w:sz="2"/>
        </w:pBdr>
        <w:spacing w:after="80" w:before="240"/>
      </w:pPr>
      <w:r>
        <w:rPr>
          <w:rFonts w:ascii="Arial" w:cs="Arial" w:eastAsia="Arial" w:hAnsi="Arial"/>
          <w:b/>
          <w:bCs/>
          <w:color w:val="2E86C1"/>
          <w:sz w:val="24"/>
          <w:szCs w:val="24"/>
        </w:rPr>
        <w:t xml:space="preserve">LANG-SENT-01: Per-Sentence Sentiment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Signal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sentiment_score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Poria, Cambria, Bajpai &amp; Hussain (2017) — multimodal fusion review: text-based sentiment achieves 78-82% accuracy with BERT-class models. Tausczik &amp; Pennebaker (2010): LIWC positive emotion words average 4.0% of total words; negative emotion words average 1.8%. The 2:1 positive-to-negative ratio is the baseline for normal conversation. Deviation from this ratio signals emotional shift. Pennebaker (2011): function words (pronouns, articles, prepositions) reveal psychological state more reliably than content words. High first-person singular ('I', 'me', 'my') correlates with self-focus, depression, and lower status.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Raw Features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sentence_text, word_tokens[], pos_tags[], liwc_positive_emotion_pct, liwc_negative_emotion_pct, first_person_singular_pct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Step 1: Run sentence through fine-tuned DistilBERT sentiment classifier → {positive, negative, neutral} + confidence score [0-1]. Step 2: Run LIWC dictionary match → positive_emotion_pct, negative_emotion_pct. Step 3: Compute sentiment_score = model_score weighted 0.7 + liwc_score weighted 0.3 (LIWC provides interpretability, model provides accuracy). Output: sentiment ∈ {positive, negative, neutral}, sentiment_score ∈ [-1.0, +1.0]. Step 4: Track sentiment trajectory over rolling 60s window. Compute sentiment_trend = slope of sentiment_score over time. Positive slope = conversation improving. Negative slope = conversation deteriorating.</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Base confidence: 0.75 for clear positive/negative sentences. 0.50 for neutral/ambiguous. Decrease by -0.20 for sarcasm-prone contexts (detected via mismatch between positive words and negative prosody from VOICE Agent).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Cross-Agent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VOICE Agent: if sentiment_score &gt; 0.5 (positive text) but tone = 'cold' or 'nervous' → FUSION flags INCONGRUENCE (saying positive things in a negative way = potential insincerity). FACIAL Agent: if sentiment_score &lt; -0.3 (negative text) but smile detected → sarcasm or social masking flag. CONVERSATION Agent: sentiment_trend feeds into rapport_score calculation.</w:t>
            </w:r>
          </w:p>
        </w:tc>
      </w:tr>
    </w:tbl>
    <w:p>
      <w:pPr>
        <w:spacing w:after="140" w:line="276"/>
      </w:pPr>
      <w:r>
        <w:rPr>
          <w:rFonts w:ascii="Arial" w:cs="Arial" w:eastAsia="Arial" w:hAnsi="Arial"/>
          <w:sz w:val="21"/>
          <w:szCs w:val="21"/>
        </w:rPr>
        <w:t xml:space="preserve"/>
      </w:r>
    </w:p>
    <w:p>
      <w:pPr>
        <w:pBdr>
          <w:bottom w:val="single" w:color="2E86C1" w:sz="2"/>
        </w:pBdr>
        <w:spacing w:after="80" w:before="240"/>
      </w:pPr>
      <w:r>
        <w:rPr>
          <w:rFonts w:ascii="Arial" w:cs="Arial" w:eastAsia="Arial" w:hAnsi="Arial"/>
          <w:b/>
          <w:bCs/>
          <w:color w:val="2E86C1"/>
          <w:sz w:val="24"/>
          <w:szCs w:val="24"/>
        </w:rPr>
        <w:t xml:space="preserve">LANG-SENT-02: Emotional Intensity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Signal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emotional_intensity</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Pennebaker LIWC-22 Emotional Tone algorithm: computed from ratio of positive to negative emotion words, adjusted for context. Newman et al. (2003): deceptive language uses fewer first-person pronouns, more negative emotion words, fewer exclusive words ('but', 'except', 'without'), and simpler sentence structure. Tausczik &amp; Pennebaker (2010): high emotional word density (&gt; 6% of total words) signals strong emotional engagement; low density (&lt; 2%) signals suppression or detachment.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Raw Features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liwc_affect_pct, liwc_positive_pct, liwc_negative_pct, liwc_anger_pct, liwc_anxiety_pct, liwc_sadness_pct, total_emotion_word_density</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Compute total_emotion_density = (positive_words + negative_words) / total_words. IF total_emotion_density &gt; 0.08 (8%) THEN emotional_intensity = 'high'. IF total_emotion_density between 0.04-0.08 THEN emotional_intensity = 'moderate' (normal range). IF total_emotion_density &lt; 0.02 THEN emotional_intensity = 'suppressed' (emotionally guarded or detached). Additionally: if negative_pct &gt; positive_pct * 1.5 (negative dominates by 50%+) THEN flag 'negative_emotional_shift' at that timestamp.</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Base confidence: 0.60. Increase by +0.15 if emotional intensity spike correlates with specific topic change (content-driven emotion is more reliable).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Cross-Agent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VOICE Agent: if emotional_intensity = 'high' + voice energy elevated → confirmed genuine emotional engagement. If emotional_intensity = 'high' + voice flat/monotone → verbal performance without genuine feeling (scripted enthusiasm).</w:t>
            </w:r>
          </w:p>
        </w:tc>
      </w:tr>
    </w:tbl>
    <w:p>
      <w:r>
        <w:br w:type="page"/>
      </w:r>
    </w:p>
    <w:p>
      <w:pPr>
        <w:pStyle w:val="Heading1"/>
        <w:spacing w:after="200" w:before="360"/>
      </w:pPr>
      <w:r>
        <w:rPr>
          <w:rFonts w:ascii="Arial" w:cs="Arial" w:eastAsia="Arial" w:hAnsi="Arial"/>
          <w:b/>
          <w:bCs/>
          <w:color w:val="1B4F72"/>
          <w:sz w:val="32"/>
          <w:szCs w:val="32"/>
        </w:rPr>
        <w:t xml:space="preserve">Domain 2: Persuasion Language Detection</w:t>
      </w:r>
    </w:p>
    <w:p>
      <w:pPr>
        <w:spacing w:after="140" w:line="276"/>
      </w:pPr>
      <w:r>
        <w:rPr>
          <w:rFonts w:ascii="Arial" w:cs="Arial" w:eastAsia="Arial" w:hAnsi="Arial"/>
          <w:sz w:val="21"/>
          <w:szCs w:val="21"/>
        </w:rPr>
        <w:t xml:space="preserve">Detection of persuasion techniques based on Cialdini's 7 Principles of Influence (1984, 2021). These are the most well-validated persuasion frameworks, with 5M+ copies sold and extensive empirical validation.</w:t>
      </w:r>
    </w:p>
    <w:p>
      <w:pPr>
        <w:pBdr>
          <w:bottom w:val="single" w:color="2E86C1" w:sz="2"/>
        </w:pBdr>
        <w:spacing w:after="80" w:before="240"/>
      </w:pPr>
      <w:r>
        <w:rPr>
          <w:rFonts w:ascii="Arial" w:cs="Arial" w:eastAsia="Arial" w:hAnsi="Arial"/>
          <w:b/>
          <w:bCs/>
          <w:color w:val="2E86C1"/>
          <w:sz w:val="24"/>
          <w:szCs w:val="24"/>
        </w:rPr>
        <w:t xml:space="preserve">LANG-PERS-01: Cialdini Principle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Signal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persuasion_technique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Cialdini (1984, 2021) — 7 Principles: Reciprocity, Commitment/Consistency, Social Proof, Authority, Liking, Scarcity, and Unity. Kahneman (2011) Thinking Fast and Slow: loss aversion is 2.5x stronger than equivalent gain — the scientific basis for why scarcity/urgency language outperforms benefit language. Fogg (2003): Behavior = Motivation + Ability + Trigger (B=MAT model) — persuasion requires all three. Voss (2016) Never Split the Difference: FBI negotiation techniques identify specific linguistic patterns for tactical empathy and persuasion.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Raw Features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utterance_text, detected_phrases[], speaker_role (seller/buyer/unknown)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For each utterance, classify persuasion technique using pattern matching + Claude API: SCARCITY: Detect phrases like 'limited time', 'only X left', 'offer expires', 'last chance', 'won’t be available', 'exclusive', 'running out'. Also detect manufactured urgency: 'I need to know by [date]', 'other people are looking at this'. SOCIAL_PROOF: 'other companies like yours', 'most of our clients', 'industry standard', '[Name/Company] uses this', 'everyone is moving to', 'fastest growing'. AUTHORITY: 'research shows', 'studies indicate', 'experts recommend', 'certified', 'award-winning', '[credential] rated', references to publications/institutions. RECIPROCITY: offering something first — 'I’ll send you a free...', 'let me share this with you', 'as a thank you'. COMMITMENT: 'You mentioned earlier that...', 'As you agreed...', building on previous small yeses. LIKING: mirroring language, compliments, finding common ground ('I went to [same school]'). UNITY: 'We’re in this together', 'our team', shared identity language. Output: persuasion_technique ∈ {scarcity, social_proof, authority, reciprocity, commitment, liking, unity, none}.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Base confidence: 0.55 for pattern match detection. Increase by +0.20 if Claude API confirms technique classification. Decrease by -0.15 if speaker is the buyer (buyers use these techniques differently than sellers).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Cross-Agent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VOICE Agent: if persuasion_technique = 'scarcity' + speech_rate elevated (urgency in voice) → 'authentic_urgency'. If scarcity language + calm/slow delivery → 'manufactured_urgency' (deliberate pressure tactic). BODY Agent: if authority language + confident posture (posture_score &gt; 0.7) → reinforced authority. If authority language + fidgeting → credibility_concern flag.</w:t>
            </w:r>
          </w:p>
        </w:tc>
      </w:tr>
    </w:tbl>
    <w:p>
      <w:r>
        <w:br w:type="page"/>
      </w:r>
    </w:p>
    <w:p>
      <w:pPr>
        <w:pStyle w:val="Heading1"/>
        <w:spacing w:after="200" w:before="360"/>
      </w:pPr>
      <w:r>
        <w:rPr>
          <w:rFonts w:ascii="Arial" w:cs="Arial" w:eastAsia="Arial" w:hAnsi="Arial"/>
          <w:b/>
          <w:bCs/>
          <w:color w:val="1B4F72"/>
          <w:sz w:val="32"/>
          <w:szCs w:val="32"/>
        </w:rPr>
        <w:t xml:space="preserve">Domain 3: Objection &amp; Buying Signal Detection</w:t>
      </w:r>
    </w:p>
    <w:p>
      <w:pPr>
        <w:spacing w:after="140" w:line="276"/>
      </w:pPr>
      <w:r>
        <w:rPr>
          <w:rFonts w:ascii="Arial" w:cs="Arial" w:eastAsia="Arial" w:hAnsi="Arial"/>
          <w:sz w:val="21"/>
          <w:szCs w:val="21"/>
        </w:rPr>
        <w:t xml:space="preserve">Based on Rackham's SPIN Selling (1988) analysis of 35,000 sales calls. Rackham established that explicit buying signals (questions about price, implementation, timeline) are the strongest predictors of successful close.</w:t>
      </w:r>
    </w:p>
    <w:p>
      <w:pPr>
        <w:pBdr>
          <w:bottom w:val="single" w:color="2E86C1" w:sz="2"/>
        </w:pBdr>
        <w:spacing w:after="80" w:before="240"/>
      </w:pPr>
      <w:r>
        <w:rPr>
          <w:rFonts w:ascii="Arial" w:cs="Arial" w:eastAsia="Arial" w:hAnsi="Arial"/>
          <w:b/>
          <w:bCs/>
          <w:color w:val="2E86C1"/>
          <w:sz w:val="24"/>
          <w:szCs w:val="24"/>
        </w:rPr>
        <w:t xml:space="preserve">LANG-BUY-01: Buying Signal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Signal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buying_signal</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Rackham (1988): explicit buying signals — questions about implementation, pricing, timeline, and integration — are the strongest predictors of deal closure. Implied needs ('We have a problem with X') are weaker signals; explicit needs ('We need a solution that does Y') are strong signals. Dixon &amp; Adamson (2011) The Challenger Sale: analysis of 6,000 sales reps confirmed that buyer engagement increases when they ask about specifics. Key categories: PRICING signals ('How much does this cost?', 'What's the pricing?', 'Is there a discount?'), IMPLEMENTATION signals ('How long does setup take?', 'What's the onboarding process?', 'Can you integrate with our system?'), TIMELINE signals ('When can we start?', 'How quickly can this be deployed?', 'What's the availability?'), NEXT STEPS signals ('Can you send a proposal?', 'Who else needs to be involved?', 'What are the next steps?').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Raw Features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utterance_text, speaker_role, question_detected (bool), question_content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Classify each buyer utterance into buying signal categories: PRICING_INQUIRY: Any question about cost, pricing, discounts, ROI, budget, payment terms. IMPLEMENTATION_INQUIRY: Questions about setup, integration, onboarding, technical requirements, migration. TIMELINE_INQUIRY: Questions about availability, delivery, start dates, deployment speed. NEXT_STEPS_REQUEST: Questions about proposals, contracts, stakeholder involvement, decision process. COMPARISON_INQUIRY: Questions comparing to competitors or current solution ('How does this differ from X?'). Score: buying_signal = weighted average of detected signals. Single pricing question = 0.4. Implementation + timeline together = 0.7. Next steps request = 0.8. Multiple categories in same conversation = 0.9.</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Base confidence: 0.65 (buying signals are linguistically clear). Increase by +0.15 if multiple signal types detected in same session. Decrease by -0.20 if question is hypothetical ('If we were to...') rather than concrete.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Cross-Agent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BODY Agent: if buying_signal &gt; 0.6 + leaning_forward + body_open → FUSION confirms 'genuine_buying_intent' (Rackham 1988 + Navarro 2008). If buying_signal &gt; 0.6 + body_closed/leaning_back → 'verbal_compliance_only' flag (saying the right words but body resists). VOICE Agent: if buying_signal + speech_rate_elevated + energy_elevated → excitement about purchase (positive). GAZE Agent: if buying_signal + sustained eye contact → genuine engagement confirmed.</w:t>
            </w:r>
          </w:p>
        </w:tc>
      </w:tr>
    </w:tbl>
    <w:p>
      <w:pPr>
        <w:spacing w:after="140" w:line="276"/>
      </w:pPr>
      <w:r>
        <w:rPr>
          <w:rFonts w:ascii="Arial" w:cs="Arial" w:eastAsia="Arial" w:hAnsi="Arial"/>
          <w:sz w:val="21"/>
          <w:szCs w:val="21"/>
        </w:rPr>
        <w:t xml:space="preserve"/>
      </w:r>
    </w:p>
    <w:p>
      <w:pPr>
        <w:pBdr>
          <w:bottom w:val="single" w:color="2E86C1" w:sz="2"/>
        </w:pBdr>
        <w:spacing w:after="80" w:before="240"/>
      </w:pPr>
      <w:r>
        <w:rPr>
          <w:rFonts w:ascii="Arial" w:cs="Arial" w:eastAsia="Arial" w:hAnsi="Arial"/>
          <w:b/>
          <w:bCs/>
          <w:color w:val="2E86C1"/>
          <w:sz w:val="24"/>
          <w:szCs w:val="24"/>
        </w:rPr>
        <w:t xml:space="preserve">LANG-OBJ-01: Objection Signal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Signal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objection_signal</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Rackham (1988): objections are more often created by the seller than the customer. Sellers who develop needs via SPIN before offering solutions see 55% fewer objections per selling hour. Holmes (1990) — Hedges and Boosters: hedging language ('sort of', 'I'm not sure', 'maybe') signals resistance before explicit objection. Hyland (1998): scientific hedging taxonomy maps to conversational objection patterns. Key objection markers: CONTRASTIVE connectives ('but', 'however', 'although', 'on the other hand'), DOUBT markers ('I'm not sure', 'I'm not convinced', 'I don't know if'), DEFLECTION ('Let me think about it', 'I need to talk to my team', 'Can you send me more info?'), VALUE objections ('It's too expensive', 'We don't have the budget', 'The ROI isn't clear'), CAPABILITY objections ('Can it really do X?', 'What about Y scenario?', 'Our needs are different').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Raw Features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utterance_text, speaker_role, hedge_count, contrastive_count, doubt_marker_count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Step 1: Count hedge words per utterance: 'sort of', 'kind of', 'maybe', 'perhaps', 'I think', 'I guess', 'somewhat', 'a little'. Step 2: Count contrastive markers: 'but', 'however', 'although', 'though', 'yet', 'still', 'on the other hand', 'that said'. Step 3: Detect explicit objection patterns via keyword + intent classification. Step 4: Score objection_signal (0.0-1.0): Hedging alone (no explicit objection) = 0.2-0.4 (implicit resistance). Contrastive marker + concern expression = 0.4-0.6. Explicit objection statement = 0.6-0.8. Repeated objections on same topic = 0.8-1.0. Step 5: Classify objection type: value, capability, timing, authority, need, competition.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Base confidence: 0.60 for explicit objections. 0.35 for implicit (hedge-based). Increase by +0.15 if objection follows a seller's feature presentation (Rackham: features trigger price objections). Decrease by -0.10 if hedge density is speaker's baseline pattern (habitually tentative speaker).</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Cross-Agent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VOICE Agent: if objection_signal &gt; 0.5 + pitch_elevation → emotionally charged objection (genuine concern). If objection + monotone → polite deflection (not engaged enough to be emotional about it). FACIAL Agent: if objection + brow_furrow → genuine confusion/concern. GAZE Agent: if objection + gaze_break → discomfort with the objection itself (may not believe their own objection — possible negotiation tactic).</w:t>
            </w:r>
          </w:p>
        </w:tc>
      </w:tr>
    </w:tbl>
    <w:p>
      <w:r>
        <w:br w:type="page"/>
      </w:r>
    </w:p>
    <w:p>
      <w:pPr>
        <w:pStyle w:val="Heading1"/>
        <w:spacing w:after="200" w:before="360"/>
      </w:pPr>
      <w:r>
        <w:rPr>
          <w:rFonts w:ascii="Arial" w:cs="Arial" w:eastAsia="Arial" w:hAnsi="Arial"/>
          <w:b/>
          <w:bCs/>
          <w:color w:val="1B4F72"/>
          <w:sz w:val="32"/>
          <w:szCs w:val="32"/>
        </w:rPr>
        <w:t xml:space="preserve">Domain 4: Power Language Analysis</w:t>
      </w:r>
    </w:p>
    <w:p>
      <w:pPr>
        <w:spacing w:after="140" w:line="276"/>
      </w:pPr>
      <w:r>
        <w:rPr>
          <w:rFonts w:ascii="Arial" w:cs="Arial" w:eastAsia="Arial" w:hAnsi="Arial"/>
          <w:sz w:val="21"/>
          <w:szCs w:val="21"/>
        </w:rPr>
        <w:t xml:space="preserve">Power language analysis detects the assertiveness vs. submissiveness of speech, based on Lakoff (1975), O'Barr &amp; Atkins (1980), Fragale (2006), and Tannen (1994).</w:t>
      </w:r>
    </w:p>
    <w:p>
      <w:pPr>
        <w:pBdr>
          <w:bottom w:val="single" w:color="2E86C1" w:sz="2"/>
        </w:pBdr>
        <w:spacing w:after="80" w:before="240"/>
      </w:pPr>
      <w:r>
        <w:rPr>
          <w:rFonts w:ascii="Arial" w:cs="Arial" w:eastAsia="Arial" w:hAnsi="Arial"/>
          <w:b/>
          <w:bCs/>
          <w:color w:val="2E86C1"/>
          <w:sz w:val="24"/>
          <w:szCs w:val="24"/>
        </w:rPr>
        <w:t xml:space="preserve">LANG-PWR-01: Power Language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Signal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power_language_score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Lakoff (1975) Language and Woman's Place: defined 'powerless' speech features — hedges, tag questions, intensifiers, empty adjectives, super-polite forms, question intonation on declaratives. O'Barr &amp; Atkins (1980): demonstrated these are STATUS markers, not gender markers. Low-status witnesses of both sexes used more powerless features. Erickson et al. (1978): powerless speech reduced perceived competence, trustworthiness, and intelligence in courtroom settings. Blankenship &amp; Holtgraves (2005): under high processing conditions, hedges, hesitations, and tag questions all reduced persuasiveness. Fragale (2006): powerless speech can sometimes INCREASE status conferral when task interdependence is high (showing deference in collaborative contexts). Kacewicz, Pennebaker et al. (2014): higher-status individuals use fewer first-person singular pronouns ('I') and more first-person plural ('we'). LIWC Clout algorithm captures this.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Raw Features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utterance_text, hedge_count, tag_question_count, intensifier_count, first_person_singular_pct, first_person_plural_pct, modal_verb_usage ('could','might','would' vs 'will','shall','must'), imperative_count, passive_voice_pct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Compute power_language_score (0.0 = fully powerless, 1.0 = fully powerful): POWERLESS markers (each reduces score by 0.05-0.10): hedges ('sort of', 'kind of', 'I think', 'maybe'), tag questions ('...right?', '...don't you think?', '...isn't it?'), excessive qualifiers ('just', 'a little', 'only'), apologies ('sorry', 'I apologize for'), permission-seeking ('Would it be okay if...', 'Can I...'), question intonation on statements (detected via VOICE Agent pitch rise at sentence end). POWERFUL markers (each increases score by 0.05-0.10): direct statements without hedging, imperatives ('Let's...', 'We need to...', 'Do X'), first-person plural ('we', 'our', 'us' — Kacewicz 2014), certainty language ('definitely', 'absolutely', 'clearly'), active voice over passive. Compute: score = 0.5 + sum(powerful_markers * weights) - sum(powerless_markers * weights). Clamp to [0.0, 1.0].</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Base confidence: 0.55. Increase by +0.15 if consistent pattern over 5+ utterances. Decrease by -0.15 if speaker is in a culturally deferential context (Japanese, Korean business culture uses more hedging as politeness, not weakness — cultural calibration needed).</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Cross-Agent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VOICE Agent: if power_language_score &gt; 0.7 + confident_tone → confirmed authority. If power_language_score &gt; 0.7 + nervous_tone → CONFLICT (assertive words, anxious delivery = overcompensation). BODY Agent: if power_language_score &lt; 0.3 + confident posture → CONFLICT (deferential language, dominant body = strategic submission). CONVERSATION Agent: power_language_score feeds into dominance_mapping per speaker.</w:t>
            </w:r>
          </w:p>
        </w:tc>
      </w:tr>
    </w:tbl>
    <w:p>
      <w:r>
        <w:br w:type="page"/>
      </w:r>
    </w:p>
    <w:p>
      <w:pPr>
        <w:pStyle w:val="Heading1"/>
        <w:spacing w:after="200" w:before="360"/>
      </w:pPr>
      <w:r>
        <w:rPr>
          <w:rFonts w:ascii="Arial" w:cs="Arial" w:eastAsia="Arial" w:hAnsi="Arial"/>
          <w:b/>
          <w:bCs/>
          <w:color w:val="1B4F72"/>
          <w:sz w:val="32"/>
          <w:szCs w:val="32"/>
        </w:rPr>
        <w:t xml:space="preserve">Domain 5: Question Type Classification</w:t>
      </w:r>
    </w:p>
    <w:p>
      <w:pPr>
        <w:pBdr>
          <w:bottom w:val="single" w:color="2E86C1" w:sz="2"/>
        </w:pBdr>
        <w:spacing w:after="80" w:before="240"/>
      </w:pPr>
      <w:r>
        <w:rPr>
          <w:rFonts w:ascii="Arial" w:cs="Arial" w:eastAsia="Arial" w:hAnsi="Arial"/>
          <w:b/>
          <w:bCs/>
          <w:color w:val="2E86C1"/>
          <w:sz w:val="24"/>
          <w:szCs w:val="24"/>
        </w:rPr>
        <w:t xml:space="preserve">LANG-QUES-01: Question Type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Signal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question_type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Rackham (1988): traditional distinction between open and closed questions has NO measurable effect on sales success. What matters is the PURPOSE of the question: Situation, Problem, Implication, or Need-Payoff (SPIN). Open-ended Implication and Need-Payoff questions are the strongest predictors of large-deal success; closed questions dominate early (unsuccessful) calls. Freed &amp; Greenwood (1996): question types reflect social goals, not just information needs. Leading questions signal pre-formed opinions; genuine questions signal openness. Klinzing &amp; Klinzing (1985): in teaching contexts, higher-order questions (why, how) produce deeper engagement than lower-order (what, when, where).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Raw Features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utterance_text, is_question (bool from punctuation + VOICE Agent pitch rise detection), question_words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Classify each detected question: OPEN: begins with how/why/what (when seeking explanation) / 'Tell me about...' / 'Describe...' CLOSED: begins with do/did/is/are/can/will / answerable with yes/no. TAG: declarative + appended question ('...right?', '...don't you?', '...isn't it?'). RHETORICAL: question form but no answer expected (detected by speaker continuing without pause). LEADING: question containing the expected answer ('Don't you think X is better?', 'Wouldn't you agree that...'). For SPIN classification (sales context): SITUATION: asks about facts/background ('How many employees...?', 'What system do you use?'). PROBLEM: asks about difficulties ('Is X causing issues?', 'Are you satisfied with...?'). IMPLICATION: asks about consequences ('What happens when X fails?', 'How does this affect...'). NEED_PAYOFF: asks about value of solution ('Would it help if...?', 'How would X improve...?'). Output: question_type + spin_category (if sales context).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Base confidence: 0.70 (question detection is reliable). SPIN classification: 0.50 (requires context understanding — use Claude API for nuanced classification).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Cross-Agent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VOICE Agent: question + rising_intonation confirms genuine question. Question + falling_intonation = likely rhetorical or leading. CONVERSATION Agent: question patterns feed into turn-taking analysis and dominance mapping (who asks more questions = who controls the conversation).</w:t>
            </w:r>
          </w:p>
        </w:tc>
      </w:tr>
    </w:tbl>
    <w:p>
      <w:r>
        <w:br w:type="page"/>
      </w:r>
    </w:p>
    <w:p>
      <w:pPr>
        <w:pStyle w:val="Heading1"/>
        <w:spacing w:after="200" w:before="360"/>
      </w:pPr>
      <w:r>
        <w:rPr>
          <w:rFonts w:ascii="Arial" w:cs="Arial" w:eastAsia="Arial" w:hAnsi="Arial"/>
          <w:b/>
          <w:bCs/>
          <w:color w:val="1B4F72"/>
          <w:sz w:val="32"/>
          <w:szCs w:val="32"/>
        </w:rPr>
        <w:t xml:space="preserve">Domain 6: Topic Tracking &amp; Keywords</w:t>
      </w:r>
    </w:p>
    <w:p>
      <w:pPr>
        <w:pBdr>
          <w:bottom w:val="single" w:color="2E86C1" w:sz="2"/>
        </w:pBdr>
        <w:spacing w:after="80" w:before="240"/>
      </w:pPr>
      <w:r>
        <w:rPr>
          <w:rFonts w:ascii="Arial" w:cs="Arial" w:eastAsia="Arial" w:hAnsi="Arial"/>
          <w:b/>
          <w:bCs/>
          <w:color w:val="2E86C1"/>
          <w:sz w:val="24"/>
          <w:szCs w:val="24"/>
        </w:rPr>
        <w:t xml:space="preserve">LANG-TOPIC-01: Real-Time Topic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Signal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active_topics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Grosz &amp; Sidner (1986): foundational computational model for tracking topic shifts and discourse structure using attention/intention framework. van Dijk (1997): discourse macrostructures — topics are hierarchical, with main topics and sub-topics. Modern approach: sentence-transformers (SBERT) for semantic similarity-based topic clustering in real-time. Jurafsky &amp; Martin (2023): LDA (Latent Dirichlet Allocation) and neural topic models for computational topic tracking.</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Raw Features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transcript_window_30s, sentence_embeddings[] (from sentence-transformers), named_entities[] (from spaCy NER)</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Step 1: Every 30 seconds, embed the transcript window using sentence-transformers. Step 2: Cluster sentences by cosine similarity (threshold &gt; 0.7 = same topic). Step 3: Label each cluster using the most frequent content nouns + Claude API for human-readable label. Step 4: Track topic transitions: when a new cluster emerges that doesn't match any existing topic (similarity &lt; 0.5), flag 'topic_shift'. Step 5: Compute dwell_time per topic (how long each topic was discussed). Step 6: Detect entity mentions: competitor_names, product_names, person_names, pricing_mentions, date_mentions using spaCy NER + custom dictionary. Output: topics[] = [{label, start_time, end_time, dwell_time_s, introduced_by_speaker}], keyword_mentions[] = [{entity, type, count, timestamps}].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Topic detection confidence: 0.60 (semantic clustering is approximate). Entity detection confidence: 0.80 (NER is well-established).</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Cross-Agent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VOICE Agent: if topic_shift coincides with speech_rate_change or filler_spike → speaker may be uncomfortable with new topic. ALL Agents: topic context informs interpretation of all signals. A stress spike during discussion of 'pricing' has different meaning than during 'technical architecture'. FUSION Agent uses topic context to weight all cross-modal signals.</w:t>
            </w:r>
          </w:p>
        </w:tc>
      </w:tr>
    </w:tbl>
    <w:p>
      <w:r>
        <w:br w:type="page"/>
      </w:r>
    </w:p>
    <w:p>
      <w:pPr>
        <w:pStyle w:val="Heading1"/>
        <w:spacing w:after="200" w:before="360"/>
      </w:pPr>
      <w:r>
        <w:rPr>
          <w:rFonts w:ascii="Arial" w:cs="Arial" w:eastAsia="Arial" w:hAnsi="Arial"/>
          <w:b/>
          <w:bCs/>
          <w:color w:val="1B4F72"/>
          <w:sz w:val="32"/>
          <w:szCs w:val="32"/>
        </w:rPr>
        <w:t xml:space="preserve">Domain 7: Negative Language &amp; Conflict Markers</w:t>
      </w:r>
    </w:p>
    <w:p>
      <w:pPr>
        <w:pBdr>
          <w:bottom w:val="single" w:color="2E86C1" w:sz="2"/>
        </w:pBdr>
        <w:spacing w:after="80" w:before="240"/>
      </w:pPr>
      <w:r>
        <w:rPr>
          <w:rFonts w:ascii="Arial" w:cs="Arial" w:eastAsia="Arial" w:hAnsi="Arial"/>
          <w:b/>
          <w:bCs/>
          <w:color w:val="2E86C1"/>
          <w:sz w:val="24"/>
          <w:szCs w:val="24"/>
        </w:rPr>
        <w:t xml:space="preserve">LANG-NEG-01: Gottman Four Horsemen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Signal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gottman_horsemen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Gottman (1994) Why Marriages Succeed or Fail: identified 4 destructive communication patterns ('Four Horsemen') that predict relationship deterioration with 93% accuracy in 20-year longitudinal studies. While originally studied in romantic relationships, the patterns are now applied to workplace and sales contexts: CRITICISM: attacking character, not behaviour ('You always...', 'You never...', 'What's wrong with you?'). CONTEMPT: superiority, mockery, sarcasm, eye-rolling (the most corrosive — single best predictor of failure). DEFENSIVENESS: counter-attacking, playing victim, deflecting responsibility ('That's not my fault', 'Yes but YOU...', 'I did that because you...'). STONEWALLING: withdrawal, minimal responses, disengagement ('Fine.', 'Whatever.', silence, monosyllabic answers). Pennebaker LIWC anger words and Tausczik &amp; Pennebaker (2010) negative emotion categories provide the detection vocabulary.</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Raw Features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utterance_text, liwc_anger_pct, liwc_negation_pct, sarcasm_indicators, absolute_language_count ('always', 'never', 'every time')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CRITICISM: detect 'you always', 'you never', 'you should', 'why can't you', character attacks (adjectives directed at person not behaviour), absolute language ('always', 'never', 'every single time'). CONTEMPT: detect sarcasm patterns (positive words + negative intent, detected via VOICE tone mismatch), mockery (repeating someone's words back in exaggerated form), dismissive language ('whatever', 'I don't care', 'that's ridiculous'). DEFENSIVENESS: detect 'Yes, but...', 'That's not what I said', counter-accusations, blame-shifting ('If you had just...', 'The reason is that YOU...'). STONEWALLING: detect minimal responses (&lt; 3 words to substantive questions), 'fine', 'whatever', 'I don't know' when repeated, significant response latency (from VOICE Agent pause data). Output: gottman_horsemen[] = [{type, confidence, timestamp, utterance}].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Base confidence: 0.50 for individual markers. Increase by +0.20 if multiple horsemen detected in same session. Increase by +0.15 if contempt confirmed by FACIAL Agent (unilateral lip corner raise AU12R = sneer).</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Cross-Agent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FACIAL Agent: contempt linguistic marker + facial contempt (AU12R unilateral) → confirmed contempt (strongest conflict signal). VOICE Agent: criticism + raised volume + fast rate → escalating conflict. Stonewalling + flat energy + monotone → confirmed withdrawal. CONVERSATION Agent: gottman data feeds directly into conflict_level score. FUSION Agent: if 2+ horsemen detected within 5 minutes → CRITICAL alert to admin dashboard.</w:t>
            </w:r>
          </w:p>
        </w:tc>
      </w:tr>
    </w:tbl>
    <w:p>
      <w:r>
        <w:br w:type="page"/>
      </w:r>
    </w:p>
    <w:p>
      <w:pPr>
        <w:pStyle w:val="Heading1"/>
        <w:spacing w:after="200" w:before="360"/>
      </w:pPr>
      <w:r>
        <w:rPr>
          <w:rFonts w:ascii="Arial" w:cs="Arial" w:eastAsia="Arial" w:hAnsi="Arial"/>
          <w:b/>
          <w:bCs/>
          <w:color w:val="1B4F72"/>
          <w:sz w:val="32"/>
          <w:szCs w:val="32"/>
        </w:rPr>
        <w:t xml:space="preserve">Domain 8: Empathy Language &amp; Rapport Markers</w:t>
      </w:r>
    </w:p>
    <w:p>
      <w:pPr>
        <w:pBdr>
          <w:bottom w:val="single" w:color="2E86C1" w:sz="2"/>
        </w:pBdr>
        <w:spacing w:after="80" w:before="240"/>
      </w:pPr>
      <w:r>
        <w:rPr>
          <w:rFonts w:ascii="Arial" w:cs="Arial" w:eastAsia="Arial" w:hAnsi="Arial"/>
          <w:b/>
          <w:bCs/>
          <w:color w:val="2E86C1"/>
          <w:sz w:val="24"/>
          <w:szCs w:val="24"/>
        </w:rPr>
        <w:t xml:space="preserve">LANG-EMP-01: Empathy Language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Signal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empathy_language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Rogers (1980) A Way of Being: empathic listening is the foundation of therapeutic rapport — applicable to sales and client contexts. Chartrand &amp; Bargh (1999) 'The Chameleon Effect': people unconsciously mimic language style of those they like (linguistic mirroring). Ireland, Slatcher et al. (2011): Language Style Matching (LSM) — similarity in function word usage between conversation partners — predicts relationship initiation and stability. Pennebaker LIWC: assent words ('agree', 'yes', 'right', 'OK') and positive emotion words measure agreement levels. Bavelas et al. (1988): motor mimicry (including verbal mimicry) serves a communicative function, not just reflexive copying.</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Raw Features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utterance_text, speaker_id, validation_phrases_count, reflection_phrases_count, lsm_score (language style matching between speakers)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Step 1: Detect VALIDATION phrases: 'I understand', 'That makes sense', 'I can see why', 'That must be [difficult/frustrating/exciting]', 'I hear you', 'You're right that...'. Step 2: Detect REFLECTION phrases (repeating/paraphrasing what the other person said): 'So what you're saying is...', 'It sounds like...', 'If I understand correctly...'. Step 3: Compute Language Style Matching (LSM) between speaker pairs: LSM = 1 - (|speaker_A_function_word_pct - speaker_B_function_word_pct| / (speaker_A_pct + speaker_B_pct + 0.0001)). Compute across LIWC function word categories: pronouns, articles, prepositions, conjunctions. Average LSM across categories. High LSM (&gt; 0.8) = strong stylistic convergence (rapport indicator). Step 4: Output empathy_language = true if validation OR reflection detected. Output empathy_score = weighted combination of validation_count, reflection_count, and LSM.</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Base confidence: 0.55. Increase by +0.15 if empathy language comes AFTER the other speaker shared a concern (contextually appropriate). Decrease by -0.15 if validation phrases are formulaic/repeated ('I understand' said 10 times = scripted, not genuine).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Cross-Agent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BODY Agent: if empathy_language + head_nod_detected → confirmed genuine empathy (Chartrand &amp; Bargh 1999: verbal + nonverbal mirroring = strongest rapport signal). VOICE Agent: if empathy_language + warm_tone → confidence +0.20. If empathy_language + cold_tone → scripted empathy flag. CONVERSATION Agent: empathy_score feeds directly into rapport_score.</w:t>
            </w:r>
          </w:p>
        </w:tc>
      </w:tr>
    </w:tbl>
    <w:p>
      <w:r>
        <w:br w:type="page"/>
      </w:r>
    </w:p>
    <w:p>
      <w:pPr>
        <w:pStyle w:val="Heading1"/>
        <w:spacing w:after="200" w:before="360"/>
      </w:pPr>
      <w:r>
        <w:rPr>
          <w:rFonts w:ascii="Arial" w:cs="Arial" w:eastAsia="Arial" w:hAnsi="Arial"/>
          <w:b/>
          <w:bCs/>
          <w:color w:val="1B4F72"/>
          <w:sz w:val="32"/>
          <w:szCs w:val="32"/>
        </w:rPr>
        <w:t xml:space="preserve">Domain 9: Clarity &amp; Communication Effectiveness</w:t>
      </w:r>
    </w:p>
    <w:p>
      <w:pPr>
        <w:pBdr>
          <w:bottom w:val="single" w:color="2E86C1" w:sz="2"/>
        </w:pBdr>
        <w:spacing w:after="80" w:before="240"/>
      </w:pPr>
      <w:r>
        <w:rPr>
          <w:rFonts w:ascii="Arial" w:cs="Arial" w:eastAsia="Arial" w:hAnsi="Arial"/>
          <w:b/>
          <w:bCs/>
          <w:color w:val="2E86C1"/>
          <w:sz w:val="24"/>
          <w:szCs w:val="24"/>
        </w:rPr>
        <w:t xml:space="preserve">LANG-CLAR-01: Clarity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Signal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clarity_score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Pinker (2014) The Sense of Style: cognitive foundations of clarity applicable to spoken language. Kincaid et al. (1975): Flesch-Kincaid readability formulas adapted for speech. Biber (1988): linguistic dimensions distinguishing formal/clear from casual/unclear register. Key clarity factors: sentence length (shorter = clearer), vocabulary complexity (common words = clearer), structure (active voice = clearer), specificity (concrete examples &gt; abstract claims).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Raw Features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utterance_text, avg_sentence_length, flesch_kincaid_grade, passive_voice_pct, abstract_word_pct, specific_example_count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Compute clarity_score (0.0-1.0): Factor 1: Sentence length penalty. Avg words per sentence &gt; 25 → penalty -0.15. &gt; 35 → penalty -0.30. Factor 2: Readability. Flesch-Kincaid grade &gt; 12 → penalty -0.10. &gt; 16 → penalty -0.25. Factor 3: Passive voice. passive_voice_pct &gt; 30% → penalty -0.10. Factor 4: Specificity bonus. Each concrete example, number, or specific reference → bonus +0.05. Factor 5: Structure. If speaker uses framing ('There are three reasons...') → bonus +0.10. clarity_score = 1.0 + sum(all_factors). Clamp to [0.0, 1.0].</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Base confidence: 0.50 (clarity is somewhat subjective). Increase by +0.15 if computed over 5+ utterances (pattern is more reliable than per-sentence).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Cross-Agent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VOICE Agent: clarity_score + pace_variability = 'structured' → effective communicator. Low clarity + erratic pace → cognitive overload or lack of preparation. Post-session coaching: generate per-speaker clarity report with specific improvement suggestions.</w:t>
            </w:r>
          </w:p>
        </w:tc>
      </w:tr>
    </w:tbl>
    <w:p>
      <w:r>
        <w:br w:type="page"/>
      </w:r>
    </w:p>
    <w:p>
      <w:pPr>
        <w:pStyle w:val="Heading1"/>
        <w:spacing w:after="200" w:before="360"/>
      </w:pPr>
      <w:r>
        <w:rPr>
          <w:rFonts w:ascii="Arial" w:cs="Arial" w:eastAsia="Arial" w:hAnsi="Arial"/>
          <w:b/>
          <w:bCs/>
          <w:color w:val="1B4F72"/>
          <w:sz w:val="32"/>
          <w:szCs w:val="32"/>
        </w:rPr>
        <w:t xml:space="preserve">Domain 10: Intent Classification (Claude API)</w:t>
      </w:r>
    </w:p>
    <w:p>
      <w:pPr>
        <w:pBdr>
          <w:bottom w:val="single" w:color="2E86C1" w:sz="2"/>
        </w:pBdr>
        <w:spacing w:after="80" w:before="240"/>
      </w:pPr>
      <w:r>
        <w:rPr>
          <w:rFonts w:ascii="Arial" w:cs="Arial" w:eastAsia="Arial" w:hAnsi="Arial"/>
          <w:b/>
          <w:bCs/>
          <w:color w:val="2E86C1"/>
          <w:sz w:val="24"/>
          <w:szCs w:val="24"/>
        </w:rPr>
        <w:t xml:space="preserve">LANG-INTENT-01: Per-Utterance Intent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Signal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intent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This rule leverages the Claude API for nuanced intent classification that pattern matching cannot achieve. The Claude API call receives: the utterance, the last 5 utterances of context, the speaker role, and the meeting type. It returns a structured intent classification. This is the most expensive rule (one API call per utterance) but also the most versatile — it can detect nuanced intents like 'politely declining without saying no', 'testing the water before committing', 'seeking reassurance before deciding', etc.</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Raw Features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utterance_text, context_window (last 5 utterances), speaker_role, meeting_type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Every utterance (or batched every 10 seconds), send to Claude API with structured prompt: 'Given this meeting context [type], speaker [role], and the following exchange, classify the speaker's intent in one sentence. Also output: sentiment (-1 to +1), engagement_level (0-1), and any detected signals from this list: [buying_signal, objection, persuasion, empathy, conflict, commitment, question, information_sharing, small_talk, deflection, agreement, disagreement].' Parse structured response. This handles all edge cases that pattern matching misses: indirect communication, sarcasm, cultural nuance, implied meaning.</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Base confidence: 0.70 (Claude API is the highest-quality NLP available). Decrease by -0.10 if utterance is very short (&lt; 5 words — insufficient context). Decrease by -0.15 if meeting_type is unknown (reduces contextual accuracy).</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Cross-Agent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FUSION Agent: intent classification is the LANGUAGE Agent's highest-value output for cross-modal analysis. Intent provides the interpretive framework for all other signals. A stress spike during a 'commitment' intent moment is very different from stress during a 'deflection' intent moment. ALL other agents benefit from intent context.</w:t>
            </w:r>
          </w:p>
        </w:tc>
      </w:tr>
    </w:tbl>
    <w:p>
      <w:r>
        <w:br w:type="page"/>
      </w:r>
    </w:p>
    <w:p>
      <w:pPr>
        <w:pStyle w:val="Heading1"/>
        <w:spacing w:after="200" w:before="360"/>
      </w:pPr>
      <w:r>
        <w:rPr>
          <w:rFonts w:ascii="Arial" w:cs="Arial" w:eastAsia="Arial" w:hAnsi="Arial"/>
          <w:b/>
          <w:bCs/>
          <w:color w:val="1B4F72"/>
          <w:sz w:val="32"/>
          <w:szCs w:val="32"/>
        </w:rPr>
        <w:t xml:space="preserve">Appendix A: Research Not Fully Accessed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c>
          <w:tcPr>
            <w:tcW w:type="dxa" w:w="5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Would Help</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Cialdini, R.B. (1984, 2021). Influence. William Morrow.</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Full taxonomy of linguistic markers per principle. Specific phrase patterns validated in controlled studies. Would enable more precise detection rules per principle.</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Rackham, N. (1988). SPIN Selling. McGraw-Hill.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Original 35,000-call dataset analysis. Exact buying/objection signal frequencies and success correlations. Would enable probability-weighted signal scoring.</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Pennebaker, J.W. (2011). Secret Life of Pronouns. Bloomsbury.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Full LIWC category-to-psychology mappings. Pronoun usage patterns by status, deception, and personality. Would refine LANG-PWR-01 and LANG-SENT-02.</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Lakoff, R. (1975). Language and Woman's Place. Harper &amp; Row.</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Complete list of powerless speech features with original examples. Would validate LANG-PWR-01 feature list.</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Gottman, J.M. (1994). Why Marriages Succeed or Fail. Simon &amp; Schuster.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Exact linguistic markers for each of the 4 Horsemen. Frequency thresholds used in the 93% prediction model. Would enable calibrated detection thresholds.</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Voss, C. (2016). Never Split the Difference. Harper Business.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FBI negotiation linguistic patterns. Tactical empathy phrases. 'Mirroring' and 'labeling' technique definitions. Would add negotiation-specific detection rules.</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Dixon, M. &amp; Adamson, B. (2011). The Challenger Sale. Portfolio.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6,000 sales rep analysis. Linguistic patterns of 'Challengers' vs other seller types. Would enable seller style classification.</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Hyland, K. (1998). Hedging in Scientific Research. John Benjamins.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Comprehensive hedging taxonomy. Would expand LANG-OBJ-01 hedge detection dictionary.</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Holmes, J. (1990). Hedges and Boosters. Language &amp; Communication.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Gender-specific hedging norms. Would enable demographic-adjusted baselines.</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LIWC-22 proprietary algorithms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Exact formulas for Analytical Thinking, Clout, Authenticity, Emotional Tone summary variables. Would enable direct computation without LIWC software license.</w:t>
            </w:r>
          </w:p>
        </w:tc>
      </w:tr>
    </w:tbl>
    <w:p>
      <w:r>
        <w:br w:type="page"/>
      </w:r>
    </w:p>
    <w:p>
      <w:pPr>
        <w:pStyle w:val="Heading1"/>
        <w:spacing w:after="200" w:before="360"/>
      </w:pPr>
      <w:r>
        <w:rPr>
          <w:rFonts w:ascii="Arial" w:cs="Arial" w:eastAsia="Arial" w:hAnsi="Arial"/>
          <w:b/>
          <w:bCs/>
          <w:color w:val="1B4F72"/>
          <w:sz w:val="32"/>
          <w:szCs w:val="32"/>
        </w:rPr>
        <w:t xml:space="preserve">Appendix B: Quick Reference — All LANGUAGE Agent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600"/>
        <w:gridCol w:w="27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Rule ID</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Signal</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Base Conf.</w:t>
            </w:r>
          </w:p>
        </w:tc>
        <w:tc>
          <w:tcPr>
            <w:tcW w:type="dxa" w:w="2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Key Research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LANG-SENT-01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sentiment_score</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0.75</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Pennebaker LIWC, Poria 2017</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LANG-SENT-02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emotional_intensity</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0.60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Tausczik &amp; Pennebaker 2010, Newman 2003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LANG-PERS-01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persuasion_technique</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0.55</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Cialdini 1984, Kahneman 2011, Fogg 2003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LANG-BUY-01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buying_signal</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0.65</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Rackham 1988, Dixon &amp; Adamson 2011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LANG-OBJ-01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objection_signal</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0.35-0.60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Rackham 1988, Holmes 1990, Hyland 1998</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LANG-PWR-01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power_language_score</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0.55</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Lakoff 1975, O'Barr 1980, Kacewicz 2014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LANG-QUES-01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question_type</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0.70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Rackham 1988 (SPIN), Freed 1996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LANG-TOPIC-01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active_topics</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0.60-0.80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Grosz &amp; Sidner 1986, spaCy NER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LANG-NEG-01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gottman_horsemen</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0.50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Gottman 1994 (93% accuracy)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LANG-EMP-01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empathy_language</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0.55</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Rogers 1980, Chartrand &amp; Bargh 1999</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LANG-CLAR-01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clarity_score</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0.50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Pinker 2014, Kincaid 1975, Biber 1988</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LANG-INTENT-01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intent</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0.70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Claude API contextual classification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6"/>
        <w:szCs w:val="16"/>
      </w:rPr>
      <w:t xml:space="preserve">NEXUS Rule Engine — LANGUAGE Agent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2026-03-14T20:37:10.820Z</dcterms:created>
  <dcterms:modified xsi:type="dcterms:W3CDTF">2026-03-14T20:37:10.821Z</dcterms:modified>
</cp:coreProperties>
</file>

<file path=docProps/custom.xml><?xml version="1.0" encoding="utf-8"?>
<Properties xmlns="http://schemas.openxmlformats.org/officeDocument/2006/custom-properties" xmlns:vt="http://schemas.openxmlformats.org/officeDocument/2006/docPropsVTypes"/>
</file>