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Project Understanding Document</w:t>
      </w:r>
    </w:p>
    <w:p>
      <w:pPr>
        <w:jc w:val="center"/>
      </w:pPr>
      <w:r>
        <w:rPr>
          <w:sz w:val="28"/>
        </w:rPr>
        <w:t>Weather-Driven Electricity Price Forecasting</w:t>
      </w:r>
    </w:p>
    <w:p>
      <w:pPr>
        <w:jc w:val="center"/>
      </w:pPr>
      <w:r>
        <w:t>Mid-Review - February 14, 2026</w:t>
      </w:r>
    </w:p>
    <w:p>
      <w:r>
        <w:br w:type="page"/>
      </w:r>
    </w:p>
    <w:p>
      <w:pPr>
        <w:pStyle w:val="Heading1"/>
      </w:pPr>
      <w:r>
        <w:t>1. Problem Statement</w:t>
      </w:r>
    </w:p>
    <w:p>
      <w:r>
        <w:t>Electricity markets experience significant price volatility driven by weather conditions that affect renewable energy generation. Power traders need accurate Market Clearing Price (MCP) forecasts to make optimal bidding decisions, manage risk, and capitalize on arbitrage opportunities. Current forecasting methods often fail to adequately model the complex interactions between weather, renewable generation, supply mix, and price formation.</w:t>
      </w:r>
    </w:p>
    <w:p>
      <w:pPr>
        <w:pStyle w:val="Heading1"/>
      </w:pPr>
      <w:r>
        <w:t>2. Solution Overview</w:t>
      </w:r>
    </w:p>
    <w:p>
      <w:r>
        <w:t>This project develops a comprehensive analytics platform that: (1) models weather impact on all renewable energy sources (solar, hydro, wind, biomass), (2) implements merit order dispatch to calculate non-renewable generation requirements, (3) uses machine learning to forecast MCP, and (4) translates forecasts into actionable trading insights with risk management.</w:t>
      </w:r>
    </w:p>
    <w:p>
      <w:pPr>
        <w:pStyle w:val="Heading1"/>
      </w:pPr>
      <w:r>
        <w:t>3. Technical Approach</w:t>
      </w:r>
    </w:p>
    <w:p>
      <w:pPr>
        <w:pStyle w:val="Heading2"/>
      </w:pPr>
      <w:r>
        <w:t>3.1 Data Architecture</w:t>
      </w:r>
    </w:p>
    <w:p>
      <w:r>
        <w:t>Energy Sources Modeled:</w:t>
      </w:r>
    </w:p>
    <w:p>
      <w:pPr>
        <w:pStyle w:val="ListBullet"/>
      </w:pPr>
      <w:r>
        <w:t>Renewable: Solar (5,000 MW), Hydro (3,000 MW), Wind (4,000 MW), Biomass (1,000 MW)</w:t>
      </w:r>
    </w:p>
    <w:p>
      <w:pPr>
        <w:pStyle w:val="ListBullet"/>
      </w:pPr>
      <w:r>
        <w:t>Non-Renewable: Nuclear (2,000 MW), Coal (8,000 MW), Gas (6,000 MW)</w:t>
      </w:r>
    </w:p>
    <w:p>
      <w:pPr>
        <w:pStyle w:val="ListBullet"/>
      </w:pPr>
      <w:r>
        <w:t>Total System Capacity: 29,000 MW</w:t>
      </w:r>
    </w:p>
    <w:p>
      <w:pPr>
        <w:pStyle w:val="Heading2"/>
      </w:pPr>
      <w:r>
        <w:t>3.2 Merit Order Dispatch</w:t>
      </w:r>
    </w:p>
    <w:p>
      <w:r>
        <w:t>Electricity generators are dispatched in order of increasing marginal cost. The Market Clearing Price equals the marginal cost of the most expensive generator needed to meet demand. This creates a direct link between weather (affecting renewable availability), supply mix, and prices.</w:t>
      </w:r>
    </w:p>
    <w:p>
      <w:pPr>
        <w:pStyle w:val="Heading2"/>
      </w:pPr>
      <w:r>
        <w:t>3.3 Machine Learning Pipeline</w:t>
      </w:r>
    </w:p>
    <w:p>
      <w:r>
        <w:t>Feature Engineering: 150+ features including weather, renewable generation, supply mix, time patterns</w:t>
      </w:r>
    </w:p>
    <w:p>
      <w:pPr>
        <w:pStyle w:val="ListBullet"/>
      </w:pPr>
      <w:r>
        <w:t>Models: Linear Regression, XGBoost, LightGBM, CatBoost, Random Forest</w:t>
      </w:r>
    </w:p>
    <w:p>
      <w:pPr>
        <w:pStyle w:val="ListBullet"/>
      </w:pPr>
      <w:r>
        <w:t>Training: 70/15/15 split with temporal validation</w:t>
      </w:r>
    </w:p>
    <w:p>
      <w:pPr>
        <w:pStyle w:val="ListBullet"/>
      </w:pPr>
      <w:r>
        <w:t>Selection: Best model chosen by validation RMSE</w:t>
      </w:r>
    </w:p>
    <w:p>
      <w:pPr>
        <w:pStyle w:val="Heading2"/>
      </w:pPr>
      <w:r>
        <w:t>3.4 Trading Insights</w:t>
      </w:r>
    </w:p>
    <w:p>
      <w:r>
        <w:t>Forecasts are translated into trading signals (buy/sell/hold) with position sizing based on signal strength. Bidding recommendations include optimal bid prices and volumes. Portfolio metrics track P&amp;L, Sharpe ratio, win rate, and maximum drawdown.</w:t>
      </w:r>
    </w:p>
    <w:p>
      <w:pPr>
        <w:pStyle w:val="Heading1"/>
      </w:pPr>
      <w:r>
        <w:t>4. Key Innovations</w:t>
      </w:r>
    </w:p>
    <w:p>
      <w:pPr>
        <w:pStyle w:val="Heading2"/>
      </w:pPr>
      <w:r>
        <w:t>4.1 Multi-Source Energy Modeling</w:t>
      </w:r>
    </w:p>
    <w:p>
      <w:r>
        <w:t>Unlike typical weather-price models that focus on a single renewable source, this system comprehensively models all major energy sources and their interactions. This provides a complete picture of how weather-driven renewable generation affects the overall supply mix and prices.</w:t>
      </w:r>
    </w:p>
    <w:p>
      <w:pPr>
        <w:pStyle w:val="Heading2"/>
      </w:pPr>
      <w:r>
        <w:t>4.2 Physics-Based Feature Engineering</w:t>
      </w:r>
    </w:p>
    <w:p>
      <w:r>
        <w:t>Features are derived from domain knowledge: solar panel efficiency curves, wind turbine power curves, hydroelectric reservoir dynamics, and power plant operational constraints. This combines physics-based understanding with data-driven machine learning.</w:t>
      </w:r>
    </w:p>
    <w:p>
      <w:pPr>
        <w:pStyle w:val="Heading2"/>
      </w:pPr>
      <w:r>
        <w:t>4.3 Economic Realism</w:t>
      </w:r>
    </w:p>
    <w:p>
      <w:r>
        <w:t>The merit order dispatch implementation ensures forecasts are grounded in actual electricity market economics. MCP is determined by the marginal cost of generation, not just statistical patterns.</w:t>
      </w:r>
    </w:p>
    <w:p>
      <w:pPr>
        <w:pStyle w:val="Heading2"/>
      </w:pPr>
      <w:r>
        <w:t>4.4 End-to-End Trading Framework</w:t>
      </w:r>
    </w:p>
    <w:p>
      <w:r>
        <w:t>Rather than stopping at price forecasts, the system translates predictions into actionable trading decisions with explicit risk management. This bridges the gap between analytics and trading operations.</w:t>
      </w:r>
    </w:p>
    <w:p>
      <w:pPr>
        <w:pStyle w:val="Heading1"/>
      </w:pPr>
      <w:r>
        <w:t>5. Expected Outcomes</w:t>
      </w:r>
    </w:p>
    <w:p>
      <w:pPr>
        <w:pStyle w:val="Heading2"/>
      </w:pPr>
      <w:r>
        <w:t>5.1 Forecast Accuracy</w:t>
      </w:r>
    </w:p>
    <w:p>
      <w:pPr>
        <w:pStyle w:val="ListBullet"/>
      </w:pPr>
      <w:r>
        <w:t>RMSE &lt; 10% of mean MCP (target: 4-5 INR/MWh)</w:t>
      </w:r>
    </w:p>
    <w:p>
      <w:pPr>
        <w:pStyle w:val="ListBullet"/>
      </w:pPr>
      <w:r>
        <w:t>Directional accuracy &gt; 70% (correctly predict price movement direction)</w:t>
      </w:r>
    </w:p>
    <w:p>
      <w:pPr>
        <w:pStyle w:val="ListBullet"/>
      </w:pPr>
      <w:r>
        <w:t>R² &gt; 0.80 (explain &gt;80% of price variance)</w:t>
      </w:r>
    </w:p>
    <w:p>
      <w:pPr>
        <w:pStyle w:val="Heading2"/>
      </w:pPr>
      <w:r>
        <w:t>5.2 Trading Performance</w:t>
      </w:r>
    </w:p>
    <w:p>
      <w:pPr>
        <w:pStyle w:val="ListBullet"/>
      </w:pPr>
      <w:r>
        <w:t>Sharpe ratio &gt; 1.5 (strong risk-adjusted returns)</w:t>
      </w:r>
    </w:p>
    <w:p>
      <w:pPr>
        <w:pStyle w:val="ListBullet"/>
      </w:pPr>
      <w:r>
        <w:t>Win rate &gt; 60% (majority of trades profitable)</w:t>
      </w:r>
    </w:p>
    <w:p>
      <w:pPr>
        <w:pStyle w:val="ListBullet"/>
      </w:pPr>
      <w:r>
        <w:t>Maximum drawdown &lt; 15% (controlled risk)</w:t>
      </w:r>
    </w:p>
    <w:p>
      <w:pPr>
        <w:pStyle w:val="ListBullet"/>
      </w:pPr>
      <w:r>
        <w:t>Profit factor &gt; 1.5 (winners larger than losers)</w:t>
      </w:r>
    </w:p>
    <w:p>
      <w:pPr>
        <w:pStyle w:val="Heading2"/>
      </w:pPr>
      <w:r>
        <w:t>5.3 Operational Benefits</w:t>
      </w:r>
    </w:p>
    <w:p>
      <w:pPr>
        <w:pStyle w:val="ListBullet"/>
      </w:pPr>
      <w:r>
        <w:t>Improved bidding decisions through accurate forecasts</w:t>
      </w:r>
    </w:p>
    <w:p>
      <w:pPr>
        <w:pStyle w:val="ListBullet"/>
      </w:pPr>
      <w:r>
        <w:t>Reduced trading losses from price volatility</w:t>
      </w:r>
    </w:p>
    <w:p>
      <w:pPr>
        <w:pStyle w:val="ListBullet"/>
      </w:pPr>
      <w:r>
        <w:t>Better capital allocation through position sizing</w:t>
      </w:r>
    </w:p>
    <w:p>
      <w:pPr>
        <w:pStyle w:val="ListBullet"/>
      </w:pPr>
      <w:r>
        <w:t>Quantified risk metrics for portfolio management</w:t>
      </w:r>
    </w:p>
    <w:p>
      <w:pPr>
        <w:pStyle w:val="Heading1"/>
      </w:pPr>
      <w:r>
        <w:t>6. Current Implementation Status</w:t>
      </w:r>
    </w:p>
    <w:p>
      <w:r>
        <w:t>Completed Components:</w:t>
      </w:r>
    </w:p>
    <w:p>
      <w:pPr>
        <w:pStyle w:val="ListBullet"/>
      </w:pPr>
      <w:r>
        <w:t>✓ Data collection and generation system</w:t>
      </w:r>
    </w:p>
    <w:p>
      <w:pPr>
        <w:pStyle w:val="ListBullet"/>
      </w:pPr>
      <w:r>
        <w:t>✓ Feature engineering pipeline (150+ features)</w:t>
      </w:r>
    </w:p>
    <w:p>
      <w:pPr>
        <w:pStyle w:val="ListBullet"/>
      </w:pPr>
      <w:r>
        <w:t>✓ Machine learning models (5 algorithms)</w:t>
      </w:r>
    </w:p>
    <w:p>
      <w:pPr>
        <w:pStyle w:val="ListBullet"/>
      </w:pPr>
      <w:r>
        <w:t>✓ Trading insights framework</w:t>
      </w:r>
    </w:p>
    <w:p>
      <w:pPr>
        <w:pStyle w:val="ListBullet"/>
      </w:pPr>
      <w:r>
        <w:t>✓ End-to-end orchestration pipeline</w:t>
      </w:r>
    </w:p>
    <w:p>
      <w:pPr>
        <w:pStyle w:val="ListBullet"/>
      </w:pPr>
      <w:r>
        <w:t>✓ Configuration management system</w:t>
      </w:r>
    </w:p>
    <w:p>
      <w:pPr>
        <w:pStyle w:val="ListBullet"/>
      </w:pPr>
      <w:r>
        <w:t>✓ Documentation and testing</w:t>
      </w:r>
    </w:p>
    <w:p/>
    <w:p>
      <w:r>
        <w:t>Total Implementation: 1,630+ lines of Python code</w:t>
      </w:r>
    </w:p>
    <w:p>
      <w:pPr>
        <w:pStyle w:val="Heading1"/>
      </w:pPr>
      <w:r>
        <w:t>7. Deployment Architecture</w:t>
      </w:r>
    </w:p>
    <w:p>
      <w:pPr>
        <w:pStyle w:val="Heading2"/>
      </w:pPr>
      <w:r>
        <w:t>7.1 System Components</w:t>
      </w:r>
    </w:p>
    <w:p>
      <w:r>
        <w:t>Data Layer: Collection, validation, preprocessing</w:t>
      </w:r>
    </w:p>
    <w:p>
      <w:r>
        <w:t>Feature Layer: Weather mapping, supply mix calculation</w:t>
      </w:r>
    </w:p>
    <w:p>
      <w:r>
        <w:t>Model Layer: Training, evaluation, selection</w:t>
      </w:r>
    </w:p>
    <w:p>
      <w:r>
        <w:t>Trading Layer: Signal generation, bidding recommendations</w:t>
      </w:r>
    </w:p>
    <w:p>
      <w:r>
        <w:t>Orchestration: CLI interface for pipeline execution</w:t>
      </w:r>
    </w:p>
    <w:p>
      <w:pPr>
        <w:pStyle w:val="Heading2"/>
      </w:pPr>
      <w:r>
        <w:t>7.2 Configuration Management</w:t>
      </w:r>
    </w:p>
    <w:p>
      <w:r>
        <w:t>Energy sources and market parameters (data_sources.yaml)</w:t>
      </w:r>
    </w:p>
    <w:p>
      <w:r>
        <w:t>Model hyperparameters and training settings (model_config.yaml)</w:t>
      </w:r>
    </w:p>
    <w:p>
      <w:r>
        <w:t>Trading strategies and risk limits (trading_config.yaml)</w:t>
      </w:r>
    </w:p>
    <w:p>
      <w:pPr>
        <w:pStyle w:val="Heading2"/>
      </w:pPr>
      <w:r>
        <w:t>7.3 Scalability</w:t>
      </w:r>
    </w:p>
    <w:p>
      <w:r>
        <w:t>Modular architecture allows easy addition of new energy sources, weather features, or trading strategies. Configuration-driven approach enables parameter tuning without code changes. CLI interface supports automation and scheduling.</w:t>
      </w:r>
    </w:p>
    <w:p>
      <w:pPr>
        <w:pStyle w:val="Heading1"/>
      </w:pPr>
      <w:r>
        <w:t>8. Risk Management Framework</w:t>
      </w:r>
    </w:p>
    <w:p>
      <w:pPr>
        <w:pStyle w:val="Heading2"/>
      </w:pPr>
      <w:r>
        <w:t>8.1 Model Risk</w:t>
      </w:r>
    </w:p>
    <w:p>
      <w:pPr>
        <w:pStyle w:val="ListBullet"/>
      </w:pPr>
      <w:r>
        <w:t>Multiple models compared to avoid over-reliance on single approach</w:t>
      </w:r>
    </w:p>
    <w:p>
      <w:pPr>
        <w:pStyle w:val="ListBullet"/>
      </w:pPr>
      <w:r>
        <w:t>Baseline model provides interpretability check</w:t>
      </w:r>
    </w:p>
    <w:p>
      <w:pPr>
        <w:pStyle w:val="ListBullet"/>
      </w:pPr>
      <w:r>
        <w:t>Feature importance analysis ensures sensible predictions</w:t>
      </w:r>
    </w:p>
    <w:p>
      <w:pPr>
        <w:pStyle w:val="Heading2"/>
      </w:pPr>
      <w:r>
        <w:t>8.2 Trading Risk</w:t>
      </w:r>
    </w:p>
    <w:p>
      <w:pPr>
        <w:pStyle w:val="ListBullet"/>
      </w:pPr>
      <w:r>
        <w:t>Position size limits preventing over-exposure</w:t>
      </w:r>
    </w:p>
    <w:p>
      <w:pPr>
        <w:pStyle w:val="ListBullet"/>
      </w:pPr>
      <w:r>
        <w:t>Maximum drawdown constraints</w:t>
      </w:r>
    </w:p>
    <w:p>
      <w:pPr>
        <w:pStyle w:val="ListBullet"/>
      </w:pPr>
      <w:r>
        <w:t>Risk-adjusted bidding strategies</w:t>
      </w:r>
    </w:p>
    <w:p>
      <w:pPr>
        <w:pStyle w:val="ListBullet"/>
      </w:pPr>
      <w:r>
        <w:t>Portfolio-level risk metrics (VaR, Sharpe ratio)</w:t>
      </w:r>
    </w:p>
    <w:p>
      <w:pPr>
        <w:pStyle w:val="Heading2"/>
      </w:pPr>
      <w:r>
        <w:t>8.3 Operational Risk</w:t>
      </w:r>
    </w:p>
    <w:p>
      <w:pPr>
        <w:pStyle w:val="ListBullet"/>
      </w:pPr>
      <w:r>
        <w:t>Data validation and schema checking</w:t>
      </w:r>
    </w:p>
    <w:p>
      <w:pPr>
        <w:pStyle w:val="ListBullet"/>
      </w:pPr>
      <w:r>
        <w:t>Outlier detection and handling</w:t>
      </w:r>
    </w:p>
    <w:p>
      <w:pPr>
        <w:pStyle w:val="ListBullet"/>
      </w:pPr>
      <w:r>
        <w:t>Model confidence scoring</w:t>
      </w:r>
    </w:p>
    <w:p>
      <w:pPr>
        <w:pStyle w:val="ListBullet"/>
      </w:pPr>
      <w:r>
        <w:t>Fallback strategies for edge cases</w:t>
      </w:r>
    </w:p>
    <w:p>
      <w:pPr>
        <w:pStyle w:val="Heading1"/>
      </w:pPr>
      <w:r>
        <w:t>9. Future Enhancements</w:t>
      </w:r>
    </w:p>
    <w:p>
      <w:pPr>
        <w:pStyle w:val="Heading2"/>
      </w:pPr>
      <w:r>
        <w:t>9.1 Data Integration</w:t>
      </w:r>
    </w:p>
    <w:p>
      <w:r>
        <w:t>Replace synthetic data with real-time weather APIs</w:t>
      </w:r>
    </w:p>
    <w:p>
      <w:r>
        <w:t>Integrate market data feeds (IEX, power exchange)</w:t>
      </w:r>
    </w:p>
    <w:p>
      <w:r>
        <w:t>Add SCADA data for actual generation</w:t>
      </w:r>
    </w:p>
    <w:p>
      <w:pPr>
        <w:pStyle w:val="Heading2"/>
      </w:pPr>
      <w:r>
        <w:t>9.2 Model Improvements</w:t>
      </w:r>
    </w:p>
    <w:p>
      <w:r>
        <w:t>Deep learning models (LSTM, Transformers) for complex temporal patterns</w:t>
      </w:r>
    </w:p>
    <w:p>
      <w:r>
        <w:t>Ensemble methods combining multiple model predictions</w:t>
      </w:r>
    </w:p>
    <w:p>
      <w:r>
        <w:t>Online learning for continuous model updates</w:t>
      </w:r>
    </w:p>
    <w:p>
      <w:pPr>
        <w:pStyle w:val="Heading2"/>
      </w:pPr>
      <w:r>
        <w:t>9.3 Trading Enhancements</w:t>
      </w:r>
    </w:p>
    <w:p>
      <w:r>
        <w:t>Multi-period portfolio optimization</w:t>
      </w:r>
    </w:p>
    <w:p>
      <w:r>
        <w:t>Dynamic position sizing based on market conditions</w:t>
      </w:r>
    </w:p>
    <w:p>
      <w:r>
        <w:t>Integration with execution platforms</w:t>
      </w:r>
    </w:p>
    <w:p>
      <w:pPr>
        <w:pStyle w:val="Heading2"/>
      </w:pPr>
      <w:r>
        <w:t>9.4 Monitoring &amp; Deployment</w:t>
      </w:r>
    </w:p>
    <w:p>
      <w:r>
        <w:t>Real-time API for forecast serving</w:t>
      </w:r>
    </w:p>
    <w:p>
      <w:r>
        <w:t>Model drift detection and alerting</w:t>
      </w:r>
    </w:p>
    <w:p>
      <w:r>
        <w:t>Performance dashboard with live metrics</w:t>
      </w:r>
    </w:p>
    <w:p>
      <w:r>
        <w:t>Automated retraining pipelines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