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mbria" w:cs="Cambria" w:eastAsia="Cambria" w:hAnsi="Cambria"/>
          <w:b/>
          <w:bCs/>
          <w:color w:val="0F2E3D"/>
          <w:sz w:val="44"/>
          <w:szCs w:val="44"/>
        </w:rPr>
        <w:t xml:space="preserve">Speaking Notes</w:t>
      </w:r>
    </w:p>
    <w:p>
      <w:pPr>
        <w:spacing w:after="80"/>
      </w:pPr>
      <w:r>
        <w:rPr>
          <w:rFonts w:ascii="Calibri" w:cs="Calibri" w:eastAsia="Calibri" w:hAnsi="Calibri"/>
          <w:i/>
          <w:iCs/>
          <w:sz w:val="24"/>
          <w:szCs w:val="24"/>
        </w:rPr>
        <w:t xml:space="preserve">Evaluating the Role of Air Quality Management in Advancing Sustainable Urban Development: Evidence from Major UK Cities</w:t>
      </w:r>
    </w:p>
    <w:p>
      <w:pPr>
        <w:spacing w:after="300"/>
      </w:pPr>
      <w:r>
        <w:rPr>
          <w:rFonts w:ascii="Calibri" w:cs="Calibri" w:eastAsia="Calibri" w:hAnsi="Calibri"/>
          <w:color w:val="5B6770"/>
          <w:sz w:val="22"/>
          <w:szCs w:val="22"/>
        </w:rPr>
        <w:t xml:space="preserve">About 1206 words in total: roughly 9 to 9½ minutes at a steady recording pace (130 words per minute), inside the 10-minute limit. Approximate time per slide is shown in brackets.</w:t>
      </w:r>
    </w:p>
    <w:p>
      <w:pPr>
        <w:pStyle w:val="Heading1"/>
        <w:keepNext/>
        <w:spacing w:after="100" w:before="240"/>
      </w:pPr>
      <w:r>
        <w:rPr>
          <w:rFonts w:ascii="Cambria" w:cs="Cambria" w:eastAsia="Cambria" w:hAnsi="Cambria"/>
          <w:b/>
          <w:bCs/>
          <w:color w:val="1F7A8C"/>
          <w:sz w:val="30"/>
          <w:szCs w:val="30"/>
        </w:rPr>
        <w:t xml:space="preserve">Slide 1: Title and research question</w:t>
      </w:r>
      <w:r>
        <w:rPr>
          <w:rFonts w:ascii="Calibri" w:cs="Calibri" w:eastAsia="Calibri" w:hAnsi="Calibri"/>
          <w:color w:val="5B6770"/>
          <w:sz w:val="20"/>
          <w:szCs w:val="20"/>
        </w:rPr>
        <w:t xml:space="preserve">   (about 39 sec, 85 words)</w:t>
      </w:r>
    </w:p>
    <w:p>
      <w:pPr>
        <w:spacing w:after="120" w:line="360"/>
      </w:pPr>
      <w:r>
        <w:rPr>
          <w:rFonts w:ascii="Calibri" w:cs="Calibri" w:eastAsia="Calibri" w:hAnsi="Calibri"/>
          <w:sz w:val="26"/>
          <w:szCs w:val="26"/>
        </w:rPr>
        <w:t xml:space="preserve">Hello, and thank you for watching. My proposal is titled Evaluating the Role of Air Quality Management in Advancing Sustainable Urban Development, with evidence from major UK cities. My central research question asks how major UK cities frame and implement air quality management, and what role it plays in sustainable urban development. I will answer it through a qualitative, interpretivist study based entirely on secondary data. The figures on screen preview the context: pollution has fallen markedly, but that is only part of the story.</w:t>
      </w:r>
    </w:p>
    <w:p>
      <w:pPr>
        <w:pStyle w:val="Heading1"/>
        <w:keepNext/>
        <w:spacing w:after="100" w:before="240"/>
      </w:pPr>
      <w:r>
        <w:rPr>
          <w:rFonts w:ascii="Cambria" w:cs="Cambria" w:eastAsia="Cambria" w:hAnsi="Cambria"/>
          <w:b/>
          <w:bCs/>
          <w:color w:val="1F7A8C"/>
          <w:sz w:val="30"/>
          <w:szCs w:val="30"/>
        </w:rPr>
        <w:t xml:space="preserve">Slide 2: Background</w:t>
      </w:r>
      <w:r>
        <w:rPr>
          <w:rFonts w:ascii="Calibri" w:cs="Calibri" w:eastAsia="Calibri" w:hAnsi="Calibri"/>
          <w:color w:val="5B6770"/>
          <w:sz w:val="20"/>
          <w:szCs w:val="20"/>
        </w:rPr>
        <w:t xml:space="preserve">   (about 55 sec, 119 words)</w:t>
      </w:r>
    </w:p>
    <w:p>
      <w:pPr>
        <w:spacing w:after="120" w:line="360"/>
      </w:pPr>
      <w:r>
        <w:rPr>
          <w:rFonts w:ascii="Calibri" w:cs="Calibri" w:eastAsia="Calibri" w:hAnsi="Calibri"/>
          <w:sz w:val="26"/>
          <w:szCs w:val="26"/>
        </w:rPr>
        <w:t xml:space="preserve">Let me begin with the background. UK air quality has improved. Weber and Dacre, in 2025, found that the median number of days per year on which monitoring sites breached the World Health Organization's 2021 target fell from 136 to 40 for nitrogen dioxide, and from 60 to 22 for fine particulate matter. Average fine-particle exposure in England fell by 54 percent between 2003 and 2023, according to Gadenne and colleagues, 2024. However, England's legal PM2.5 target of 10 micrograms per cubic metre is double the WHO guideline of 5, and ozone breach days doubled. Outdoor pollution is still estimated to contribute to 29,000 to 43,000 UK deaths a year, according to the Office for Health Improvement and Disparities.</w:t>
      </w:r>
    </w:p>
    <w:p>
      <w:pPr>
        <w:pStyle w:val="Heading1"/>
        <w:keepNext/>
        <w:spacing w:after="100" w:before="240"/>
      </w:pPr>
      <w:r>
        <w:rPr>
          <w:rFonts w:ascii="Cambria" w:cs="Cambria" w:eastAsia="Cambria" w:hAnsi="Cambria"/>
          <w:b/>
          <w:bCs/>
          <w:color w:val="1F7A8C"/>
          <w:sz w:val="30"/>
          <w:szCs w:val="30"/>
        </w:rPr>
        <w:t xml:space="preserve">Slide 3: Problem, gap and rationale</w:t>
      </w:r>
      <w:r>
        <w:rPr>
          <w:rFonts w:ascii="Calibri" w:cs="Calibri" w:eastAsia="Calibri" w:hAnsi="Calibri"/>
          <w:color w:val="5B6770"/>
          <w:sz w:val="20"/>
          <w:szCs w:val="20"/>
        </w:rPr>
        <w:t xml:space="preserve">   (about 73 sec, 159 words)</w:t>
      </w:r>
    </w:p>
    <w:p>
      <w:pPr>
        <w:spacing w:after="120" w:line="360"/>
      </w:pPr>
      <w:r>
        <w:rPr>
          <w:rFonts w:ascii="Calibri" w:cs="Calibri" w:eastAsia="Calibri" w:hAnsi="Calibri"/>
          <w:sz w:val="26"/>
          <w:szCs w:val="26"/>
        </w:rPr>
        <w:t xml:space="preserve">The problem is that falling pollution has not settled how air quality management contributes to sustainable cities. Guideline breaches persist, and the most deprived fifth of areas in England had eight percent higher fine-particle levels in 2023, Gadenne and colleagues, 2024. Evidence on local schemes is mixed. Transport for London, 2025, estimates that London's ULEZ cut roadside nitrogen dioxide by twenty-seven percent against a no-ULEZ scenario. Liu and colleagues, 2023, found modest reductions after Birmingham's Clean Air Zone, whereas Williams and colleagues, 2025, found no significant zone-specific reduction in Sheffield. So what is known is largely quantitative and outcome-focused. What is not yet evident is a cross-city, interpretive synthesis of how official sources frame air quality management within sustainable development. That is the gap I will test through a scoping search in the first two weeks, rather than assume. The research matters to local authorities, Defra, public health bodies and residents, and can contribute to knowledge, practice and policy.</w:t>
      </w:r>
    </w:p>
    <w:p>
      <w:pPr>
        <w:pStyle w:val="Heading1"/>
        <w:keepNext/>
        <w:spacing w:after="100" w:before="240"/>
      </w:pPr>
      <w:r>
        <w:rPr>
          <w:rFonts w:ascii="Cambria" w:cs="Cambria" w:eastAsia="Cambria" w:hAnsi="Cambria"/>
          <w:b/>
          <w:bCs/>
          <w:color w:val="1F7A8C"/>
          <w:sz w:val="30"/>
          <w:szCs w:val="30"/>
        </w:rPr>
        <w:t xml:space="preserve">Slide 4: Aim, objectives and questions</w:t>
      </w:r>
      <w:r>
        <w:rPr>
          <w:rFonts w:ascii="Calibri" w:cs="Calibri" w:eastAsia="Calibri" w:hAnsi="Calibri"/>
          <w:color w:val="5B6770"/>
          <w:sz w:val="20"/>
          <w:szCs w:val="20"/>
        </w:rPr>
        <w:t xml:space="preserve">   (about 40 sec, 87 words)</w:t>
      </w:r>
    </w:p>
    <w:p>
      <w:pPr>
        <w:spacing w:after="120" w:line="360"/>
      </w:pPr>
      <w:r>
        <w:rPr>
          <w:rFonts w:ascii="Calibri" w:cs="Calibri" w:eastAsia="Calibri" w:hAnsi="Calibri"/>
          <w:sz w:val="26"/>
          <w:szCs w:val="26"/>
        </w:rPr>
        <w:t xml:space="preserve">My aim is to evaluate how air quality management is framed and implemented in major UK cities, and what role it plays in sustainable urban development. Four objectives guide this: review trends, standards and measures; select official and peer-reviewed sources; analyse them thematically; and interpret cross-city patterns. Three research questions ask how cities frame the purpose of management, which themes characterise implementation and outcomes, and which enablers, barriers and equity issues appear. The framework links standards, city measures and sustainability outcomes, drawing on the United Nations, 2015.</w:t>
      </w:r>
    </w:p>
    <w:p>
      <w:pPr>
        <w:pStyle w:val="Heading1"/>
        <w:keepNext/>
        <w:spacing w:after="100" w:before="240"/>
      </w:pPr>
      <w:r>
        <w:rPr>
          <w:rFonts w:ascii="Cambria" w:cs="Cambria" w:eastAsia="Cambria" w:hAnsi="Cambria"/>
          <w:b/>
          <w:bCs/>
          <w:color w:val="1F7A8C"/>
          <w:sz w:val="30"/>
          <w:szCs w:val="30"/>
        </w:rPr>
        <w:t xml:space="preserve">Slide 5: Research Onion</w:t>
      </w:r>
      <w:r>
        <w:rPr>
          <w:rFonts w:ascii="Calibri" w:cs="Calibri" w:eastAsia="Calibri" w:hAnsi="Calibri"/>
          <w:color w:val="5B6770"/>
          <w:sz w:val="20"/>
          <w:szCs w:val="20"/>
        </w:rPr>
        <w:t xml:space="preserve">   (about 61 sec, 132 words)</w:t>
      </w:r>
    </w:p>
    <w:p>
      <w:pPr>
        <w:spacing w:after="120" w:line="360"/>
      </w:pPr>
      <w:r>
        <w:rPr>
          <w:rFonts w:ascii="Calibri" w:cs="Calibri" w:eastAsia="Calibri" w:hAnsi="Calibri"/>
          <w:sz w:val="26"/>
          <w:szCs w:val="26"/>
        </w:rPr>
        <w:t xml:space="preserve">Methodologically, I follow the Research Onion of Saunders and colleagues, 2023. My philosophy is interpretivism, because policy meaning and sustainability framings are socially constructed in documents, so I must interpret them rather than simply count them. The approach is inductive: themes will come from the data, not from testing hypotheses. The choice is mono-method qualitative, and the strategy is archival and documentary research using secondary data. The time horizon is cross-sectional, a snapshot of documents from 2020 to 2025. At the centre, my technique is reflexive thematic analysis. Each layer fits because my question asks how and why, not how much, and existing quantitative studies already measure outcomes. A qualitative, documentary design also lets me compare cities consistently, using sources that are public, citable and checkable, which suits a realistic six-week project.</w:t>
      </w:r>
    </w:p>
    <w:p>
      <w:pPr>
        <w:pStyle w:val="Heading1"/>
        <w:keepNext/>
        <w:spacing w:after="100" w:before="240"/>
      </w:pPr>
      <w:r>
        <w:rPr>
          <w:rFonts w:ascii="Cambria" w:cs="Cambria" w:eastAsia="Cambria" w:hAnsi="Cambria"/>
          <w:b/>
          <w:bCs/>
          <w:color w:val="1F7A8C"/>
          <w:sz w:val="30"/>
          <w:szCs w:val="30"/>
        </w:rPr>
        <w:t xml:space="preserve">Slide 6: Data, analysis and ethics</w:t>
      </w:r>
      <w:r>
        <w:rPr>
          <w:rFonts w:ascii="Calibri" w:cs="Calibri" w:eastAsia="Calibri" w:hAnsi="Calibri"/>
          <w:color w:val="5B6770"/>
          <w:sz w:val="20"/>
          <w:szCs w:val="20"/>
        </w:rPr>
        <w:t xml:space="preserve">   (about 77 sec, 166 words)</w:t>
      </w:r>
    </w:p>
    <w:p>
      <w:pPr>
        <w:spacing w:after="120" w:line="360"/>
      </w:pPr>
      <w:r>
        <w:rPr>
          <w:rFonts w:ascii="Calibri" w:cs="Calibri" w:eastAsia="Calibri" w:hAnsi="Calibri"/>
          <w:sz w:val="26"/>
          <w:szCs w:val="26"/>
        </w:rPr>
        <w:t xml:space="preserve">For data, I will use official and peer-reviewed secondary sources: Defra and UK-AIR, the Department for Transport, the Office for National Statistics, city authority annual status reports, scheme evaluations and journal articles. Newspapers only help triangulate public framing. Selection is purposive: four to six major cities, with London, Birmingham, Sheffield, Bristol, Manchester and Glasgow as candidates, and about thirty to forty documents from 2020 onwards. I exclude unsourced, non-UK and duplicate material, and I will keep a screening log recording the author, date, city and type of every document, so the selection is transparent and repeatable. Analysis follows Braun and Clarke's six phases, 2021, supported by a reflexive journal. It is appropriate because it is flexible, inductive and suited to documents, and public secondary data fits a six-week scope. The phases are familiarisation, coding, generating themes, reviewing them, defining and naming them, and writing up. Ethically, I use only public documents and no participants, so risk is low, and I will confirm exemption with my supervisor.</w:t>
      </w:r>
    </w:p>
    <w:p>
      <w:pPr>
        <w:pStyle w:val="Heading1"/>
        <w:keepNext/>
        <w:spacing w:after="100" w:before="240"/>
      </w:pPr>
      <w:r>
        <w:rPr>
          <w:rFonts w:ascii="Cambria" w:cs="Cambria" w:eastAsia="Cambria" w:hAnsi="Cambria"/>
          <w:b/>
          <w:bCs/>
          <w:color w:val="1F7A8C"/>
          <w:sz w:val="30"/>
          <w:szCs w:val="30"/>
        </w:rPr>
        <w:t xml:space="preserve">Slide 7: Expected results and benefits</w:t>
      </w:r>
      <w:r>
        <w:rPr>
          <w:rFonts w:ascii="Calibri" w:cs="Calibri" w:eastAsia="Calibri" w:hAnsi="Calibri"/>
          <w:color w:val="5B6770"/>
          <w:sz w:val="20"/>
          <w:szCs w:val="20"/>
        </w:rPr>
        <w:t xml:space="preserve">   (about 67 sec, 145 words)</w:t>
      </w:r>
    </w:p>
    <w:p>
      <w:pPr>
        <w:spacing w:after="120" w:line="360"/>
      </w:pPr>
      <w:r>
        <w:rPr>
          <w:rFonts w:ascii="Calibri" w:cs="Calibri" w:eastAsia="Calibri" w:hAnsi="Calibri"/>
          <w:sz w:val="26"/>
          <w:szCs w:val="26"/>
        </w:rPr>
        <w:t xml:space="preserve">Now, expected results. I want to separate what is known from what I expect to find. Known: pollutants are falling, inequalities persist and scheme effects vary. Anticipated, but not yet established: I expect cities to justify management mainly through health, with equity and economic benefits less visible, and to describe barriers such as fleet compliance, enforcement and public acceptance. I also expect differences between ULEZ and Clean Air Zone framing. The key outcomes will be a set of defined themes, a cross-city interpretation, and practical recommendations. These are anticipated findings, not results I have already established, and I will report any evidence that contradicts them. That offers academics new interpretive evidence, local authorities transferable lessons, policymakers insight into equity, and the public clearer accountability for clean-air measures. For the field, it links air quality management to sustainable development, which existing outcome-focused studies do not do.</w:t>
      </w:r>
    </w:p>
    <w:p>
      <w:pPr>
        <w:pStyle w:val="Heading1"/>
        <w:keepNext/>
        <w:spacing w:after="100" w:before="240"/>
      </w:pPr>
      <w:r>
        <w:rPr>
          <w:rFonts w:ascii="Cambria" w:cs="Cambria" w:eastAsia="Cambria" w:hAnsi="Cambria"/>
          <w:b/>
          <w:bCs/>
          <w:color w:val="1F7A8C"/>
          <w:sz w:val="30"/>
          <w:szCs w:val="30"/>
        </w:rPr>
        <w:t xml:space="preserve">Slide 8: Budget, resources and personnel</w:t>
      </w:r>
      <w:r>
        <w:rPr>
          <w:rFonts w:ascii="Calibri" w:cs="Calibri" w:eastAsia="Calibri" w:hAnsi="Calibri"/>
          <w:color w:val="5B6770"/>
          <w:sz w:val="20"/>
          <w:szCs w:val="20"/>
        </w:rPr>
        <w:t xml:space="preserve">   (about 52 sec, 113 words)</w:t>
      </w:r>
    </w:p>
    <w:p>
      <w:pPr>
        <w:spacing w:after="120" w:line="360"/>
      </w:pPr>
      <w:r>
        <w:rPr>
          <w:rFonts w:ascii="Calibri" w:cs="Calibri" w:eastAsia="Calibri" w:hAnsi="Calibri"/>
          <w:sz w:val="26"/>
          <w:szCs w:val="26"/>
        </w:rPr>
        <w:t xml:space="preserve">The resources required are modest because the study uses secondary data. There are no participant payments, travel or transcription costs. Journals and reports are open access or available through the university library. Analysis software, such as NVivo or a spreadsheet, is covered by a university licence or a free alternative, and Zotero is free. These costs are indicative, and I will confirm them with the university. For personnel, I will conduct the research. My supervisor reviews the protocol, theme maps and draft, and confirms the ethics exemption. A librarian may advise on search strategy. Because the design avoids participants, equipment and travel, the main resource is time, and the six-week plan covers it.</w:t>
      </w:r>
    </w:p>
    <w:p>
      <w:pPr>
        <w:pStyle w:val="Heading1"/>
        <w:keepNext/>
        <w:spacing w:after="100" w:before="240"/>
      </w:pPr>
      <w:r>
        <w:rPr>
          <w:rFonts w:ascii="Cambria" w:cs="Cambria" w:eastAsia="Cambria" w:hAnsi="Cambria"/>
          <w:b/>
          <w:bCs/>
          <w:color w:val="1F7A8C"/>
          <w:sz w:val="30"/>
          <w:szCs w:val="30"/>
        </w:rPr>
        <w:t xml:space="preserve">Slide 9: Timeline</w:t>
      </w:r>
      <w:r>
        <w:rPr>
          <w:rFonts w:ascii="Calibri" w:cs="Calibri" w:eastAsia="Calibri" w:hAnsi="Calibri"/>
          <w:color w:val="5B6770"/>
          <w:sz w:val="20"/>
          <w:szCs w:val="20"/>
        </w:rPr>
        <w:t xml:space="preserve">   (about 45 sec, 98 words)</w:t>
      </w:r>
    </w:p>
    <w:p>
      <w:pPr>
        <w:spacing w:after="120" w:line="360"/>
      </w:pPr>
      <w:r>
        <w:rPr>
          <w:rFonts w:ascii="Calibri" w:cs="Calibri" w:eastAsia="Calibri" w:hAnsi="Calibri"/>
          <w:sz w:val="26"/>
          <w:szCs w:val="26"/>
        </w:rPr>
        <w:t xml:space="preserve">The timeline is six weeks. Week one covers scoping, protocol and the ethics check, with the literature review running into week two. Weeks two and three are for searching and screening documents. Coding runs in weeks three and four, themes are developed in weeks four and five, and interpretation and report writing finish in week six, when I record this presentation. The timeline includes the literature review, ethics check, data collection, analysis, interpretation, report preparation and dissemination. Milestones are the final source set in week two, an initial theme map in week four, and submission in week six.</w:t>
      </w:r>
    </w:p>
    <w:p>
      <w:pPr>
        <w:pStyle w:val="Heading1"/>
        <w:keepNext/>
        <w:spacing w:after="100" w:before="240"/>
      </w:pPr>
      <w:r>
        <w:rPr>
          <w:rFonts w:ascii="Cambria" w:cs="Cambria" w:eastAsia="Cambria" w:hAnsi="Cambria"/>
          <w:b/>
          <w:bCs/>
          <w:color w:val="1F7A8C"/>
          <w:sz w:val="30"/>
          <w:szCs w:val="30"/>
        </w:rPr>
        <w:t xml:space="preserve">Slide 10: Conclusion</w:t>
      </w:r>
      <w:r>
        <w:rPr>
          <w:rFonts w:ascii="Calibri" w:cs="Calibri" w:eastAsia="Calibri" w:hAnsi="Calibri"/>
          <w:color w:val="5B6770"/>
          <w:sz w:val="20"/>
          <w:szCs w:val="20"/>
        </w:rPr>
        <w:t xml:space="preserve">   (about 42 sec, 90 words)</w:t>
      </w:r>
    </w:p>
    <w:p>
      <w:pPr>
        <w:spacing w:after="120" w:line="360"/>
      </w:pPr>
      <w:r>
        <w:rPr>
          <w:rFonts w:ascii="Calibri" w:cs="Calibri" w:eastAsia="Calibri" w:hAnsi="Calibri"/>
          <w:sz w:val="26"/>
          <w:szCs w:val="26"/>
        </w:rPr>
        <w:t xml:space="preserve">To conclude, I propose to investigate how air quality management is framed and implemented in major UK cities, and what it contributes to sustainable urban development. It matters because pollution is falling, yet guideline breaches, unequal exposure and mixed scheme results remain, Weber and Dacre, 2025. I will use interpretivist, inductive, documentary research with reflexive thematic analysis, Braun and Clarke, 2021. I expect to provide transferable, evidence-based insight for policy and practice. Together, these steps make the study realistic, justified and achievable within the time available. Thank you for listening.</w:t>
      </w:r>
    </w:p>
    <w:p>
      <w:pPr>
        <w:pStyle w:val="Heading1"/>
        <w:keepNext/>
        <w:spacing w:after="100" w:before="240"/>
      </w:pPr>
      <w:r>
        <w:rPr>
          <w:rFonts w:ascii="Cambria" w:cs="Cambria" w:eastAsia="Cambria" w:hAnsi="Cambria"/>
          <w:b/>
          <w:bCs/>
          <w:color w:val="1F7A8C"/>
          <w:sz w:val="30"/>
          <w:szCs w:val="30"/>
        </w:rPr>
        <w:t xml:space="preserve">Slide 11: References</w:t>
      </w:r>
      <w:r>
        <w:rPr>
          <w:rFonts w:ascii="Calibri" w:cs="Calibri" w:eastAsia="Calibri" w:hAnsi="Calibri"/>
          <w:color w:val="5B6770"/>
          <w:sz w:val="20"/>
          <w:szCs w:val="20"/>
        </w:rPr>
        <w:t xml:space="preserve">   (about 6 sec, 12 words)</w:t>
      </w:r>
    </w:p>
    <w:p>
      <w:pPr>
        <w:spacing w:after="120" w:line="360"/>
      </w:pPr>
      <w:r>
        <w:rPr>
          <w:rFonts w:ascii="Calibri" w:cs="Calibri" w:eastAsia="Calibri" w:hAnsi="Calibri"/>
          <w:sz w:val="26"/>
          <w:szCs w:val="26"/>
        </w:rPr>
        <w:t xml:space="preserve">The full APA seventh edition reference list is shown on this slide.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2026-10-03T06:42:43.782Z</dcterms:created>
  <dcterms:modified xsi:type="dcterms:W3CDTF">2026-10-03T06:42:43.782Z</dcterms:modified>
</cp:coreProperties>
</file>

<file path=docProps/custom.xml><?xml version="1.0" encoding="utf-8"?>
<Properties xmlns="http://schemas.openxmlformats.org/officeDocument/2006/custom-properties" xmlns:vt="http://schemas.openxmlformats.org/officeDocument/2006/docPropsVTypes"/>
</file>