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Document Version: 2</w:t>
      </w:r>
    </w:p>
    <w:p>
      <w:r>
        <w:rPr>
          <w:b/>
        </w:rPr>
        <w:t xml:space="preserve">Vendor: </w:t>
      </w:r>
      <w:r>
        <w:t>NovaTech Solutions</w:t>
      </w:r>
    </w:p>
    <w:p>
      <w:r>
        <w:rPr>
          <w:b/>
        </w:rPr>
        <w:t xml:space="preserve">Contract Value: </w:t>
      </w:r>
      <w:r>
        <w:t>175000</w:t>
      </w:r>
    </w:p>
    <w:p>
      <w:r>
        <w:rPr>
          <w:b/>
        </w:rPr>
        <w:t xml:space="preserve">Start Date: </w:t>
      </w:r>
      <w:r>
        <w:t>2026-01-01</w:t>
      </w:r>
    </w:p>
    <w:p>
      <w:r>
        <w:rPr>
          <w:b/>
        </w:rPr>
        <w:t xml:space="preserve">End Date: </w:t>
      </w:r>
      <w:r>
        <w:t>2027-03-31</w:t>
      </w:r>
    </w:p>
    <w:p>
      <w:r>
        <w:rPr>
          <w:b/>
        </w:rPr>
        <w:t xml:space="preserve">Status: </w:t>
      </w:r>
      <w:r>
        <w:t>Active</w:t>
      </w:r>
    </w:p>
    <w:p>
      <w:r>
        <w:t>This revised Master Services Agreement continues the engagement with NovaTech Solutions for technology consulting and support services.</w:t>
      </w:r>
    </w:p>
    <w:p>
      <w:r>
        <w:t>The revised total contract value is 175000. The original contract value was 150000.</w:t>
      </w:r>
    </w:p>
    <w:p>
      <w:r>
        <w:t>The agreement retains the original start date of 2026-01-01 and extends the end date to 2027-03-31.</w:t>
      </w:r>
    </w:p>
    <w:p>
      <w:r>
        <w:t>The contract remains 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