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EE5C6" w14:textId="6D53D379" w:rsidR="00B929A7" w:rsidRPr="00973A0F" w:rsidRDefault="00973A0F" w:rsidP="00973A0F">
      <w:pPr>
        <w:jc w:val="center"/>
        <w:rPr>
          <w:rFonts w:ascii="Arial" w:hAnsi="Arial" w:cs="Arial"/>
          <w:b/>
          <w:bCs/>
          <w:sz w:val="20"/>
          <w:szCs w:val="20"/>
        </w:rPr>
      </w:pPr>
      <w:r w:rsidRPr="00973A0F">
        <w:rPr>
          <w:rFonts w:ascii="Arial" w:hAnsi="Arial" w:cs="Arial"/>
          <w:b/>
          <w:bCs/>
          <w:sz w:val="20"/>
          <w:szCs w:val="20"/>
        </w:rPr>
        <w:t>MYNTRA RAMPUP: FASHION YOUR FUTURE (SDE INTERNSHIP HIRING EDITION 2025)</w:t>
      </w:r>
    </w:p>
    <w:p w14:paraId="059E175B" w14:textId="187F783F" w:rsidR="00973A0F" w:rsidRDefault="00973A0F" w:rsidP="00973A0F">
      <w:pPr>
        <w:jc w:val="center"/>
        <w:rPr>
          <w:rFonts w:ascii="Arial" w:hAnsi="Arial" w:cs="Arial"/>
          <w:b/>
          <w:bCs/>
          <w:sz w:val="20"/>
          <w:szCs w:val="20"/>
        </w:rPr>
      </w:pPr>
      <w:r w:rsidRPr="00973A0F">
        <w:rPr>
          <w:rFonts w:ascii="Arial" w:hAnsi="Arial" w:cs="Arial"/>
          <w:b/>
          <w:bCs/>
          <w:sz w:val="20"/>
          <w:szCs w:val="20"/>
        </w:rPr>
        <w:t>ADDITIONAL T&amp;CS</w:t>
      </w:r>
    </w:p>
    <w:p w14:paraId="523239D4" w14:textId="60B4648B" w:rsidR="00973A0F" w:rsidRDefault="00973A0F" w:rsidP="00973A0F">
      <w:pPr>
        <w:pStyle w:val="ListParagraph"/>
        <w:numPr>
          <w:ilvl w:val="0"/>
          <w:numId w:val="2"/>
        </w:numPr>
        <w:ind w:left="567" w:hanging="283"/>
        <w:jc w:val="both"/>
        <w:rPr>
          <w:rFonts w:ascii="Arial" w:hAnsi="Arial" w:cs="Arial"/>
          <w:b/>
          <w:bCs/>
          <w:sz w:val="20"/>
          <w:szCs w:val="20"/>
        </w:rPr>
      </w:pPr>
      <w:r>
        <w:rPr>
          <w:rFonts w:ascii="Arial" w:hAnsi="Arial" w:cs="Arial"/>
          <w:b/>
          <w:bCs/>
          <w:sz w:val="20"/>
          <w:szCs w:val="20"/>
        </w:rPr>
        <w:t>Disclaimers and Waivers:</w:t>
      </w:r>
    </w:p>
    <w:p w14:paraId="2D419EA6" w14:textId="77777777" w:rsidR="00973A0F" w:rsidRPr="00973A0F" w:rsidRDefault="00973A0F" w:rsidP="00973A0F">
      <w:pPr>
        <w:pStyle w:val="ListParagraph"/>
        <w:ind w:hanging="283"/>
        <w:jc w:val="both"/>
        <w:rPr>
          <w:rFonts w:ascii="Arial" w:hAnsi="Arial" w:cs="Arial"/>
          <w:b/>
          <w:bCs/>
          <w:sz w:val="20"/>
          <w:szCs w:val="20"/>
        </w:rPr>
      </w:pPr>
    </w:p>
    <w:p w14:paraId="23A772A1" w14:textId="77777777" w:rsidR="00973A0F" w:rsidRDefault="00973A0F" w:rsidP="00973A0F">
      <w:pPr>
        <w:pStyle w:val="ListParagraph"/>
        <w:numPr>
          <w:ilvl w:val="0"/>
          <w:numId w:val="1"/>
        </w:numPr>
        <w:ind w:left="567" w:hanging="425"/>
        <w:jc w:val="both"/>
        <w:rPr>
          <w:rFonts w:ascii="Arial" w:hAnsi="Arial" w:cs="Arial"/>
          <w:sz w:val="20"/>
          <w:szCs w:val="20"/>
        </w:rPr>
      </w:pPr>
      <w:r w:rsidRPr="00973A0F">
        <w:rPr>
          <w:rFonts w:ascii="Arial" w:hAnsi="Arial" w:cs="Arial"/>
          <w:sz w:val="20"/>
          <w:szCs w:val="20"/>
        </w:rPr>
        <w:t xml:space="preserve">Confidentiality: All content related to the Myntra </w:t>
      </w:r>
      <w:proofErr w:type="spellStart"/>
      <w:r w:rsidRPr="00973A0F">
        <w:rPr>
          <w:rFonts w:ascii="Arial" w:hAnsi="Arial" w:cs="Arial"/>
          <w:sz w:val="20"/>
          <w:szCs w:val="20"/>
        </w:rPr>
        <w:t>RampUp</w:t>
      </w:r>
      <w:proofErr w:type="spellEnd"/>
      <w:r w:rsidRPr="00973A0F">
        <w:rPr>
          <w:rFonts w:ascii="Arial" w:hAnsi="Arial" w:cs="Arial"/>
          <w:sz w:val="20"/>
          <w:szCs w:val="20"/>
        </w:rPr>
        <w:t xml:space="preserve"> program, including but not limited to the online assessment questions (MCQs and coding problems) and interview discussions, is the confidential and proprietary information of Myntra. By participating, you agree not to reproduce, share, distribute, or disclose any of this confidential information in any form, including on social media, online forums, or with other individuals. Any breach of this confidentiality clause may result in immediate disqualification from the program and potential legal action.</w:t>
      </w:r>
    </w:p>
    <w:p w14:paraId="455530A1" w14:textId="77777777" w:rsidR="00973A0F" w:rsidRDefault="00973A0F" w:rsidP="00973A0F">
      <w:pPr>
        <w:pStyle w:val="ListParagraph"/>
        <w:ind w:left="567" w:hanging="425"/>
        <w:jc w:val="both"/>
        <w:rPr>
          <w:rFonts w:ascii="Arial" w:hAnsi="Arial" w:cs="Arial"/>
          <w:sz w:val="20"/>
          <w:szCs w:val="20"/>
        </w:rPr>
      </w:pPr>
    </w:p>
    <w:p w14:paraId="5EBD1AA3" w14:textId="1A7E823A" w:rsidR="00973A0F" w:rsidRDefault="00973A0F" w:rsidP="00973A0F">
      <w:pPr>
        <w:pStyle w:val="ListParagraph"/>
        <w:numPr>
          <w:ilvl w:val="0"/>
          <w:numId w:val="1"/>
        </w:numPr>
        <w:ind w:left="567" w:hanging="425"/>
        <w:jc w:val="both"/>
        <w:rPr>
          <w:rFonts w:ascii="Arial" w:hAnsi="Arial" w:cs="Arial"/>
          <w:sz w:val="20"/>
          <w:szCs w:val="20"/>
        </w:rPr>
      </w:pPr>
      <w:r w:rsidRPr="00973A0F">
        <w:rPr>
          <w:rFonts w:ascii="Arial" w:hAnsi="Arial" w:cs="Arial"/>
          <w:sz w:val="20"/>
          <w:szCs w:val="20"/>
        </w:rPr>
        <w:t>Technical Issues Disclaimer: Myntra is not responsible for any technical issues that may arise during the online assessment or virtual interviews, including but not limited to internet connectivity problems, power outages, or hardware/software malfunctions on the applicant's end. It is the applicant's sole responsibility to ensure they have a stable and reliable technical setup. Failure to complete any stage of the process due to such issues will not be grounds for a re-assessment or alternative accommodation.</w:t>
      </w:r>
    </w:p>
    <w:p w14:paraId="35D15B18" w14:textId="77777777" w:rsidR="00973A0F" w:rsidRPr="00973A0F" w:rsidRDefault="00973A0F" w:rsidP="00973A0F">
      <w:pPr>
        <w:pStyle w:val="ListParagraph"/>
        <w:ind w:left="567"/>
        <w:jc w:val="both"/>
        <w:rPr>
          <w:rFonts w:ascii="Arial" w:hAnsi="Arial" w:cs="Arial"/>
          <w:sz w:val="20"/>
          <w:szCs w:val="20"/>
        </w:rPr>
      </w:pPr>
    </w:p>
    <w:p w14:paraId="17B3C75E" w14:textId="74CFF04E" w:rsidR="00973A0F" w:rsidRPr="00973A0F" w:rsidRDefault="00973A0F" w:rsidP="00973A0F">
      <w:pPr>
        <w:pStyle w:val="ListParagraph"/>
        <w:numPr>
          <w:ilvl w:val="0"/>
          <w:numId w:val="2"/>
        </w:numPr>
        <w:ind w:left="567" w:hanging="283"/>
        <w:jc w:val="both"/>
        <w:rPr>
          <w:rFonts w:ascii="Arial" w:hAnsi="Arial" w:cs="Arial"/>
          <w:sz w:val="20"/>
          <w:szCs w:val="20"/>
        </w:rPr>
      </w:pPr>
      <w:r w:rsidRPr="00973A0F">
        <w:rPr>
          <w:rFonts w:ascii="Arial" w:hAnsi="Arial" w:cs="Arial"/>
          <w:b/>
          <w:bCs/>
          <w:sz w:val="20"/>
          <w:szCs w:val="20"/>
        </w:rPr>
        <w:t>Program and Offer Conditions:</w:t>
      </w:r>
    </w:p>
    <w:p w14:paraId="6DDCF54D" w14:textId="77777777" w:rsidR="00973A0F" w:rsidRPr="00973A0F" w:rsidRDefault="00973A0F" w:rsidP="00973A0F">
      <w:pPr>
        <w:pStyle w:val="ListParagraph"/>
        <w:ind w:left="567"/>
        <w:jc w:val="both"/>
        <w:rPr>
          <w:rFonts w:ascii="Arial" w:hAnsi="Arial" w:cs="Arial"/>
          <w:sz w:val="20"/>
          <w:szCs w:val="20"/>
        </w:rPr>
      </w:pPr>
    </w:p>
    <w:p w14:paraId="5D23182D" w14:textId="77777777" w:rsidR="00973A0F" w:rsidRDefault="00973A0F" w:rsidP="00973A0F">
      <w:pPr>
        <w:pStyle w:val="ListParagraph"/>
        <w:numPr>
          <w:ilvl w:val="0"/>
          <w:numId w:val="3"/>
        </w:numPr>
        <w:ind w:left="567" w:hanging="425"/>
        <w:jc w:val="both"/>
        <w:rPr>
          <w:rFonts w:ascii="Arial" w:hAnsi="Arial" w:cs="Arial"/>
          <w:sz w:val="20"/>
          <w:szCs w:val="20"/>
        </w:rPr>
      </w:pPr>
      <w:r w:rsidRPr="00973A0F">
        <w:rPr>
          <w:rFonts w:ascii="Arial" w:hAnsi="Arial" w:cs="Arial"/>
          <w:sz w:val="20"/>
          <w:szCs w:val="20"/>
        </w:rPr>
        <w:t xml:space="preserve">No Guarantee of Employment: The Myntra </w:t>
      </w:r>
      <w:proofErr w:type="spellStart"/>
      <w:r w:rsidRPr="00973A0F">
        <w:rPr>
          <w:rFonts w:ascii="Arial" w:hAnsi="Arial" w:cs="Arial"/>
          <w:sz w:val="20"/>
          <w:szCs w:val="20"/>
        </w:rPr>
        <w:t>RampUp</w:t>
      </w:r>
      <w:proofErr w:type="spellEnd"/>
      <w:r w:rsidRPr="00973A0F">
        <w:rPr>
          <w:rFonts w:ascii="Arial" w:hAnsi="Arial" w:cs="Arial"/>
          <w:sz w:val="20"/>
          <w:szCs w:val="20"/>
        </w:rPr>
        <w:t xml:space="preserve"> SDE internship is a 6-month fixed-term opportunity from January 2026 to June 2026. While top-performing interns may be considered for a Pre-Placement Offer (PPO) for a full-time role, this internship does not guarantee or entitle the intern to future employment at Myntra upon its completion.</w:t>
      </w:r>
    </w:p>
    <w:p w14:paraId="4F0A44F0" w14:textId="77777777" w:rsidR="00973A0F" w:rsidRDefault="00973A0F" w:rsidP="00973A0F">
      <w:pPr>
        <w:pStyle w:val="ListParagraph"/>
        <w:ind w:left="567"/>
        <w:jc w:val="both"/>
        <w:rPr>
          <w:rFonts w:ascii="Arial" w:hAnsi="Arial" w:cs="Arial"/>
          <w:sz w:val="20"/>
          <w:szCs w:val="20"/>
        </w:rPr>
      </w:pPr>
    </w:p>
    <w:p w14:paraId="4031A90D" w14:textId="77777777" w:rsidR="00973A0F" w:rsidRDefault="00973A0F" w:rsidP="00973A0F">
      <w:pPr>
        <w:pStyle w:val="ListParagraph"/>
        <w:numPr>
          <w:ilvl w:val="0"/>
          <w:numId w:val="3"/>
        </w:numPr>
        <w:ind w:left="567" w:hanging="425"/>
        <w:jc w:val="both"/>
        <w:rPr>
          <w:rFonts w:ascii="Arial" w:hAnsi="Arial" w:cs="Arial"/>
          <w:sz w:val="20"/>
          <w:szCs w:val="20"/>
        </w:rPr>
      </w:pPr>
      <w:r w:rsidRPr="00973A0F">
        <w:rPr>
          <w:rFonts w:ascii="Arial" w:hAnsi="Arial" w:cs="Arial"/>
          <w:sz w:val="20"/>
          <w:szCs w:val="20"/>
        </w:rPr>
        <w:t>Right to Disqualify: Myntra reserves the right to disqualify any applicant at any stage of the hiring process for any reason, including but not limited to providing false or inaccurate information, engaging in any form of misconduct, or violating these terms and conditions. Myntra's decision in all matters related to the hiring process, including shortlisting and final selection, shall be final and binding.</w:t>
      </w:r>
    </w:p>
    <w:p w14:paraId="4B369FD8" w14:textId="77777777" w:rsidR="00973A0F" w:rsidRDefault="00973A0F" w:rsidP="00973A0F">
      <w:pPr>
        <w:pStyle w:val="ListParagraph"/>
        <w:ind w:left="567"/>
        <w:jc w:val="both"/>
        <w:rPr>
          <w:rFonts w:ascii="Arial" w:hAnsi="Arial" w:cs="Arial"/>
          <w:sz w:val="20"/>
          <w:szCs w:val="20"/>
        </w:rPr>
      </w:pPr>
    </w:p>
    <w:p w14:paraId="0E1B71DA" w14:textId="4DDAE7AC" w:rsidR="00973A0F" w:rsidRPr="003B00CF" w:rsidRDefault="00973A0F" w:rsidP="003B00CF">
      <w:pPr>
        <w:pStyle w:val="ListParagraph"/>
        <w:numPr>
          <w:ilvl w:val="0"/>
          <w:numId w:val="3"/>
        </w:numPr>
        <w:ind w:left="567" w:hanging="425"/>
        <w:jc w:val="both"/>
        <w:rPr>
          <w:rFonts w:ascii="Arial" w:hAnsi="Arial" w:cs="Arial"/>
          <w:sz w:val="20"/>
          <w:szCs w:val="20"/>
        </w:rPr>
      </w:pPr>
      <w:r w:rsidRPr="00973A0F">
        <w:rPr>
          <w:rFonts w:ascii="Arial" w:hAnsi="Arial" w:cs="Arial"/>
          <w:sz w:val="20"/>
          <w:szCs w:val="20"/>
        </w:rPr>
        <w:t>Changes to Program: Myntra reserves the right to modify the program's timelines, structure, or any of these terms and conditions at any time without prior notice. The updated information will be made available on the official microsite. By continuing to participate in the program, you accept and agree to any such changes.</w:t>
      </w:r>
      <w:r w:rsidR="003B00CF">
        <w:rPr>
          <w:rFonts w:ascii="Arial" w:hAnsi="Arial" w:cs="Arial"/>
          <w:sz w:val="20"/>
          <w:szCs w:val="20"/>
        </w:rPr>
        <w:tab/>
      </w:r>
      <w:r w:rsidR="003B00CF">
        <w:rPr>
          <w:rFonts w:ascii="Arial" w:hAnsi="Arial" w:cs="Arial"/>
          <w:sz w:val="20"/>
          <w:szCs w:val="20"/>
        </w:rPr>
        <w:br/>
      </w:r>
    </w:p>
    <w:p w14:paraId="3443B49B" w14:textId="3B5AC844" w:rsidR="00973A0F" w:rsidRPr="00127B5C" w:rsidRDefault="00973A0F" w:rsidP="00973A0F">
      <w:pPr>
        <w:pStyle w:val="ListParagraph"/>
        <w:numPr>
          <w:ilvl w:val="0"/>
          <w:numId w:val="2"/>
        </w:numPr>
        <w:ind w:left="567" w:hanging="283"/>
        <w:jc w:val="both"/>
        <w:rPr>
          <w:rFonts w:ascii="Arial" w:hAnsi="Arial" w:cs="Arial"/>
          <w:b/>
          <w:bCs/>
          <w:sz w:val="20"/>
          <w:szCs w:val="20"/>
        </w:rPr>
      </w:pPr>
      <w:r w:rsidRPr="00127B5C">
        <w:rPr>
          <w:rFonts w:ascii="Arial" w:hAnsi="Arial" w:cs="Arial"/>
          <w:b/>
          <w:bCs/>
          <w:sz w:val="20"/>
          <w:szCs w:val="20"/>
        </w:rPr>
        <w:t>Legal and Jurisdiction</w:t>
      </w:r>
      <w:r w:rsidR="00127B5C">
        <w:rPr>
          <w:rFonts w:ascii="Arial" w:hAnsi="Arial" w:cs="Arial"/>
          <w:b/>
          <w:bCs/>
          <w:sz w:val="20"/>
          <w:szCs w:val="20"/>
        </w:rPr>
        <w:t>:</w:t>
      </w:r>
    </w:p>
    <w:p w14:paraId="1DD37721" w14:textId="77777777" w:rsidR="00973A0F" w:rsidRPr="00973A0F" w:rsidRDefault="00973A0F" w:rsidP="00973A0F">
      <w:pPr>
        <w:pStyle w:val="ListParagraph"/>
        <w:ind w:left="567"/>
        <w:jc w:val="both"/>
        <w:rPr>
          <w:rFonts w:ascii="Arial" w:hAnsi="Arial" w:cs="Arial"/>
          <w:sz w:val="20"/>
          <w:szCs w:val="20"/>
        </w:rPr>
      </w:pPr>
    </w:p>
    <w:p w14:paraId="24747A19" w14:textId="3A537F19" w:rsidR="00973A0F" w:rsidRPr="00973A0F" w:rsidRDefault="00973A0F" w:rsidP="00973A0F">
      <w:pPr>
        <w:pStyle w:val="ListParagraph"/>
        <w:numPr>
          <w:ilvl w:val="0"/>
          <w:numId w:val="4"/>
        </w:numPr>
        <w:ind w:left="567" w:hanging="425"/>
        <w:jc w:val="both"/>
        <w:rPr>
          <w:rFonts w:ascii="Arial" w:hAnsi="Arial" w:cs="Arial"/>
          <w:sz w:val="20"/>
          <w:szCs w:val="20"/>
        </w:rPr>
      </w:pPr>
      <w:r w:rsidRPr="00973A0F">
        <w:rPr>
          <w:rFonts w:ascii="Arial" w:hAnsi="Arial" w:cs="Arial"/>
          <w:sz w:val="20"/>
          <w:szCs w:val="20"/>
        </w:rPr>
        <w:t xml:space="preserve">Governing Law and Jurisdiction: These terms and conditions shall be governed by and construed in accordance with the laws of India. Any and all disputes arising out of or in connection with the Myntra </w:t>
      </w:r>
      <w:proofErr w:type="spellStart"/>
      <w:r w:rsidRPr="00973A0F">
        <w:rPr>
          <w:rFonts w:ascii="Arial" w:hAnsi="Arial" w:cs="Arial"/>
          <w:sz w:val="20"/>
          <w:szCs w:val="20"/>
        </w:rPr>
        <w:t>RampUp</w:t>
      </w:r>
      <w:proofErr w:type="spellEnd"/>
      <w:r w:rsidRPr="00973A0F">
        <w:rPr>
          <w:rFonts w:ascii="Arial" w:hAnsi="Arial" w:cs="Arial"/>
          <w:sz w:val="20"/>
          <w:szCs w:val="20"/>
        </w:rPr>
        <w:t xml:space="preserve"> program shall be subject to the exclusive jurisdiction of the courts located in Bengaluru, India.</w:t>
      </w:r>
    </w:p>
    <w:p w14:paraId="7358C660" w14:textId="77777777" w:rsidR="00973A0F" w:rsidRPr="00973A0F" w:rsidRDefault="00973A0F" w:rsidP="00973A0F">
      <w:pPr>
        <w:jc w:val="both"/>
        <w:rPr>
          <w:rFonts w:ascii="Arial" w:hAnsi="Arial" w:cs="Arial"/>
          <w:sz w:val="20"/>
          <w:szCs w:val="20"/>
        </w:rPr>
      </w:pPr>
    </w:p>
    <w:p w14:paraId="62C758E8" w14:textId="77777777" w:rsidR="00973A0F" w:rsidRPr="00973A0F" w:rsidRDefault="00973A0F" w:rsidP="00973A0F">
      <w:pPr>
        <w:jc w:val="center"/>
        <w:rPr>
          <w:rFonts w:ascii="Arial" w:hAnsi="Arial" w:cs="Arial"/>
          <w:sz w:val="20"/>
          <w:szCs w:val="20"/>
        </w:rPr>
      </w:pPr>
    </w:p>
    <w:sectPr w:rsidR="00973A0F" w:rsidRPr="00973A0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B8E11" w14:textId="77777777" w:rsidR="007D19C4" w:rsidRDefault="007D19C4" w:rsidP="005D1CE5">
      <w:pPr>
        <w:spacing w:after="0" w:line="240" w:lineRule="auto"/>
      </w:pPr>
      <w:r>
        <w:separator/>
      </w:r>
    </w:p>
  </w:endnote>
  <w:endnote w:type="continuationSeparator" w:id="0">
    <w:p w14:paraId="0DEDE270" w14:textId="77777777" w:rsidR="007D19C4" w:rsidRDefault="007D19C4" w:rsidP="005D1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2157231"/>
      <w:docPartObj>
        <w:docPartGallery w:val="Page Numbers (Bottom of Page)"/>
        <w:docPartUnique/>
      </w:docPartObj>
    </w:sdtPr>
    <w:sdtEndPr>
      <w:rPr>
        <w:rFonts w:ascii="Arial" w:hAnsi="Arial" w:cs="Arial"/>
        <w:noProof/>
        <w:sz w:val="18"/>
        <w:szCs w:val="18"/>
      </w:rPr>
    </w:sdtEndPr>
    <w:sdtContent>
      <w:p w14:paraId="07B3D12F" w14:textId="0B980955" w:rsidR="005D1CE5" w:rsidRPr="005D1CE5" w:rsidRDefault="005D1CE5">
        <w:pPr>
          <w:pStyle w:val="Footer"/>
          <w:jc w:val="right"/>
          <w:rPr>
            <w:rFonts w:ascii="Arial" w:hAnsi="Arial" w:cs="Arial"/>
            <w:sz w:val="18"/>
            <w:szCs w:val="18"/>
          </w:rPr>
        </w:pPr>
        <w:r w:rsidRPr="005D1CE5">
          <w:rPr>
            <w:rFonts w:ascii="Arial" w:hAnsi="Arial" w:cs="Arial"/>
            <w:sz w:val="18"/>
            <w:szCs w:val="18"/>
          </w:rPr>
          <w:fldChar w:fldCharType="begin"/>
        </w:r>
        <w:r w:rsidRPr="005D1CE5">
          <w:rPr>
            <w:rFonts w:ascii="Arial" w:hAnsi="Arial" w:cs="Arial"/>
            <w:sz w:val="18"/>
            <w:szCs w:val="18"/>
          </w:rPr>
          <w:instrText xml:space="preserve"> PAGE   \* MERGEFORMAT </w:instrText>
        </w:r>
        <w:r w:rsidRPr="005D1CE5">
          <w:rPr>
            <w:rFonts w:ascii="Arial" w:hAnsi="Arial" w:cs="Arial"/>
            <w:sz w:val="18"/>
            <w:szCs w:val="18"/>
          </w:rPr>
          <w:fldChar w:fldCharType="separate"/>
        </w:r>
        <w:r w:rsidRPr="005D1CE5">
          <w:rPr>
            <w:rFonts w:ascii="Arial" w:hAnsi="Arial" w:cs="Arial"/>
            <w:noProof/>
            <w:sz w:val="18"/>
            <w:szCs w:val="18"/>
          </w:rPr>
          <w:t>2</w:t>
        </w:r>
        <w:r w:rsidRPr="005D1CE5">
          <w:rPr>
            <w:rFonts w:ascii="Arial" w:hAnsi="Arial" w:cs="Arial"/>
            <w:noProof/>
            <w:sz w:val="18"/>
            <w:szCs w:val="18"/>
          </w:rPr>
          <w:fldChar w:fldCharType="end"/>
        </w:r>
      </w:p>
    </w:sdtContent>
  </w:sdt>
  <w:p w14:paraId="0593305D" w14:textId="77777777" w:rsidR="005D1CE5" w:rsidRDefault="005D1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50DBD" w14:textId="77777777" w:rsidR="007D19C4" w:rsidRDefault="007D19C4" w:rsidP="005D1CE5">
      <w:pPr>
        <w:spacing w:after="0" w:line="240" w:lineRule="auto"/>
      </w:pPr>
      <w:r>
        <w:separator/>
      </w:r>
    </w:p>
  </w:footnote>
  <w:footnote w:type="continuationSeparator" w:id="0">
    <w:p w14:paraId="3701CCA5" w14:textId="77777777" w:rsidR="007D19C4" w:rsidRDefault="007D19C4" w:rsidP="005D1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0333A"/>
    <w:multiLevelType w:val="hybridMultilevel"/>
    <w:tmpl w:val="DC2E60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986EE7"/>
    <w:multiLevelType w:val="hybridMultilevel"/>
    <w:tmpl w:val="E6D2A3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940E83"/>
    <w:multiLevelType w:val="hybridMultilevel"/>
    <w:tmpl w:val="BBA64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AB7E79"/>
    <w:multiLevelType w:val="hybridMultilevel"/>
    <w:tmpl w:val="407E83C2"/>
    <w:lvl w:ilvl="0" w:tplc="118EBD50">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3300708">
    <w:abstractNumId w:val="1"/>
  </w:num>
  <w:num w:numId="2" w16cid:durableId="941688600">
    <w:abstractNumId w:val="3"/>
  </w:num>
  <w:num w:numId="3" w16cid:durableId="391663522">
    <w:abstractNumId w:val="2"/>
  </w:num>
  <w:num w:numId="4" w16cid:durableId="203372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0F"/>
    <w:rsid w:val="0001599D"/>
    <w:rsid w:val="00022F75"/>
    <w:rsid w:val="00025363"/>
    <w:rsid w:val="00053635"/>
    <w:rsid w:val="00127B5C"/>
    <w:rsid w:val="003B00CF"/>
    <w:rsid w:val="0050471D"/>
    <w:rsid w:val="00517BA3"/>
    <w:rsid w:val="005D1CE5"/>
    <w:rsid w:val="007D19C4"/>
    <w:rsid w:val="008D765F"/>
    <w:rsid w:val="00931BA3"/>
    <w:rsid w:val="00941B74"/>
    <w:rsid w:val="00973A0F"/>
    <w:rsid w:val="00A55023"/>
    <w:rsid w:val="00B92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AD3A"/>
  <w15:chartTrackingRefBased/>
  <w15:docId w15:val="{B4A447BF-6A51-4D8F-8F48-65073ACC9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A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A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A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A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A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A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A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A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A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A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A0F"/>
    <w:rPr>
      <w:rFonts w:eastAsiaTheme="majorEastAsia" w:cstheme="majorBidi"/>
      <w:color w:val="272727" w:themeColor="text1" w:themeTint="D8"/>
    </w:rPr>
  </w:style>
  <w:style w:type="paragraph" w:styleId="Title">
    <w:name w:val="Title"/>
    <w:basedOn w:val="Normal"/>
    <w:next w:val="Normal"/>
    <w:link w:val="TitleChar"/>
    <w:uiPriority w:val="10"/>
    <w:qFormat/>
    <w:rsid w:val="00973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A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A0F"/>
    <w:pPr>
      <w:spacing w:before="160"/>
      <w:jc w:val="center"/>
    </w:pPr>
    <w:rPr>
      <w:i/>
      <w:iCs/>
      <w:color w:val="404040" w:themeColor="text1" w:themeTint="BF"/>
    </w:rPr>
  </w:style>
  <w:style w:type="character" w:customStyle="1" w:styleId="QuoteChar">
    <w:name w:val="Quote Char"/>
    <w:basedOn w:val="DefaultParagraphFont"/>
    <w:link w:val="Quote"/>
    <w:uiPriority w:val="29"/>
    <w:rsid w:val="00973A0F"/>
    <w:rPr>
      <w:i/>
      <w:iCs/>
      <w:color w:val="404040" w:themeColor="text1" w:themeTint="BF"/>
    </w:rPr>
  </w:style>
  <w:style w:type="paragraph" w:styleId="ListParagraph">
    <w:name w:val="List Paragraph"/>
    <w:basedOn w:val="Normal"/>
    <w:uiPriority w:val="34"/>
    <w:qFormat/>
    <w:rsid w:val="00973A0F"/>
    <w:pPr>
      <w:ind w:left="720"/>
      <w:contextualSpacing/>
    </w:pPr>
  </w:style>
  <w:style w:type="character" w:styleId="IntenseEmphasis">
    <w:name w:val="Intense Emphasis"/>
    <w:basedOn w:val="DefaultParagraphFont"/>
    <w:uiPriority w:val="21"/>
    <w:qFormat/>
    <w:rsid w:val="00973A0F"/>
    <w:rPr>
      <w:i/>
      <w:iCs/>
      <w:color w:val="0F4761" w:themeColor="accent1" w:themeShade="BF"/>
    </w:rPr>
  </w:style>
  <w:style w:type="paragraph" w:styleId="IntenseQuote">
    <w:name w:val="Intense Quote"/>
    <w:basedOn w:val="Normal"/>
    <w:next w:val="Normal"/>
    <w:link w:val="IntenseQuoteChar"/>
    <w:uiPriority w:val="30"/>
    <w:qFormat/>
    <w:rsid w:val="00973A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A0F"/>
    <w:rPr>
      <w:i/>
      <w:iCs/>
      <w:color w:val="0F4761" w:themeColor="accent1" w:themeShade="BF"/>
    </w:rPr>
  </w:style>
  <w:style w:type="character" w:styleId="IntenseReference">
    <w:name w:val="Intense Reference"/>
    <w:basedOn w:val="DefaultParagraphFont"/>
    <w:uiPriority w:val="32"/>
    <w:qFormat/>
    <w:rsid w:val="00973A0F"/>
    <w:rPr>
      <w:b/>
      <w:bCs/>
      <w:smallCaps/>
      <w:color w:val="0F4761" w:themeColor="accent1" w:themeShade="BF"/>
      <w:spacing w:val="5"/>
    </w:rPr>
  </w:style>
  <w:style w:type="paragraph" w:styleId="Header">
    <w:name w:val="header"/>
    <w:basedOn w:val="Normal"/>
    <w:link w:val="HeaderChar"/>
    <w:uiPriority w:val="99"/>
    <w:unhideWhenUsed/>
    <w:rsid w:val="005D1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CE5"/>
  </w:style>
  <w:style w:type="paragraph" w:styleId="Footer">
    <w:name w:val="footer"/>
    <w:basedOn w:val="Normal"/>
    <w:link w:val="FooterChar"/>
    <w:uiPriority w:val="99"/>
    <w:unhideWhenUsed/>
    <w:rsid w:val="005D1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Aneja</dc:creator>
  <cp:keywords/>
  <dc:description/>
  <cp:lastModifiedBy>Arushi Aneja</cp:lastModifiedBy>
  <cp:revision>8</cp:revision>
  <dcterms:created xsi:type="dcterms:W3CDTF">2025-09-02T04:32:00Z</dcterms:created>
  <dcterms:modified xsi:type="dcterms:W3CDTF">2025-09-02T09:23:00Z</dcterms:modified>
</cp:coreProperties>
</file>