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0"/>
          <w:szCs w:val="20"/>
        </w:rPr>
        <w:t xml:space="preserve">THE NEIGHBOURHOOD</w:t>
      </w:r>
    </w:p>
    <w:p>
      <w:pPr>
        <w:spacing w:after="240"/>
      </w:pPr>
      <w:r>
        <w:rPr>
          <w:b/>
          <w:bCs/>
          <w:sz w:val="36"/>
          <w:szCs w:val="36"/>
        </w:rPr>
        <w:t xml:space="preserve">What It Costs to Run This App</w:t>
      </w:r>
    </w:p>
    <w:p>
      <w:pPr>
        <w:spacing w:after="140" w:line="300"/>
      </w:pPr>
      <w:r>
        <w:rPr>
          <w:sz w:val="22"/>
          <w:szCs w:val="22"/>
        </w:rPr>
        <w:t xml:space="preserve">A plain breakdown of what we pay for, what forces us onto a paid plan, and what the AI feature actually costs.</w:t>
      </w:r>
    </w:p>
    <w:p>
      <w:pPr>
        <w:spacing w:after="200" w:before="80" w:line="280"/>
      </w:pPr>
      <w:r>
        <w:rPr>
          <w:i/>
          <w:iCs/>
          <w:sz w:val="20"/>
          <w:szCs w:val="20"/>
        </w:rPr>
        <w:t xml:space="preserve">This assumes the app stays non commercial. That matters mainly for Vercel, which is covered in section 5.</w:t>
      </w:r>
    </w:p>
    <w:p>
      <w:pPr>
        <w:pBdr>
          <w:bottom w:val="single" w:sz="6"/>
        </w:pBdr>
        <w:spacing w:after="160" w:before="160"/>
      </w:pPr>
      <w:r>
        <w:t xml:space="preserve"/>
      </w:r>
    </w:p>
    <w:p>
      <w:pPr>
        <w:pStyle w:val="Heading1"/>
        <w:spacing w:after="140" w:before="320"/>
      </w:pPr>
      <w:r>
        <w:rPr>
          <w:b/>
          <w:bCs/>
          <w:color w:val="000000"/>
          <w:sz w:val="28"/>
          <w:szCs w:val="28"/>
        </w:rPr>
        <w:t xml:space="preserve">The short answer</w:t>
      </w:r>
    </w:p>
    <w:p>
      <w:pPr>
        <w:pStyle w:val="ListParagraph"/>
        <w:numPr>
          <w:ilvl w:val="0"/>
          <w:numId w:val="2"/>
        </w:numPr>
        <w:spacing w:after="80" w:line="300"/>
      </w:pPr>
      <w:r>
        <w:rPr>
          <w:sz w:val="22"/>
          <w:szCs w:val="22"/>
        </w:rPr>
        <w:t xml:space="preserve">Getting on the app stores: $25 once for Google Play, then $99 every year for Apple.</w:t>
      </w:r>
    </w:p>
    <w:p>
      <w:pPr>
        <w:pStyle w:val="ListParagraph"/>
        <w:numPr>
          <w:ilvl w:val="0"/>
          <w:numId w:val="2"/>
        </w:numPr>
        <w:spacing w:after="80" w:line="300"/>
      </w:pPr>
      <w:r>
        <w:rPr>
          <w:sz w:val="22"/>
          <w:szCs w:val="22"/>
        </w:rPr>
        <w:t xml:space="preserve">Hosting and database: free for a long time. We would not pay anything until usage gets genuinely heavy.</w:t>
      </w:r>
    </w:p>
    <w:p>
      <w:pPr>
        <w:pStyle w:val="ListParagraph"/>
        <w:numPr>
          <w:ilvl w:val="0"/>
          <w:numId w:val="2"/>
        </w:numPr>
        <w:spacing w:after="80" w:line="300"/>
      </w:pPr>
      <w:r>
        <w:rPr>
          <w:sz w:val="22"/>
          <w:szCs w:val="22"/>
        </w:rPr>
        <w:t xml:space="preserve">The AI chat is the first thing that starts costing real money, and even that is small on Groq.</w:t>
      </w:r>
    </w:p>
    <w:p>
      <w:pPr>
        <w:pStyle w:val="ListParagraph"/>
        <w:numPr>
          <w:ilvl w:val="0"/>
          <w:numId w:val="2"/>
        </w:numPr>
        <w:spacing w:after="80" w:line="300"/>
      </w:pPr>
      <w:r>
        <w:rPr>
          <w:sz w:val="22"/>
          <w:szCs w:val="22"/>
        </w:rPr>
        <w:t xml:space="preserve">Realistic monthly bill at a few thousand users: somewhere between $0 and $40, almost all of it AI.</w:t>
      </w:r>
    </w:p>
    <w:p>
      <w:pPr>
        <w:pStyle w:val="Heading1"/>
        <w:spacing w:after="140" w:before="320"/>
      </w:pPr>
      <w:r>
        <w:rPr>
          <w:b/>
          <w:bCs/>
          <w:color w:val="000000"/>
          <w:sz w:val="28"/>
          <w:szCs w:val="28"/>
        </w:rPr>
        <w:t xml:space="preserve">1. One-time and yearly costs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6000"/>
      </w:tblGrid>
      <w:tr>
        <w:trPr>
          <w:tblHeader/>
        </w:trPr>
        <w:tc>
          <w:tcPr>
            <w:tcW w:type="dxa" w:w="3200"/>
            <w:tcMar>
              <w:top w:type="dxa" w:w="90"/>
              <w:left w:type="dxa" w:w="120"/>
              <w:bottom w:type="dxa" w:w="90"/>
              <w:right w:type="dxa" w:w="120"/>
            </w:tcMar>
          </w:tcPr>
          <w:p>
            <w:r>
              <w:rPr>
                <w:b/>
                <w:bCs/>
                <w:sz w:val="20"/>
                <w:szCs w:val="20"/>
              </w:rPr>
              <w:t xml:space="preserve">Store</w:t>
            </w:r>
          </w:p>
        </w:tc>
        <w:tc>
          <w:tcPr>
            <w:tcW w:type="dxa" w:w="2400"/>
            <w:tcMar>
              <w:top w:type="dxa" w:w="90"/>
              <w:left w:type="dxa" w:w="120"/>
              <w:bottom w:type="dxa" w:w="90"/>
              <w:right w:type="dxa" w:w="120"/>
            </w:tcMar>
          </w:tcPr>
          <w:p>
            <w:r>
              <w:rPr>
                <w:b/>
                <w:bCs/>
                <w:sz w:val="20"/>
                <w:szCs w:val="20"/>
              </w:rPr>
              <w:t xml:space="preserve">Cost</w:t>
            </w:r>
          </w:p>
        </w:tc>
        <w:tc>
          <w:tcPr>
            <w:tcW w:type="dxa" w:w="6000"/>
            <w:tcMar>
              <w:top w:type="dxa" w:w="90"/>
              <w:left w:type="dxa" w:w="120"/>
              <w:bottom w:type="dxa" w:w="90"/>
              <w:right w:type="dxa" w:w="120"/>
            </w:tcMar>
          </w:tcPr>
          <w:p>
            <w:r>
              <w:rPr>
                <w:b/>
                <w:bCs/>
                <w:sz w:val="20"/>
                <w:szCs w:val="20"/>
              </w:rPr>
              <w:t xml:space="preserve">How it works</w:t>
            </w:r>
          </w:p>
        </w:tc>
      </w:tr>
      <w:tr>
        <w:tc>
          <w:tcPr>
            <w:tcW w:type="dxa" w:w="3200"/>
            <w:tcMar>
              <w:top w:type="dxa" w:w="90"/>
              <w:left w:type="dxa" w:w="120"/>
              <w:bottom w:type="dxa" w:w="90"/>
              <w:right w:type="dxa" w:w="120"/>
            </w:tcMar>
          </w:tcPr>
          <w:p>
            <w:r>
              <w:rPr>
                <w:b w:val="false"/>
                <w:bCs w:val="false"/>
                <w:sz w:val="20"/>
                <w:szCs w:val="20"/>
              </w:rPr>
              <w:t xml:space="preserve">Google Play (Android)</w:t>
            </w:r>
          </w:p>
        </w:tc>
        <w:tc>
          <w:tcPr>
            <w:tcW w:type="dxa" w:w="2400"/>
            <w:tcMar>
              <w:top w:type="dxa" w:w="90"/>
              <w:left w:type="dxa" w:w="120"/>
              <w:bottom w:type="dxa" w:w="90"/>
              <w:right w:type="dxa" w:w="120"/>
            </w:tcMar>
          </w:tcPr>
          <w:p>
            <w:r>
              <w:rPr>
                <w:b w:val="false"/>
                <w:bCs w:val="false"/>
                <w:sz w:val="20"/>
                <w:szCs w:val="20"/>
              </w:rPr>
              <w:t xml:space="preserve">$25, once</w:t>
            </w:r>
          </w:p>
        </w:tc>
        <w:tc>
          <w:tcPr>
            <w:tcW w:type="dxa" w:w="6000"/>
            <w:tcMar>
              <w:top w:type="dxa" w:w="90"/>
              <w:left w:type="dxa" w:w="120"/>
              <w:bottom w:type="dxa" w:w="90"/>
              <w:right w:type="dxa" w:w="120"/>
            </w:tcMar>
          </w:tcPr>
          <w:p>
            <w:r>
              <w:rPr>
                <w:b w:val="false"/>
                <w:bCs w:val="false"/>
                <w:sz w:val="20"/>
                <w:szCs w:val="20"/>
              </w:rPr>
              <w:t xml:space="preserve">Paid once when you register. Never charged again, however many apps you publish.</w:t>
            </w:r>
          </w:p>
        </w:tc>
      </w:tr>
      <w:tr>
        <w:tc>
          <w:tcPr>
            <w:tcW w:type="dxa" w:w="3200"/>
            <w:tcMar>
              <w:top w:type="dxa" w:w="90"/>
              <w:left w:type="dxa" w:w="120"/>
              <w:bottom w:type="dxa" w:w="90"/>
              <w:right w:type="dxa" w:w="120"/>
            </w:tcMar>
          </w:tcPr>
          <w:p>
            <w:r>
              <w:rPr>
                <w:b w:val="false"/>
                <w:bCs w:val="false"/>
                <w:sz w:val="20"/>
                <w:szCs w:val="20"/>
              </w:rPr>
              <w:t xml:space="preserve">Apple App Store (iOS)</w:t>
            </w:r>
          </w:p>
        </w:tc>
        <w:tc>
          <w:tcPr>
            <w:tcW w:type="dxa" w:w="2400"/>
            <w:tcMar>
              <w:top w:type="dxa" w:w="90"/>
              <w:left w:type="dxa" w:w="120"/>
              <w:bottom w:type="dxa" w:w="90"/>
              <w:right w:type="dxa" w:w="120"/>
            </w:tcMar>
          </w:tcPr>
          <w:p>
            <w:r>
              <w:rPr>
                <w:b w:val="false"/>
                <w:bCs w:val="false"/>
                <w:sz w:val="20"/>
                <w:szCs w:val="20"/>
              </w:rPr>
              <w:t xml:space="preserve">$99, every year</w:t>
            </w:r>
          </w:p>
        </w:tc>
        <w:tc>
          <w:tcPr>
            <w:tcW w:type="dxa" w:w="6000"/>
            <w:tcMar>
              <w:top w:type="dxa" w:w="90"/>
              <w:left w:type="dxa" w:w="120"/>
              <w:bottom w:type="dxa" w:w="90"/>
              <w:right w:type="dxa" w:w="120"/>
            </w:tcMar>
          </w:tcPr>
          <w:p>
            <w:r>
              <w:rPr>
                <w:b w:val="false"/>
                <w:bCs w:val="false"/>
                <w:sz w:val="20"/>
                <w:szCs w:val="20"/>
              </w:rPr>
              <w:t xml:space="preserve">A subscription. If we stop paying, the app comes off the App Store.</w:t>
            </w:r>
          </w:p>
        </w:tc>
      </w:tr>
    </w:tbl>
    <w:p>
      <w:pPr>
        <w:spacing w:after="200" w:before="80" w:line="280"/>
      </w:pPr>
      <w:r>
        <w:rPr>
          <w:i/>
          <w:iCs/>
          <w:sz w:val="20"/>
          <w:szCs w:val="20"/>
        </w:rPr>
        <w:t xml:space="preserve">These do not change based on how many people download the app.</w:t>
      </w:r>
    </w:p>
    <w:p>
      <w:pPr>
        <w:pStyle w:val="Heading1"/>
        <w:spacing w:after="140" w:before="320"/>
      </w:pPr>
      <w:r>
        <w:rPr>
          <w:b/>
          <w:bCs/>
          <w:color w:val="000000"/>
          <w:sz w:val="28"/>
          <w:szCs w:val="28"/>
        </w:rPr>
        <w:t xml:space="preserve">2. The two services behind the app</w:t>
      </w:r>
    </w:p>
    <w:p>
      <w:pPr>
        <w:spacing w:after="140" w:line="300"/>
      </w:pPr>
      <w:r>
        <w:rPr>
          <w:sz w:val="22"/>
          <w:szCs w:val="22"/>
        </w:rPr>
        <w:t xml:space="preserve">Two things do the real work:</w:t>
      </w:r>
    </w:p>
    <w:p>
      <w:pPr>
        <w:pStyle w:val="ListParagraph"/>
        <w:numPr>
          <w:ilvl w:val="0"/>
          <w:numId w:val="2"/>
        </w:numPr>
        <w:spacing w:after="80" w:line="300"/>
      </w:pPr>
      <w:r>
        <w:rPr>
          <w:sz w:val="22"/>
          <w:szCs w:val="22"/>
        </w:rPr>
        <w:t xml:space="preserve">Supabase stores all the data (accounts, children's records, milestones, activity history, saved chats) and runs the backend.</w:t>
      </w:r>
    </w:p>
    <w:p>
      <w:pPr>
        <w:pStyle w:val="ListParagraph"/>
        <w:numPr>
          <w:ilvl w:val="0"/>
          <w:numId w:val="2"/>
        </w:numPr>
        <w:spacing w:after="80" w:line="300"/>
      </w:pPr>
      <w:r>
        <w:rPr>
          <w:sz w:val="22"/>
          <w:szCs w:val="22"/>
        </w:rPr>
        <w:t xml:space="preserve">Vercel hosts the web version of the app, which is the link we have been testing with.</w:t>
      </w:r>
    </w:p>
    <w:p>
      <w:pPr>
        <w:spacing w:after="140" w:line="300"/>
      </w:pPr>
      <w:r>
        <w:rPr>
          <w:sz w:val="22"/>
          <w:szCs w:val="22"/>
        </w:rPr>
        <w:t xml:space="preserve">Both have free plans that are genuinely usable, not just trials. Neither charges per user in any direct way.</w:t>
      </w:r>
    </w:p>
    <w:p>
      <w:pPr>
        <w:pStyle w:val="Heading1"/>
        <w:spacing w:after="140" w:before="320"/>
      </w:pPr>
      <w:r>
        <w:rPr>
          <w:b/>
          <w:bCs/>
          <w:color w:val="000000"/>
          <w:sz w:val="28"/>
          <w:szCs w:val="28"/>
        </w:rPr>
        <w:t xml:space="preserve">3. Cost by number of users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6800"/>
      </w:tblGrid>
      <w:tr>
        <w:trPr>
          <w:tblHeader/>
        </w:trPr>
        <w:tc>
          <w:tcPr>
            <w:tcW w:type="dxa" w:w="2400"/>
            <w:tcMar>
              <w:top w:type="dxa" w:w="90"/>
              <w:left w:type="dxa" w:w="120"/>
              <w:bottom w:type="dxa" w:w="90"/>
              <w:right w:type="dxa" w:w="120"/>
            </w:tcMar>
          </w:tcPr>
          <w:p>
            <w:r>
              <w:rPr>
                <w:b/>
                <w:bCs/>
                <w:sz w:val="20"/>
                <w:szCs w:val="20"/>
              </w:rPr>
              <w:t xml:space="preserve">Users</w:t>
            </w:r>
          </w:p>
        </w:tc>
        <w:tc>
          <w:tcPr>
            <w:tcW w:type="dxa" w:w="2400"/>
            <w:tcMar>
              <w:top w:type="dxa" w:w="90"/>
              <w:left w:type="dxa" w:w="120"/>
              <w:bottom w:type="dxa" w:w="90"/>
              <w:right w:type="dxa" w:w="120"/>
            </w:tcMar>
          </w:tcPr>
          <w:p>
            <w:r>
              <w:rPr>
                <w:b/>
                <w:bCs/>
                <w:sz w:val="20"/>
                <w:szCs w:val="20"/>
              </w:rPr>
              <w:t xml:space="preserve">Monthly cost</w:t>
            </w:r>
          </w:p>
        </w:tc>
        <w:tc>
          <w:tcPr>
            <w:tcW w:type="dxa" w:w="6800"/>
            <w:tcMar>
              <w:top w:type="dxa" w:w="90"/>
              <w:left w:type="dxa" w:w="120"/>
              <w:bottom w:type="dxa" w:w="90"/>
              <w:right w:type="dxa" w:w="120"/>
            </w:tcMar>
          </w:tcPr>
          <w:p>
            <w:r>
              <w:rPr>
                <w:b/>
                <w:bCs/>
                <w:sz w:val="20"/>
                <w:szCs w:val="20"/>
              </w:rPr>
              <w:t xml:space="preserve">What's going on</w:t>
            </w:r>
          </w:p>
        </w:tc>
      </w:tr>
      <w:tr>
        <w:tc>
          <w:tcPr>
            <w:tcW w:type="dxa" w:w="2400"/>
            <w:tcMar>
              <w:top w:type="dxa" w:w="90"/>
              <w:left w:type="dxa" w:w="120"/>
              <w:bottom w:type="dxa" w:w="90"/>
              <w:right w:type="dxa" w:w="120"/>
            </w:tcMar>
          </w:tcPr>
          <w:p>
            <w:r>
              <w:rPr>
                <w:b w:val="false"/>
                <w:bCs w:val="false"/>
                <w:sz w:val="20"/>
                <w:szCs w:val="20"/>
              </w:rPr>
              <w:t xml:space="preserve">Just testing</w:t>
            </w:r>
          </w:p>
        </w:tc>
        <w:tc>
          <w:tcPr>
            <w:tcW w:type="dxa" w:w="2400"/>
            <w:tcMar>
              <w:top w:type="dxa" w:w="90"/>
              <w:left w:type="dxa" w:w="120"/>
              <w:bottom w:type="dxa" w:w="90"/>
              <w:right w:type="dxa" w:w="120"/>
            </w:tcMar>
          </w:tcPr>
          <w:p>
            <w:r>
              <w:rPr>
                <w:b w:val="false"/>
                <w:bCs w:val="false"/>
                <w:sz w:val="20"/>
                <w:szCs w:val="20"/>
              </w:rPr>
              <w:t xml:space="preserve">$0</w:t>
            </w:r>
          </w:p>
        </w:tc>
        <w:tc>
          <w:tcPr>
            <w:tcW w:type="dxa" w:w="6800"/>
            <w:tcMar>
              <w:top w:type="dxa" w:w="90"/>
              <w:left w:type="dxa" w:w="120"/>
              <w:bottom w:type="dxa" w:w="90"/>
              <w:right w:type="dxa" w:w="120"/>
            </w:tcMar>
          </w:tcPr>
          <w:p>
            <w:r>
              <w:rPr>
                <w:b w:val="false"/>
                <w:bCs w:val="false"/>
                <w:sz w:val="20"/>
                <w:szCs w:val="20"/>
              </w:rPr>
              <w:t xml:space="preserve">Everything fits inside the free plans with room to spare.</w:t>
            </w:r>
          </w:p>
        </w:tc>
      </w:tr>
      <w:tr>
        <w:tc>
          <w:tcPr>
            <w:tcW w:type="dxa" w:w="2400"/>
            <w:tcMar>
              <w:top w:type="dxa" w:w="90"/>
              <w:left w:type="dxa" w:w="120"/>
              <w:bottom w:type="dxa" w:w="90"/>
              <w:right w:type="dxa" w:w="120"/>
            </w:tcMar>
          </w:tcPr>
          <w:p>
            <w:r>
              <w:rPr>
                <w:b w:val="false"/>
                <w:bCs w:val="false"/>
                <w:sz w:val="20"/>
                <w:szCs w:val="20"/>
              </w:rPr>
              <w:t xml:space="preserve">100 to 500</w:t>
            </w:r>
          </w:p>
        </w:tc>
        <w:tc>
          <w:tcPr>
            <w:tcW w:type="dxa" w:w="2400"/>
            <w:tcMar>
              <w:top w:type="dxa" w:w="90"/>
              <w:left w:type="dxa" w:w="120"/>
              <w:bottom w:type="dxa" w:w="90"/>
              <w:right w:type="dxa" w:w="120"/>
            </w:tcMar>
          </w:tcPr>
          <w:p>
            <w:r>
              <w:rPr>
                <w:b w:val="false"/>
                <w:bCs w:val="false"/>
                <w:sz w:val="20"/>
                <w:szCs w:val="20"/>
              </w:rPr>
              <w:t xml:space="preserve">$0</w:t>
            </w:r>
          </w:p>
        </w:tc>
        <w:tc>
          <w:tcPr>
            <w:tcW w:type="dxa" w:w="6800"/>
            <w:tcMar>
              <w:top w:type="dxa" w:w="90"/>
              <w:left w:type="dxa" w:w="120"/>
              <w:bottom w:type="dxa" w:w="90"/>
              <w:right w:type="dxa" w:w="120"/>
            </w:tcMar>
          </w:tcPr>
          <w:p>
            <w:r>
              <w:rPr>
                <w:b w:val="false"/>
                <w:bCs w:val="false"/>
                <w:sz w:val="20"/>
                <w:szCs w:val="20"/>
              </w:rPr>
              <w:t xml:space="preserve">Nowhere near any limit on either service. Nothing to pay.</w:t>
            </w:r>
          </w:p>
        </w:tc>
      </w:tr>
      <w:tr>
        <w:tc>
          <w:tcPr>
            <w:tcW w:type="dxa" w:w="2400"/>
            <w:tcMar>
              <w:top w:type="dxa" w:w="90"/>
              <w:left w:type="dxa" w:w="120"/>
              <w:bottom w:type="dxa" w:w="90"/>
              <w:right w:type="dxa" w:w="120"/>
            </w:tcMar>
          </w:tcPr>
          <w:p>
            <w:r>
              <w:rPr>
                <w:b w:val="false"/>
                <w:bCs w:val="false"/>
                <w:sz w:val="20"/>
                <w:szCs w:val="20"/>
              </w:rPr>
              <w:t xml:space="preserve">1,000 to 5,000</w:t>
            </w:r>
          </w:p>
        </w:tc>
        <w:tc>
          <w:tcPr>
            <w:tcW w:type="dxa" w:w="2400"/>
            <w:tcMar>
              <w:top w:type="dxa" w:w="90"/>
              <w:left w:type="dxa" w:w="120"/>
              <w:bottom w:type="dxa" w:w="90"/>
              <w:right w:type="dxa" w:w="120"/>
            </w:tcMar>
          </w:tcPr>
          <w:p>
            <w:r>
              <w:rPr>
                <w:b w:val="false"/>
                <w:bCs w:val="false"/>
                <w:sz w:val="20"/>
                <w:szCs w:val="20"/>
              </w:rPr>
              <w:t xml:space="preserve">$0, or $25 if we want the safety net</w:t>
            </w:r>
          </w:p>
        </w:tc>
        <w:tc>
          <w:tcPr>
            <w:tcW w:type="dxa" w:w="6800"/>
            <w:tcMar>
              <w:top w:type="dxa" w:w="90"/>
              <w:left w:type="dxa" w:w="120"/>
              <w:bottom w:type="dxa" w:w="90"/>
              <w:right w:type="dxa" w:w="120"/>
            </w:tcMar>
          </w:tcPr>
          <w:p>
            <w:r>
              <w:rPr>
                <w:b w:val="false"/>
                <w:bCs w:val="false"/>
                <w:sz w:val="20"/>
                <w:szCs w:val="20"/>
              </w:rPr>
              <w:t xml:space="preserve">Still inside the free limits. The only reason to pay is to stop the free Supabase database pausing itself after a week of no activity, which a live app would rarely trigger anyway.</w:t>
            </w:r>
          </w:p>
        </w:tc>
      </w:tr>
      <w:tr>
        <w:tc>
          <w:tcPr>
            <w:tcW w:type="dxa" w:w="2400"/>
            <w:tcMar>
              <w:top w:type="dxa" w:w="90"/>
              <w:left w:type="dxa" w:w="120"/>
              <w:bottom w:type="dxa" w:w="90"/>
              <w:right w:type="dxa" w:w="120"/>
            </w:tcMar>
          </w:tcPr>
          <w:p>
            <w:r>
              <w:rPr>
                <w:b w:val="false"/>
                <w:bCs w:val="false"/>
                <w:sz w:val="20"/>
                <w:szCs w:val="20"/>
              </w:rPr>
              <w:t xml:space="preserve">10,000 to 20,000</w:t>
            </w:r>
          </w:p>
        </w:tc>
        <w:tc>
          <w:tcPr>
            <w:tcW w:type="dxa" w:w="2400"/>
            <w:tcMar>
              <w:top w:type="dxa" w:w="90"/>
              <w:left w:type="dxa" w:w="120"/>
              <w:bottom w:type="dxa" w:w="90"/>
              <w:right w:type="dxa" w:w="120"/>
            </w:tcMar>
          </w:tcPr>
          <w:p>
            <w:r>
              <w:rPr>
                <w:b w:val="false"/>
                <w:bCs w:val="false"/>
                <w:sz w:val="20"/>
                <w:szCs w:val="20"/>
              </w:rPr>
              <w:t xml:space="preserve">$25 to $60</w:t>
            </w:r>
          </w:p>
        </w:tc>
        <w:tc>
          <w:tcPr>
            <w:tcW w:type="dxa" w:w="6800"/>
            <w:tcMar>
              <w:top w:type="dxa" w:w="90"/>
              <w:left w:type="dxa" w:w="120"/>
              <w:bottom w:type="dxa" w:w="90"/>
              <w:right w:type="dxa" w:w="120"/>
            </w:tcMar>
          </w:tcPr>
          <w:p>
            <w:r>
              <w:rPr>
                <w:b w:val="false"/>
                <w:bCs w:val="false"/>
                <w:sz w:val="20"/>
                <w:szCs w:val="20"/>
              </w:rPr>
              <w:t xml:space="preserve">Supabase storage and data transfer start running past the free allowance. Vercel is likely still free.</w:t>
            </w:r>
          </w:p>
        </w:tc>
      </w:tr>
      <w:tr>
        <w:tc>
          <w:tcPr>
            <w:tcW w:type="dxa" w:w="2400"/>
            <w:tcMar>
              <w:top w:type="dxa" w:w="90"/>
              <w:left w:type="dxa" w:w="120"/>
              <w:bottom w:type="dxa" w:w="90"/>
              <w:right w:type="dxa" w:w="120"/>
            </w:tcMar>
          </w:tcPr>
          <w:p>
            <w:r>
              <w:rPr>
                <w:b w:val="false"/>
                <w:bCs w:val="false"/>
                <w:sz w:val="20"/>
                <w:szCs w:val="20"/>
              </w:rPr>
              <w:t xml:space="preserve">50,000 and up</w:t>
            </w:r>
          </w:p>
        </w:tc>
        <w:tc>
          <w:tcPr>
            <w:tcW w:type="dxa" w:w="2400"/>
            <w:tcMar>
              <w:top w:type="dxa" w:w="90"/>
              <w:left w:type="dxa" w:w="120"/>
              <w:bottom w:type="dxa" w:w="90"/>
              <w:right w:type="dxa" w:w="120"/>
            </w:tcMar>
          </w:tcPr>
          <w:p>
            <w:r>
              <w:rPr>
                <w:b w:val="false"/>
                <w:bCs w:val="false"/>
                <w:sz w:val="20"/>
                <w:szCs w:val="20"/>
              </w:rPr>
              <w:t xml:space="preserve">$100 to $250</w:t>
            </w:r>
          </w:p>
        </w:tc>
        <w:tc>
          <w:tcPr>
            <w:tcW w:type="dxa" w:w="6800"/>
            <w:tcMar>
              <w:top w:type="dxa" w:w="90"/>
              <w:left w:type="dxa" w:w="120"/>
              <w:bottom w:type="dxa" w:w="90"/>
              <w:right w:type="dxa" w:w="120"/>
            </w:tcMar>
          </w:tcPr>
          <w:p>
            <w:r>
              <w:rPr>
                <w:b w:val="false"/>
                <w:bCs w:val="false"/>
                <w:sz w:val="20"/>
                <w:szCs w:val="20"/>
              </w:rPr>
              <w:t xml:space="preserve">Supabase overages grow, and Vercel bandwidth may finally cross its free limit.</w:t>
            </w:r>
          </w:p>
        </w:tc>
      </w:tr>
    </w:tbl>
    <w:p>
      <w:pPr>
        <w:spacing w:after="200" w:before="80" w:line="280"/>
      </w:pPr>
      <w:r>
        <w:rPr>
          <w:i/>
          <w:iCs/>
          <w:sz w:val="20"/>
          <w:szCs w:val="20"/>
        </w:rPr>
        <w:t xml:space="preserve">AI costs sit on top of these. Section 6 covers those separately.</w:t>
      </w:r>
    </w:p>
    <w:p>
      <w:pPr>
        <w:pStyle w:val="Heading1"/>
        <w:spacing w:after="140" w:before="320"/>
      </w:pPr>
      <w:r>
        <w:rPr>
          <w:b/>
          <w:bCs/>
          <w:color w:val="000000"/>
          <w:sz w:val="28"/>
          <w:szCs w:val="28"/>
        </w:rPr>
        <w:t xml:space="preserve">4. Is the paid plan based on user count? Not really</w:t>
      </w:r>
    </w:p>
    <w:p>
      <w:pPr>
        <w:spacing w:after="140" w:line="300"/>
      </w:pPr>
      <w:r>
        <w:rPr>
          <w:sz w:val="22"/>
          <w:szCs w:val="22"/>
        </w:rPr>
        <w:t xml:space="preserve">It is easy to assume more users automatically means a bigger bill. That is not how either service works.</w:t>
      </w:r>
    </w:p>
    <w:p>
      <w:pPr>
        <w:pStyle w:val="ListParagraph"/>
        <w:numPr>
          <w:ilvl w:val="0"/>
          <w:numId w:val="2"/>
        </w:numPr>
        <w:spacing w:after="80" w:line="300"/>
      </w:pPr>
      <w:r>
        <w:rPr>
          <w:sz w:val="22"/>
          <w:szCs w:val="22"/>
        </w:rPr>
        <w:t xml:space="preserve">Supabase Pro is a flat $25 a month, and that already covers up to 100,000 monthly active users. User count alone would not force a price rise until we passed that.</w:t>
      </w:r>
    </w:p>
    <w:p>
      <w:pPr>
        <w:pStyle w:val="ListParagraph"/>
        <w:numPr>
          <w:ilvl w:val="0"/>
          <w:numId w:val="2"/>
        </w:numPr>
        <w:spacing w:after="80" w:line="300"/>
      </w:pPr>
      <w:r>
        <w:rPr>
          <w:sz w:val="22"/>
          <w:szCs w:val="22"/>
        </w:rPr>
        <w:t xml:space="preserve">Vercel charges on traffic, not on how many people have accounts.</w:t>
      </w:r>
    </w:p>
    <w:p>
      <w:pPr>
        <w:spacing w:after="140" w:line="300"/>
      </w:pPr>
      <w:r>
        <w:rPr>
          <w:sz w:val="22"/>
          <w:szCs w:val="22"/>
        </w:rPr>
        <w:t xml:space="preserve">What actually pushes us onto a paid plan is usage: how much we store and how much data moves around. Section 5 has the exact numbers.</w:t>
      </w:r>
    </w:p>
    <w:p>
      <w:pPr>
        <w:pStyle w:val="Heading1"/>
        <w:spacing w:after="140" w:before="320"/>
      </w:pPr>
      <w:r>
        <w:rPr>
          <w:b/>
          <w:bCs/>
          <w:color w:val="000000"/>
          <w:sz w:val="28"/>
          <w:szCs w:val="28"/>
        </w:rPr>
        <w:t xml:space="preserve">5. When each one is genuinely needed</w:t>
      </w:r>
    </w:p>
    <w:p>
      <w:pPr>
        <w:spacing w:after="140" w:line="300"/>
      </w:pPr>
      <w:r>
        <w:rPr>
          <w:sz w:val="22"/>
          <w:szCs w:val="22"/>
        </w:rPr>
        <w:t xml:space="preserve">Below are the literal free limits. Cross any single one and that service starts charging.</w:t>
      </w:r>
    </w:p>
    <w:p>
      <w:pPr>
        <w:pStyle w:val="Heading2"/>
        <w:spacing w:after="100" w:before="240"/>
      </w:pPr>
      <w:r>
        <w:rPr>
          <w:b/>
          <w:bCs/>
          <w:color w:val="000000"/>
          <w:sz w:val="23"/>
          <w:szCs w:val="23"/>
        </w:rPr>
        <w:t xml:space="preserve">Supabase: Pro at $25 a month becomes necessary once any of these is hit</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4400"/>
      </w:tblGrid>
      <w:tr>
        <w:trPr>
          <w:tblHeader/>
        </w:trPr>
        <w:tc>
          <w:tcPr>
            <w:tcW w:type="dxa" w:w="4400"/>
            <w:tcMar>
              <w:top w:type="dxa" w:w="90"/>
              <w:left w:type="dxa" w:w="120"/>
              <w:bottom w:type="dxa" w:w="90"/>
              <w:right w:type="dxa" w:w="120"/>
            </w:tcMar>
          </w:tcPr>
          <w:p>
            <w:r>
              <w:rPr>
                <w:b/>
                <w:bCs/>
                <w:sz w:val="20"/>
                <w:szCs w:val="20"/>
              </w:rPr>
              <w:t xml:space="preserve">Limit</w:t>
            </w:r>
          </w:p>
        </w:tc>
        <w:tc>
          <w:tcPr>
            <w:tcW w:type="dxa" w:w="2600"/>
            <w:tcMar>
              <w:top w:type="dxa" w:w="90"/>
              <w:left w:type="dxa" w:w="120"/>
              <w:bottom w:type="dxa" w:w="90"/>
              <w:right w:type="dxa" w:w="120"/>
            </w:tcMar>
          </w:tcPr>
          <w:p>
            <w:r>
              <w:rPr>
                <w:b/>
                <w:bCs/>
                <w:sz w:val="20"/>
                <w:szCs w:val="20"/>
              </w:rPr>
              <w:t xml:space="preserve">Free allows</w:t>
            </w:r>
          </w:p>
        </w:tc>
        <w:tc>
          <w:tcPr>
            <w:tcW w:type="dxa" w:w="4400"/>
            <w:tcMar>
              <w:top w:type="dxa" w:w="90"/>
              <w:left w:type="dxa" w:w="120"/>
              <w:bottom w:type="dxa" w:w="90"/>
              <w:right w:type="dxa" w:w="120"/>
            </w:tcMar>
          </w:tcPr>
          <w:p>
            <w:r>
              <w:rPr>
                <w:b/>
                <w:bCs/>
                <w:sz w:val="20"/>
                <w:szCs w:val="20"/>
              </w:rPr>
              <w:t xml:space="preserve">What uses it up</w:t>
            </w:r>
          </w:p>
        </w:tc>
      </w:tr>
      <w:tr>
        <w:tc>
          <w:tcPr>
            <w:tcW w:type="dxa" w:w="4400"/>
            <w:tcMar>
              <w:top w:type="dxa" w:w="90"/>
              <w:left w:type="dxa" w:w="120"/>
              <w:bottom w:type="dxa" w:w="90"/>
              <w:right w:type="dxa" w:w="120"/>
            </w:tcMar>
          </w:tcPr>
          <w:p>
            <w:r>
              <w:rPr>
                <w:b w:val="false"/>
                <w:bCs w:val="false"/>
                <w:sz w:val="20"/>
                <w:szCs w:val="20"/>
              </w:rPr>
              <w:t xml:space="preserve">Database size</w:t>
            </w:r>
          </w:p>
        </w:tc>
        <w:tc>
          <w:tcPr>
            <w:tcW w:type="dxa" w:w="2600"/>
            <w:tcMar>
              <w:top w:type="dxa" w:w="90"/>
              <w:left w:type="dxa" w:w="120"/>
              <w:bottom w:type="dxa" w:w="90"/>
              <w:right w:type="dxa" w:w="120"/>
            </w:tcMar>
          </w:tcPr>
          <w:p>
            <w:r>
              <w:rPr>
                <w:b w:val="false"/>
                <w:bCs w:val="false"/>
                <w:sz w:val="20"/>
                <w:szCs w:val="20"/>
              </w:rPr>
              <w:t xml:space="preserve">500 MB</w:t>
            </w:r>
          </w:p>
        </w:tc>
        <w:tc>
          <w:tcPr>
            <w:tcW w:type="dxa" w:w="4400"/>
            <w:tcMar>
              <w:top w:type="dxa" w:w="90"/>
              <w:left w:type="dxa" w:w="120"/>
              <w:bottom w:type="dxa" w:w="90"/>
              <w:right w:type="dxa" w:w="120"/>
            </w:tcMar>
          </w:tcPr>
          <w:p>
            <w:r>
              <w:rPr>
                <w:b w:val="false"/>
                <w:bCs w:val="false"/>
                <w:sz w:val="20"/>
                <w:szCs w:val="20"/>
              </w:rPr>
              <w:t xml:space="preserve">Every row we store: accounts, milestones, vaccination records, activity logs, saved Copilot chats</w:t>
            </w:r>
          </w:p>
        </w:tc>
      </w:tr>
      <w:tr>
        <w:tc>
          <w:tcPr>
            <w:tcW w:type="dxa" w:w="4400"/>
            <w:tcMar>
              <w:top w:type="dxa" w:w="90"/>
              <w:left w:type="dxa" w:w="120"/>
              <w:bottom w:type="dxa" w:w="90"/>
              <w:right w:type="dxa" w:w="120"/>
            </w:tcMar>
          </w:tcPr>
          <w:p>
            <w:r>
              <w:rPr>
                <w:b w:val="false"/>
                <w:bCs w:val="false"/>
                <w:sz w:val="20"/>
                <w:szCs w:val="20"/>
              </w:rPr>
              <w:t xml:space="preserve">File storage</w:t>
            </w:r>
          </w:p>
        </w:tc>
        <w:tc>
          <w:tcPr>
            <w:tcW w:type="dxa" w:w="2600"/>
            <w:tcMar>
              <w:top w:type="dxa" w:w="90"/>
              <w:left w:type="dxa" w:w="120"/>
              <w:bottom w:type="dxa" w:w="90"/>
              <w:right w:type="dxa" w:w="120"/>
            </w:tcMar>
          </w:tcPr>
          <w:p>
            <w:r>
              <w:rPr>
                <w:b w:val="false"/>
                <w:bCs w:val="false"/>
                <w:sz w:val="20"/>
                <w:szCs w:val="20"/>
              </w:rPr>
              <w:t xml:space="preserve">1 GB</w:t>
            </w:r>
          </w:p>
        </w:tc>
        <w:tc>
          <w:tcPr>
            <w:tcW w:type="dxa" w:w="4400"/>
            <w:tcMar>
              <w:top w:type="dxa" w:w="90"/>
              <w:left w:type="dxa" w:w="120"/>
              <w:bottom w:type="dxa" w:w="90"/>
              <w:right w:type="dxa" w:w="120"/>
            </w:tcMar>
          </w:tcPr>
          <w:p>
            <w:r>
              <w:rPr>
                <w:b w:val="false"/>
                <w:bCs w:val="false"/>
                <w:sz w:val="20"/>
                <w:szCs w:val="20"/>
              </w:rPr>
              <w:t xml:space="preserve">Uploaded photos and files, which we barely use today</w:t>
            </w:r>
          </w:p>
        </w:tc>
      </w:tr>
      <w:tr>
        <w:tc>
          <w:tcPr>
            <w:tcW w:type="dxa" w:w="4400"/>
            <w:tcMar>
              <w:top w:type="dxa" w:w="90"/>
              <w:left w:type="dxa" w:w="120"/>
              <w:bottom w:type="dxa" w:w="90"/>
              <w:right w:type="dxa" w:w="120"/>
            </w:tcMar>
          </w:tcPr>
          <w:p>
            <w:r>
              <w:rPr>
                <w:b w:val="false"/>
                <w:bCs w:val="false"/>
                <w:sz w:val="20"/>
                <w:szCs w:val="20"/>
              </w:rPr>
              <w:t xml:space="preserve">Data transfer out</w:t>
            </w:r>
          </w:p>
        </w:tc>
        <w:tc>
          <w:tcPr>
            <w:tcW w:type="dxa" w:w="2600"/>
            <w:tcMar>
              <w:top w:type="dxa" w:w="90"/>
              <w:left w:type="dxa" w:w="120"/>
              <w:bottom w:type="dxa" w:w="90"/>
              <w:right w:type="dxa" w:w="120"/>
            </w:tcMar>
          </w:tcPr>
          <w:p>
            <w:r>
              <w:rPr>
                <w:b w:val="false"/>
                <w:bCs w:val="false"/>
                <w:sz w:val="20"/>
                <w:szCs w:val="20"/>
              </w:rPr>
              <w:t xml:space="preserve">5 GB per month</w:t>
            </w:r>
          </w:p>
        </w:tc>
        <w:tc>
          <w:tcPr>
            <w:tcW w:type="dxa" w:w="4400"/>
            <w:tcMar>
              <w:top w:type="dxa" w:w="90"/>
              <w:left w:type="dxa" w:w="120"/>
              <w:bottom w:type="dxa" w:w="90"/>
              <w:right w:type="dxa" w:w="120"/>
            </w:tcMar>
          </w:tcPr>
          <w:p>
            <w:r>
              <w:rPr>
                <w:b w:val="false"/>
                <w:bCs w:val="false"/>
                <w:sz w:val="20"/>
                <w:szCs w:val="20"/>
              </w:rPr>
              <w:t xml:space="preserve">Every response sent back to the app. Grows with users and with how many screens each person opens</w:t>
            </w:r>
          </w:p>
        </w:tc>
      </w:tr>
      <w:tr>
        <w:tc>
          <w:tcPr>
            <w:tcW w:type="dxa" w:w="4400"/>
            <w:tcMar>
              <w:top w:type="dxa" w:w="90"/>
              <w:left w:type="dxa" w:w="120"/>
              <w:bottom w:type="dxa" w:w="90"/>
              <w:right w:type="dxa" w:w="120"/>
            </w:tcMar>
          </w:tcPr>
          <w:p>
            <w:r>
              <w:rPr>
                <w:b w:val="false"/>
                <w:bCs w:val="false"/>
                <w:sz w:val="20"/>
                <w:szCs w:val="20"/>
              </w:rPr>
              <w:t xml:space="preserve">Monthly active users</w:t>
            </w:r>
          </w:p>
        </w:tc>
        <w:tc>
          <w:tcPr>
            <w:tcW w:type="dxa" w:w="2600"/>
            <w:tcMar>
              <w:top w:type="dxa" w:w="90"/>
              <w:left w:type="dxa" w:w="120"/>
              <w:bottom w:type="dxa" w:w="90"/>
              <w:right w:type="dxa" w:w="120"/>
            </w:tcMar>
          </w:tcPr>
          <w:p>
            <w:r>
              <w:rPr>
                <w:b w:val="false"/>
                <w:bCs w:val="false"/>
                <w:sz w:val="20"/>
                <w:szCs w:val="20"/>
              </w:rPr>
              <w:t xml:space="preserve">50,000</w:t>
            </w:r>
          </w:p>
        </w:tc>
        <w:tc>
          <w:tcPr>
            <w:tcW w:type="dxa" w:w="4400"/>
            <w:tcMar>
              <w:top w:type="dxa" w:w="90"/>
              <w:left w:type="dxa" w:w="120"/>
              <w:bottom w:type="dxa" w:w="90"/>
              <w:right w:type="dxa" w:w="120"/>
            </w:tcMar>
          </w:tcPr>
          <w:p>
            <w:r>
              <w:rPr>
                <w:b w:val="false"/>
                <w:bCs w:val="false"/>
                <w:sz w:val="20"/>
                <w:szCs w:val="20"/>
              </w:rPr>
              <w:t xml:space="preserve">Anyone who signs in during the month</w:t>
            </w:r>
          </w:p>
        </w:tc>
      </w:tr>
      <w:tr>
        <w:tc>
          <w:tcPr>
            <w:tcW w:type="dxa" w:w="4400"/>
            <w:tcMar>
              <w:top w:type="dxa" w:w="90"/>
              <w:left w:type="dxa" w:w="120"/>
              <w:bottom w:type="dxa" w:w="90"/>
              <w:right w:type="dxa" w:w="120"/>
            </w:tcMar>
          </w:tcPr>
          <w:p>
            <w:r>
              <w:rPr>
                <w:b w:val="false"/>
                <w:bCs w:val="false"/>
                <w:sz w:val="20"/>
                <w:szCs w:val="20"/>
              </w:rPr>
              <w:t xml:space="preserve">Edge function calls</w:t>
            </w:r>
          </w:p>
        </w:tc>
        <w:tc>
          <w:tcPr>
            <w:tcW w:type="dxa" w:w="2600"/>
            <w:tcMar>
              <w:top w:type="dxa" w:w="90"/>
              <w:left w:type="dxa" w:w="120"/>
              <w:bottom w:type="dxa" w:w="90"/>
              <w:right w:type="dxa" w:w="120"/>
            </w:tcMar>
          </w:tcPr>
          <w:p>
            <w:r>
              <w:rPr>
                <w:b w:val="false"/>
                <w:bCs w:val="false"/>
                <w:sz w:val="20"/>
                <w:szCs w:val="20"/>
              </w:rPr>
              <w:t xml:space="preserve">500,000 per month</w:t>
            </w:r>
          </w:p>
        </w:tc>
        <w:tc>
          <w:tcPr>
            <w:tcW w:type="dxa" w:w="4400"/>
            <w:tcMar>
              <w:top w:type="dxa" w:w="90"/>
              <w:left w:type="dxa" w:w="120"/>
              <w:bottom w:type="dxa" w:w="90"/>
              <w:right w:type="dxa" w:w="120"/>
            </w:tcMar>
          </w:tcPr>
          <w:p>
            <w:r>
              <w:rPr>
                <w:b w:val="false"/>
                <w:bCs w:val="false"/>
                <w:sz w:val="20"/>
                <w:szCs w:val="20"/>
              </w:rPr>
              <w:t xml:space="preserve">Every Copilot message goes through one of these</w:t>
            </w:r>
          </w:p>
        </w:tc>
      </w:tr>
      <w:tr>
        <w:tc>
          <w:tcPr>
            <w:tcW w:type="dxa" w:w="4400"/>
            <w:tcMar>
              <w:top w:type="dxa" w:w="90"/>
              <w:left w:type="dxa" w:w="120"/>
              <w:bottom w:type="dxa" w:w="90"/>
              <w:right w:type="dxa" w:w="120"/>
            </w:tcMar>
          </w:tcPr>
          <w:p>
            <w:r>
              <w:rPr>
                <w:b w:val="false"/>
                <w:bCs w:val="false"/>
                <w:sz w:val="20"/>
                <w:szCs w:val="20"/>
              </w:rPr>
              <w:t xml:space="preserve">Active projects</w:t>
            </w:r>
          </w:p>
        </w:tc>
        <w:tc>
          <w:tcPr>
            <w:tcW w:type="dxa" w:w="2600"/>
            <w:tcMar>
              <w:top w:type="dxa" w:w="90"/>
              <w:left w:type="dxa" w:w="120"/>
              <w:bottom w:type="dxa" w:w="90"/>
              <w:right w:type="dxa" w:w="120"/>
            </w:tcMar>
          </w:tcPr>
          <w:p>
            <w:r>
              <w:rPr>
                <w:b w:val="false"/>
                <w:bCs w:val="false"/>
                <w:sz w:val="20"/>
                <w:szCs w:val="20"/>
              </w:rPr>
              <w:t xml:space="preserve">2</w:t>
            </w:r>
          </w:p>
        </w:tc>
        <w:tc>
          <w:tcPr>
            <w:tcW w:type="dxa" w:w="4400"/>
            <w:tcMar>
              <w:top w:type="dxa" w:w="90"/>
              <w:left w:type="dxa" w:w="120"/>
              <w:bottom w:type="dxa" w:w="90"/>
              <w:right w:type="dxa" w:w="120"/>
            </w:tcMar>
          </w:tcPr>
          <w:p>
            <w:r>
              <w:rPr>
                <w:b w:val="false"/>
                <w:bCs w:val="false"/>
                <w:sz w:val="20"/>
                <w:szCs w:val="20"/>
              </w:rPr>
              <w:t xml:space="preserve">We only need one</w:t>
            </w:r>
          </w:p>
        </w:tc>
      </w:tr>
    </w:tbl>
    <w:p>
      <w:pPr>
        <w:spacing w:after="200" w:before="80" w:line="280"/>
      </w:pPr>
      <w:r>
        <w:rPr>
          <w:i/>
          <w:iCs/>
          <w:sz w:val="20"/>
          <w:szCs w:val="20"/>
        </w:rPr>
        <w:t xml:space="preserve">For this app, database size and data transfer are the two most likely to run out first. Saved Copilot conversations are the fastest growing thing we store.</w:t>
      </w:r>
    </w:p>
    <w:p>
      <w:pPr>
        <w:pStyle w:val="Heading2"/>
        <w:spacing w:after="100" w:before="240"/>
      </w:pPr>
      <w:r>
        <w:rPr>
          <w:b/>
          <w:bCs/>
          <w:color w:val="000000"/>
          <w:sz w:val="23"/>
          <w:szCs w:val="23"/>
        </w:rPr>
        <w:t xml:space="preserve">Vercel: free plan works for us</w:t>
      </w:r>
    </w:p>
    <w:p>
      <w:pPr>
        <w:spacing w:after="140" w:line="300"/>
      </w:pPr>
      <w:r>
        <w:rPr>
          <w:sz w:val="22"/>
          <w:szCs w:val="22"/>
        </w:rPr>
        <w:t xml:space="preserve">Vercel's free plan has one rule that trips most projects up, which is that it is licensed for personal and non commercial use only. Since this project is non commercial, that rule does not apply to us and we can stay on the free plan.</w:t>
      </w:r>
    </w:p>
    <w:p>
      <w:pPr>
        <w:spacing w:after="140" w:line="300"/>
      </w:pPr>
      <w:r>
        <w:rPr>
          <w:sz w:val="22"/>
          <w:szCs w:val="22"/>
        </w:rPr>
        <w:t xml:space="preserve">That leaves one real limit to watch:</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4400"/>
      </w:tblGrid>
      <w:tr>
        <w:trPr>
          <w:tblHeader/>
        </w:trPr>
        <w:tc>
          <w:tcPr>
            <w:tcW w:type="dxa" w:w="4400"/>
            <w:tcMar>
              <w:top w:type="dxa" w:w="90"/>
              <w:left w:type="dxa" w:w="120"/>
              <w:bottom w:type="dxa" w:w="90"/>
              <w:right w:type="dxa" w:w="120"/>
            </w:tcMar>
          </w:tcPr>
          <w:p>
            <w:r>
              <w:rPr>
                <w:b/>
                <w:bCs/>
                <w:sz w:val="20"/>
                <w:szCs w:val="20"/>
              </w:rPr>
              <w:t xml:space="preserve">Limit</w:t>
            </w:r>
          </w:p>
        </w:tc>
        <w:tc>
          <w:tcPr>
            <w:tcW w:type="dxa" w:w="2600"/>
            <w:tcMar>
              <w:top w:type="dxa" w:w="90"/>
              <w:left w:type="dxa" w:w="120"/>
              <w:bottom w:type="dxa" w:w="90"/>
              <w:right w:type="dxa" w:w="120"/>
            </w:tcMar>
          </w:tcPr>
          <w:p>
            <w:r>
              <w:rPr>
                <w:b/>
                <w:bCs/>
                <w:sz w:val="20"/>
                <w:szCs w:val="20"/>
              </w:rPr>
              <w:t xml:space="preserve">Free allows</w:t>
            </w:r>
          </w:p>
        </w:tc>
        <w:tc>
          <w:tcPr>
            <w:tcW w:type="dxa" w:w="4400"/>
            <w:tcMar>
              <w:top w:type="dxa" w:w="90"/>
              <w:left w:type="dxa" w:w="120"/>
              <w:bottom w:type="dxa" w:w="90"/>
              <w:right w:type="dxa" w:w="120"/>
            </w:tcMar>
          </w:tcPr>
          <w:p>
            <w:r>
              <w:rPr>
                <w:b/>
                <w:bCs/>
                <w:sz w:val="20"/>
                <w:szCs w:val="20"/>
              </w:rPr>
              <w:t xml:space="preserve">What uses it up</w:t>
            </w:r>
          </w:p>
        </w:tc>
      </w:tr>
      <w:tr>
        <w:tc>
          <w:tcPr>
            <w:tcW w:type="dxa" w:w="4400"/>
            <w:tcMar>
              <w:top w:type="dxa" w:w="90"/>
              <w:left w:type="dxa" w:w="120"/>
              <w:bottom w:type="dxa" w:w="90"/>
              <w:right w:type="dxa" w:w="120"/>
            </w:tcMar>
          </w:tcPr>
          <w:p>
            <w:r>
              <w:rPr>
                <w:b w:val="false"/>
                <w:bCs w:val="false"/>
                <w:sz w:val="20"/>
                <w:szCs w:val="20"/>
              </w:rPr>
              <w:t xml:space="preserve">Bandwidth</w:t>
            </w:r>
          </w:p>
        </w:tc>
        <w:tc>
          <w:tcPr>
            <w:tcW w:type="dxa" w:w="2600"/>
            <w:tcMar>
              <w:top w:type="dxa" w:w="90"/>
              <w:left w:type="dxa" w:w="120"/>
              <w:bottom w:type="dxa" w:w="90"/>
              <w:right w:type="dxa" w:w="120"/>
            </w:tcMar>
          </w:tcPr>
          <w:p>
            <w:r>
              <w:rPr>
                <w:b w:val="false"/>
                <w:bCs w:val="false"/>
                <w:sz w:val="20"/>
                <w:szCs w:val="20"/>
              </w:rPr>
              <w:t xml:space="preserve">100 GB per month</w:t>
            </w:r>
          </w:p>
        </w:tc>
        <w:tc>
          <w:tcPr>
            <w:tcW w:type="dxa" w:w="4400"/>
            <w:tcMar>
              <w:top w:type="dxa" w:w="90"/>
              <w:left w:type="dxa" w:w="120"/>
              <w:bottom w:type="dxa" w:w="90"/>
              <w:right w:type="dxa" w:w="120"/>
            </w:tcMar>
          </w:tcPr>
          <w:p>
            <w:r>
              <w:rPr>
                <w:b w:val="false"/>
                <w:bCs w:val="false"/>
                <w:sz w:val="20"/>
                <w:szCs w:val="20"/>
              </w:rPr>
              <w:t xml:space="preserve">Everyone loading the web version. The app is about 2 MB on a first visit and much smaller on repeat visits, so this stretches a long way</w:t>
            </w:r>
          </w:p>
        </w:tc>
      </w:tr>
    </w:tbl>
    <w:p>
      <w:pPr>
        <w:spacing w:after="200" w:before="80" w:line="280"/>
      </w:pPr>
      <w:r>
        <w:rPr>
          <w:i/>
          <w:iCs/>
          <w:sz w:val="20"/>
          <w:szCs w:val="20"/>
        </w:rPr>
        <w:t xml:space="preserve">If the project ever does become commercial, whether that is charging users, running ads, or taking sponsorship, Vercel Pro at $20 a month per team member becomes required regardless of traffic. Worth remembering rather than being surprised by it later.</w:t>
      </w:r>
    </w:p>
    <w:p>
      <w:pPr>
        <w:pStyle w:val="Heading1"/>
        <w:spacing w:after="140" w:before="320"/>
      </w:pPr>
      <w:r>
        <w:rPr>
          <w:b/>
          <w:bCs/>
          <w:color w:val="000000"/>
          <w:sz w:val="28"/>
          <w:szCs w:val="28"/>
        </w:rPr>
        <w:t xml:space="preserve">6. The AI chat (Copilot)</w:t>
      </w:r>
    </w:p>
    <w:p>
      <w:pPr>
        <w:spacing w:after="140" w:line="300"/>
      </w:pPr>
      <w:r>
        <w:rPr>
          <w:sz w:val="22"/>
          <w:szCs w:val="22"/>
        </w:rPr>
        <w:t xml:space="preserve">Copilot currently runs on Groq using Llama 3.3 70B. Each message sends the instructions, a bit of conversation history, and the parent's question, then gets a short answer back. That works out to about 1,000 tokens going in and 300 coming back, which is roughly 750 words in and 220 words out. AI providers bill by the token, so that is the unit the prices below are based on.</w:t>
      </w:r>
    </w:p>
    <w:p>
      <w:pPr>
        <w:pStyle w:val="Heading2"/>
        <w:spacing w:after="100" w:before="240"/>
      </w:pPr>
      <w:r>
        <w:rPr>
          <w:b/>
          <w:bCs/>
          <w:color w:val="000000"/>
          <w:sz w:val="23"/>
          <w:szCs w:val="23"/>
        </w:rPr>
        <w:t xml:space="preserve">What one message costs</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4400"/>
      </w:tblGrid>
      <w:tr>
        <w:trPr>
          <w:tblHeader/>
        </w:trPr>
        <w:tc>
          <w:tcPr>
            <w:tcW w:type="dxa" w:w="4400"/>
            <w:tcMar>
              <w:top w:type="dxa" w:w="90"/>
              <w:left w:type="dxa" w:w="120"/>
              <w:bottom w:type="dxa" w:w="90"/>
              <w:right w:type="dxa" w:w="120"/>
            </w:tcMar>
          </w:tcPr>
          <w:p>
            <w:r>
              <w:rPr>
                <w:b/>
                <w:bCs/>
                <w:sz w:val="20"/>
                <w:szCs w:val="20"/>
              </w:rPr>
              <w:t xml:space="preserve">Model</w:t>
            </w:r>
          </w:p>
        </w:tc>
        <w:tc>
          <w:tcPr>
            <w:tcW w:type="dxa" w:w="2600"/>
            <w:tcMar>
              <w:top w:type="dxa" w:w="90"/>
              <w:left w:type="dxa" w:w="120"/>
              <w:bottom w:type="dxa" w:w="90"/>
              <w:right w:type="dxa" w:w="120"/>
            </w:tcMar>
          </w:tcPr>
          <w:p>
            <w:r>
              <w:rPr>
                <w:b/>
                <w:bCs/>
                <w:sz w:val="20"/>
                <w:szCs w:val="20"/>
              </w:rPr>
              <w:t xml:space="preserve">Cost per message</w:t>
            </w:r>
          </w:p>
        </w:tc>
        <w:tc>
          <w:tcPr>
            <w:tcW w:type="dxa" w:w="4400"/>
            <w:tcMar>
              <w:top w:type="dxa" w:w="90"/>
              <w:left w:type="dxa" w:w="120"/>
              <w:bottom w:type="dxa" w:w="90"/>
              <w:right w:type="dxa" w:w="120"/>
            </w:tcMar>
          </w:tcPr>
          <w:p>
            <w:r>
              <w:rPr>
                <w:b/>
                <w:bCs/>
                <w:sz w:val="20"/>
                <w:szCs w:val="20"/>
              </w:rPr>
              <w:t xml:space="preserve">Compared to what we use now</w:t>
            </w:r>
          </w:p>
        </w:tc>
      </w:tr>
      <w:tr>
        <w:tc>
          <w:tcPr>
            <w:tcW w:type="dxa" w:w="4400"/>
            <w:tcMar>
              <w:top w:type="dxa" w:w="90"/>
              <w:left w:type="dxa" w:w="120"/>
              <w:bottom w:type="dxa" w:w="90"/>
              <w:right w:type="dxa" w:w="120"/>
            </w:tcMar>
          </w:tcPr>
          <w:p>
            <w:r>
              <w:rPr>
                <w:b w:val="false"/>
                <w:bCs w:val="false"/>
                <w:sz w:val="20"/>
                <w:szCs w:val="20"/>
              </w:rPr>
              <w:t xml:space="preserve">Groq, Llama 3.3 70B (current)</w:t>
            </w:r>
          </w:p>
        </w:tc>
        <w:tc>
          <w:tcPr>
            <w:tcW w:type="dxa" w:w="2600"/>
            <w:tcMar>
              <w:top w:type="dxa" w:w="90"/>
              <w:left w:type="dxa" w:w="120"/>
              <w:bottom w:type="dxa" w:w="90"/>
              <w:right w:type="dxa" w:w="120"/>
            </w:tcMar>
          </w:tcPr>
          <w:p>
            <w:r>
              <w:rPr>
                <w:b w:val="false"/>
                <w:bCs w:val="false"/>
                <w:sz w:val="20"/>
                <w:szCs w:val="20"/>
              </w:rPr>
              <w:t xml:space="preserve">about $0.0008</w:t>
            </w:r>
          </w:p>
        </w:tc>
        <w:tc>
          <w:tcPr>
            <w:tcW w:type="dxa" w:w="4400"/>
            <w:tcMar>
              <w:top w:type="dxa" w:w="90"/>
              <w:left w:type="dxa" w:w="120"/>
              <w:bottom w:type="dxa" w:w="90"/>
              <w:right w:type="dxa" w:w="120"/>
            </w:tcMar>
          </w:tcPr>
          <w:p>
            <w:r>
              <w:rPr>
                <w:b w:val="false"/>
                <w:bCs w:val="false"/>
                <w:sz w:val="20"/>
                <w:szCs w:val="20"/>
              </w:rPr>
              <w:t xml:space="preserve">Our baseline. Roughly 1,200 messages per $1</w:t>
            </w:r>
          </w:p>
        </w:tc>
      </w:tr>
      <w:tr>
        <w:tc>
          <w:tcPr>
            <w:tcW w:type="dxa" w:w="4400"/>
            <w:tcMar>
              <w:top w:type="dxa" w:w="90"/>
              <w:left w:type="dxa" w:w="120"/>
              <w:bottom w:type="dxa" w:w="90"/>
              <w:right w:type="dxa" w:w="120"/>
            </w:tcMar>
          </w:tcPr>
          <w:p>
            <w:r>
              <w:rPr>
                <w:b w:val="false"/>
                <w:bCs w:val="false"/>
                <w:sz w:val="20"/>
                <w:szCs w:val="20"/>
              </w:rPr>
              <w:t xml:space="preserve">Claude Haiku 4.5</w:t>
            </w:r>
          </w:p>
        </w:tc>
        <w:tc>
          <w:tcPr>
            <w:tcW w:type="dxa" w:w="2600"/>
            <w:tcMar>
              <w:top w:type="dxa" w:w="90"/>
              <w:left w:type="dxa" w:w="120"/>
              <w:bottom w:type="dxa" w:w="90"/>
              <w:right w:type="dxa" w:w="120"/>
            </w:tcMar>
          </w:tcPr>
          <w:p>
            <w:r>
              <w:rPr>
                <w:b w:val="false"/>
                <w:bCs w:val="false"/>
                <w:sz w:val="20"/>
                <w:szCs w:val="20"/>
              </w:rPr>
              <w:t xml:space="preserve">about $0.0025</w:t>
            </w:r>
          </w:p>
        </w:tc>
        <w:tc>
          <w:tcPr>
            <w:tcW w:type="dxa" w:w="4400"/>
            <w:tcMar>
              <w:top w:type="dxa" w:w="90"/>
              <w:left w:type="dxa" w:w="120"/>
              <w:bottom w:type="dxa" w:w="90"/>
              <w:right w:type="dxa" w:w="120"/>
            </w:tcMar>
          </w:tcPr>
          <w:p>
            <w:r>
              <w:rPr>
                <w:b w:val="false"/>
                <w:bCs w:val="false"/>
                <w:sz w:val="20"/>
                <w:szCs w:val="20"/>
              </w:rPr>
              <w:t xml:space="preserve">Roughly 3x more than Groq</w:t>
            </w:r>
          </w:p>
        </w:tc>
      </w:tr>
      <w:tr>
        <w:tc>
          <w:tcPr>
            <w:tcW w:type="dxa" w:w="4400"/>
            <w:tcMar>
              <w:top w:type="dxa" w:w="90"/>
              <w:left w:type="dxa" w:w="120"/>
              <w:bottom w:type="dxa" w:w="90"/>
              <w:right w:type="dxa" w:w="120"/>
            </w:tcMar>
          </w:tcPr>
          <w:p>
            <w:r>
              <w:rPr>
                <w:b w:val="false"/>
                <w:bCs w:val="false"/>
                <w:sz w:val="20"/>
                <w:szCs w:val="20"/>
              </w:rPr>
              <w:t xml:space="preserve">Claude Sonnet 5</w:t>
            </w:r>
          </w:p>
        </w:tc>
        <w:tc>
          <w:tcPr>
            <w:tcW w:type="dxa" w:w="2600"/>
            <w:tcMar>
              <w:top w:type="dxa" w:w="90"/>
              <w:left w:type="dxa" w:w="120"/>
              <w:bottom w:type="dxa" w:w="90"/>
              <w:right w:type="dxa" w:w="120"/>
            </w:tcMar>
          </w:tcPr>
          <w:p>
            <w:r>
              <w:rPr>
                <w:b w:val="false"/>
                <w:bCs w:val="false"/>
                <w:sz w:val="20"/>
                <w:szCs w:val="20"/>
              </w:rPr>
              <w:t xml:space="preserve">about $0.0075</w:t>
            </w:r>
          </w:p>
        </w:tc>
        <w:tc>
          <w:tcPr>
            <w:tcW w:type="dxa" w:w="4400"/>
            <w:tcMar>
              <w:top w:type="dxa" w:w="90"/>
              <w:left w:type="dxa" w:w="120"/>
              <w:bottom w:type="dxa" w:w="90"/>
              <w:right w:type="dxa" w:w="120"/>
            </w:tcMar>
          </w:tcPr>
          <w:p>
            <w:r>
              <w:rPr>
                <w:b w:val="false"/>
                <w:bCs w:val="false"/>
                <w:sz w:val="20"/>
                <w:szCs w:val="20"/>
              </w:rPr>
              <w:t xml:space="preserve">Roughly 9x more than Groq</w:t>
            </w:r>
          </w:p>
        </w:tc>
      </w:tr>
    </w:tbl>
    <w:p>
      <w:pPr>
        <w:spacing w:after="200" w:before="80" w:line="280"/>
      </w:pPr>
      <w:r>
        <w:rPr>
          <w:i/>
          <w:iCs/>
          <w:sz w:val="20"/>
          <w:szCs w:val="20"/>
        </w:rPr>
        <w:t xml:space="preserve">Claude Sonnet 5 is discounted until 31 August 2026. The figure above uses the standard rate that applies afterwards, so it does not look artificially cheap.</w:t>
      </w:r>
    </w:p>
    <w:p>
      <w:pPr>
        <w:pStyle w:val="Heading2"/>
        <w:spacing w:after="100" w:before="240"/>
      </w:pPr>
      <w:r>
        <w:rPr>
          <w:b/>
          <w:bCs/>
          <w:color w:val="000000"/>
          <w:sz w:val="23"/>
          <w:szCs w:val="23"/>
        </w:rPr>
        <w:t xml:space="preserve">What that adds up to per month</w:t>
      </w:r>
    </w:p>
    <w:p>
      <w:pPr>
        <w:spacing w:after="140" w:line="300"/>
      </w:pPr>
      <w:r>
        <w:rPr>
          <w:sz w:val="22"/>
          <w:szCs w:val="22"/>
        </w:rPr>
        <w:t xml:space="preserve">Assuming each active parent sends around 10 Copilot messages a month:</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900"/>
        <w:gridCol w:w="3100"/>
      </w:tblGrid>
      <w:tr>
        <w:trPr>
          <w:tblHeader/>
        </w:trPr>
        <w:tc>
          <w:tcPr>
            <w:tcW w:type="dxa" w:w="2800"/>
            <w:tcMar>
              <w:top w:type="dxa" w:w="90"/>
              <w:left w:type="dxa" w:w="120"/>
              <w:bottom w:type="dxa" w:w="90"/>
              <w:right w:type="dxa" w:w="120"/>
            </w:tcMar>
          </w:tcPr>
          <w:p>
            <w:r>
              <w:rPr>
                <w:b/>
                <w:bCs/>
                <w:sz w:val="20"/>
                <w:szCs w:val="20"/>
              </w:rPr>
              <w:t xml:space="preserve">Users</w:t>
            </w:r>
          </w:p>
        </w:tc>
        <w:tc>
          <w:tcPr>
            <w:tcW w:type="dxa" w:w="2600"/>
            <w:tcMar>
              <w:top w:type="dxa" w:w="90"/>
              <w:left w:type="dxa" w:w="120"/>
              <w:bottom w:type="dxa" w:w="90"/>
              <w:right w:type="dxa" w:w="120"/>
            </w:tcMar>
          </w:tcPr>
          <w:p>
            <w:r>
              <w:rPr>
                <w:b/>
                <w:bCs/>
                <w:sz w:val="20"/>
                <w:szCs w:val="20"/>
              </w:rPr>
              <w:t xml:space="preserve">Groq (current)</w:t>
            </w:r>
          </w:p>
        </w:tc>
        <w:tc>
          <w:tcPr>
            <w:tcW w:type="dxa" w:w="2900"/>
            <w:tcMar>
              <w:top w:type="dxa" w:w="90"/>
              <w:left w:type="dxa" w:w="120"/>
              <w:bottom w:type="dxa" w:w="90"/>
              <w:right w:type="dxa" w:w="120"/>
            </w:tcMar>
          </w:tcPr>
          <w:p>
            <w:r>
              <w:rPr>
                <w:b/>
                <w:bCs/>
                <w:sz w:val="20"/>
                <w:szCs w:val="20"/>
              </w:rPr>
              <w:t xml:space="preserve">Claude Haiku 4.5</w:t>
            </w:r>
          </w:p>
        </w:tc>
        <w:tc>
          <w:tcPr>
            <w:tcW w:type="dxa" w:w="3100"/>
            <w:tcMar>
              <w:top w:type="dxa" w:w="90"/>
              <w:left w:type="dxa" w:w="120"/>
              <w:bottom w:type="dxa" w:w="90"/>
              <w:right w:type="dxa" w:w="120"/>
            </w:tcMar>
          </w:tcPr>
          <w:p>
            <w:r>
              <w:rPr>
                <w:b/>
                <w:bCs/>
                <w:sz w:val="20"/>
                <w:szCs w:val="20"/>
              </w:rPr>
              <w:t xml:space="preserve">Claude Sonnet 5</w:t>
            </w:r>
          </w:p>
        </w:tc>
      </w:tr>
      <w:tr>
        <w:tc>
          <w:tcPr>
            <w:tcW w:type="dxa" w:w="2800"/>
            <w:tcMar>
              <w:top w:type="dxa" w:w="90"/>
              <w:left w:type="dxa" w:w="120"/>
              <w:bottom w:type="dxa" w:w="90"/>
              <w:right w:type="dxa" w:w="120"/>
            </w:tcMar>
          </w:tcPr>
          <w:p>
            <w:r>
              <w:rPr>
                <w:b w:val="false"/>
                <w:bCs w:val="false"/>
                <w:sz w:val="20"/>
                <w:szCs w:val="20"/>
              </w:rPr>
              <w:t xml:space="preserve">500</w:t>
            </w:r>
          </w:p>
        </w:tc>
        <w:tc>
          <w:tcPr>
            <w:tcW w:type="dxa" w:w="2600"/>
            <w:tcMar>
              <w:top w:type="dxa" w:w="90"/>
              <w:left w:type="dxa" w:w="120"/>
              <w:bottom w:type="dxa" w:w="90"/>
              <w:right w:type="dxa" w:w="120"/>
            </w:tcMar>
          </w:tcPr>
          <w:p>
            <w:r>
              <w:rPr>
                <w:b w:val="false"/>
                <w:bCs w:val="false"/>
                <w:sz w:val="20"/>
                <w:szCs w:val="20"/>
              </w:rPr>
              <w:t xml:space="preserve">about $4</w:t>
            </w:r>
          </w:p>
        </w:tc>
        <w:tc>
          <w:tcPr>
            <w:tcW w:type="dxa" w:w="2900"/>
            <w:tcMar>
              <w:top w:type="dxa" w:w="90"/>
              <w:left w:type="dxa" w:w="120"/>
              <w:bottom w:type="dxa" w:w="90"/>
              <w:right w:type="dxa" w:w="120"/>
            </w:tcMar>
          </w:tcPr>
          <w:p>
            <w:r>
              <w:rPr>
                <w:b w:val="false"/>
                <w:bCs w:val="false"/>
                <w:sz w:val="20"/>
                <w:szCs w:val="20"/>
              </w:rPr>
              <w:t xml:space="preserve">about $13</w:t>
            </w:r>
          </w:p>
        </w:tc>
        <w:tc>
          <w:tcPr>
            <w:tcW w:type="dxa" w:w="3100"/>
            <w:tcMar>
              <w:top w:type="dxa" w:w="90"/>
              <w:left w:type="dxa" w:w="120"/>
              <w:bottom w:type="dxa" w:w="90"/>
              <w:right w:type="dxa" w:w="120"/>
            </w:tcMar>
          </w:tcPr>
          <w:p>
            <w:r>
              <w:rPr>
                <w:b w:val="false"/>
                <w:bCs w:val="false"/>
                <w:sz w:val="20"/>
                <w:szCs w:val="20"/>
              </w:rPr>
              <w:t xml:space="preserve">about $38</w:t>
            </w:r>
          </w:p>
        </w:tc>
      </w:tr>
      <w:tr>
        <w:tc>
          <w:tcPr>
            <w:tcW w:type="dxa" w:w="2800"/>
            <w:tcMar>
              <w:top w:type="dxa" w:w="90"/>
              <w:left w:type="dxa" w:w="120"/>
              <w:bottom w:type="dxa" w:w="90"/>
              <w:right w:type="dxa" w:w="120"/>
            </w:tcMar>
          </w:tcPr>
          <w:p>
            <w:r>
              <w:rPr>
                <w:b w:val="false"/>
                <w:bCs w:val="false"/>
                <w:sz w:val="20"/>
                <w:szCs w:val="20"/>
              </w:rPr>
              <w:t xml:space="preserve">5,000</w:t>
            </w:r>
          </w:p>
        </w:tc>
        <w:tc>
          <w:tcPr>
            <w:tcW w:type="dxa" w:w="2600"/>
            <w:tcMar>
              <w:top w:type="dxa" w:w="90"/>
              <w:left w:type="dxa" w:w="120"/>
              <w:bottom w:type="dxa" w:w="90"/>
              <w:right w:type="dxa" w:w="120"/>
            </w:tcMar>
          </w:tcPr>
          <w:p>
            <w:r>
              <w:rPr>
                <w:b w:val="false"/>
                <w:bCs w:val="false"/>
                <w:sz w:val="20"/>
                <w:szCs w:val="20"/>
              </w:rPr>
              <w:t xml:space="preserve">about $40</w:t>
            </w:r>
          </w:p>
        </w:tc>
        <w:tc>
          <w:tcPr>
            <w:tcW w:type="dxa" w:w="2900"/>
            <w:tcMar>
              <w:top w:type="dxa" w:w="90"/>
              <w:left w:type="dxa" w:w="120"/>
              <w:bottom w:type="dxa" w:w="90"/>
              <w:right w:type="dxa" w:w="120"/>
            </w:tcMar>
          </w:tcPr>
          <w:p>
            <w:r>
              <w:rPr>
                <w:b w:val="false"/>
                <w:bCs w:val="false"/>
                <w:sz w:val="20"/>
                <w:szCs w:val="20"/>
              </w:rPr>
              <w:t xml:space="preserve">about $125</w:t>
            </w:r>
          </w:p>
        </w:tc>
        <w:tc>
          <w:tcPr>
            <w:tcW w:type="dxa" w:w="3100"/>
            <w:tcMar>
              <w:top w:type="dxa" w:w="90"/>
              <w:left w:type="dxa" w:w="120"/>
              <w:bottom w:type="dxa" w:w="90"/>
              <w:right w:type="dxa" w:w="120"/>
            </w:tcMar>
          </w:tcPr>
          <w:p>
            <w:r>
              <w:rPr>
                <w:b w:val="false"/>
                <w:bCs w:val="false"/>
                <w:sz w:val="20"/>
                <w:szCs w:val="20"/>
              </w:rPr>
              <w:t xml:space="preserve">about $375</w:t>
            </w:r>
          </w:p>
        </w:tc>
      </w:tr>
      <w:tr>
        <w:tc>
          <w:tcPr>
            <w:tcW w:type="dxa" w:w="2800"/>
            <w:tcMar>
              <w:top w:type="dxa" w:w="90"/>
              <w:left w:type="dxa" w:w="120"/>
              <w:bottom w:type="dxa" w:w="90"/>
              <w:right w:type="dxa" w:w="120"/>
            </w:tcMar>
          </w:tcPr>
          <w:p>
            <w:r>
              <w:rPr>
                <w:b w:val="false"/>
                <w:bCs w:val="false"/>
                <w:sz w:val="20"/>
                <w:szCs w:val="20"/>
              </w:rPr>
              <w:t xml:space="preserve">20,000</w:t>
            </w:r>
          </w:p>
        </w:tc>
        <w:tc>
          <w:tcPr>
            <w:tcW w:type="dxa" w:w="2600"/>
            <w:tcMar>
              <w:top w:type="dxa" w:w="90"/>
              <w:left w:type="dxa" w:w="120"/>
              <w:bottom w:type="dxa" w:w="90"/>
              <w:right w:type="dxa" w:w="120"/>
            </w:tcMar>
          </w:tcPr>
          <w:p>
            <w:r>
              <w:rPr>
                <w:b w:val="false"/>
                <w:bCs w:val="false"/>
                <w:sz w:val="20"/>
                <w:szCs w:val="20"/>
              </w:rPr>
              <w:t xml:space="preserve">about $165</w:t>
            </w:r>
          </w:p>
        </w:tc>
        <w:tc>
          <w:tcPr>
            <w:tcW w:type="dxa" w:w="2900"/>
            <w:tcMar>
              <w:top w:type="dxa" w:w="90"/>
              <w:left w:type="dxa" w:w="120"/>
              <w:bottom w:type="dxa" w:w="90"/>
              <w:right w:type="dxa" w:w="120"/>
            </w:tcMar>
          </w:tcPr>
          <w:p>
            <w:r>
              <w:rPr>
                <w:b w:val="false"/>
                <w:bCs w:val="false"/>
                <w:sz w:val="20"/>
                <w:szCs w:val="20"/>
              </w:rPr>
              <w:t xml:space="preserve">about $500</w:t>
            </w:r>
          </w:p>
        </w:tc>
        <w:tc>
          <w:tcPr>
            <w:tcW w:type="dxa" w:w="3100"/>
            <w:tcMar>
              <w:top w:type="dxa" w:w="90"/>
              <w:left w:type="dxa" w:w="120"/>
              <w:bottom w:type="dxa" w:w="90"/>
              <w:right w:type="dxa" w:w="120"/>
            </w:tcMar>
          </w:tcPr>
          <w:p>
            <w:r>
              <w:rPr>
                <w:b w:val="false"/>
                <w:bCs w:val="false"/>
                <w:sz w:val="20"/>
                <w:szCs w:val="20"/>
              </w:rPr>
              <w:t xml:space="preserve">about $1,500</w:t>
            </w:r>
          </w:p>
        </w:tc>
      </w:tr>
      <w:tr>
        <w:tc>
          <w:tcPr>
            <w:tcW w:type="dxa" w:w="2800"/>
            <w:tcMar>
              <w:top w:type="dxa" w:w="90"/>
              <w:left w:type="dxa" w:w="120"/>
              <w:bottom w:type="dxa" w:w="90"/>
              <w:right w:type="dxa" w:w="120"/>
            </w:tcMar>
          </w:tcPr>
          <w:p>
            <w:r>
              <w:rPr>
                <w:b w:val="false"/>
                <w:bCs w:val="false"/>
                <w:sz w:val="20"/>
                <w:szCs w:val="20"/>
              </w:rPr>
              <w:t xml:space="preserve">50,000</w:t>
            </w:r>
          </w:p>
        </w:tc>
        <w:tc>
          <w:tcPr>
            <w:tcW w:type="dxa" w:w="2600"/>
            <w:tcMar>
              <w:top w:type="dxa" w:w="90"/>
              <w:left w:type="dxa" w:w="120"/>
              <w:bottom w:type="dxa" w:w="90"/>
              <w:right w:type="dxa" w:w="120"/>
            </w:tcMar>
          </w:tcPr>
          <w:p>
            <w:r>
              <w:rPr>
                <w:b w:val="false"/>
                <w:bCs w:val="false"/>
                <w:sz w:val="20"/>
                <w:szCs w:val="20"/>
              </w:rPr>
              <w:t xml:space="preserve">about $415</w:t>
            </w:r>
          </w:p>
        </w:tc>
        <w:tc>
          <w:tcPr>
            <w:tcW w:type="dxa" w:w="2900"/>
            <w:tcMar>
              <w:top w:type="dxa" w:w="90"/>
              <w:left w:type="dxa" w:w="120"/>
              <w:bottom w:type="dxa" w:w="90"/>
              <w:right w:type="dxa" w:w="120"/>
            </w:tcMar>
          </w:tcPr>
          <w:p>
            <w:r>
              <w:rPr>
                <w:b w:val="false"/>
                <w:bCs w:val="false"/>
                <w:sz w:val="20"/>
                <w:szCs w:val="20"/>
              </w:rPr>
              <w:t xml:space="preserve">about $1,250</w:t>
            </w:r>
          </w:p>
        </w:tc>
        <w:tc>
          <w:tcPr>
            <w:tcW w:type="dxa" w:w="3100"/>
            <w:tcMar>
              <w:top w:type="dxa" w:w="90"/>
              <w:left w:type="dxa" w:w="120"/>
              <w:bottom w:type="dxa" w:w="90"/>
              <w:right w:type="dxa" w:w="120"/>
            </w:tcMar>
          </w:tcPr>
          <w:p>
            <w:r>
              <w:rPr>
                <w:b w:val="false"/>
                <w:bCs w:val="false"/>
                <w:sz w:val="20"/>
                <w:szCs w:val="20"/>
              </w:rPr>
              <w:t xml:space="preserve">about $3,750</w:t>
            </w:r>
          </w:p>
        </w:tc>
      </w:tr>
    </w:tbl>
    <w:p>
      <w:pPr>
        <w:pStyle w:val="Heading2"/>
        <w:spacing w:after="100" w:before="240"/>
      </w:pPr>
      <w:r>
        <w:rPr>
          <w:b/>
          <w:bCs/>
          <w:color w:val="000000"/>
          <w:sz w:val="23"/>
          <w:szCs w:val="23"/>
        </w:rPr>
        <w:t xml:space="preserve">How to read this</w:t>
      </w:r>
    </w:p>
    <w:p>
      <w:pPr>
        <w:pStyle w:val="ListParagraph"/>
        <w:numPr>
          <w:ilvl w:val="0"/>
          <w:numId w:val="2"/>
        </w:numPr>
        <w:spacing w:after="80" w:line="300"/>
      </w:pPr>
      <w:r>
        <w:rPr>
          <w:sz w:val="22"/>
          <w:szCs w:val="22"/>
        </w:rPr>
        <w:t xml:space="preserve">On Groq, the AI is the biggest single cost we have, simply because hosting and database are free for so long. It is still small in absolute terms.</w:t>
      </w:r>
    </w:p>
    <w:p>
      <w:pPr>
        <w:pStyle w:val="ListParagraph"/>
        <w:numPr>
          <w:ilvl w:val="0"/>
          <w:numId w:val="2"/>
        </w:numPr>
        <w:spacing w:after="80" w:line="300"/>
      </w:pPr>
      <w:r>
        <w:rPr>
          <w:sz w:val="22"/>
          <w:szCs w:val="22"/>
        </w:rPr>
        <w:t xml:space="preserve">Claude Haiku costs about 3x more but stays manageable at our likely size.</w:t>
      </w:r>
    </w:p>
    <w:p>
      <w:pPr>
        <w:pStyle w:val="ListParagraph"/>
        <w:numPr>
          <w:ilvl w:val="0"/>
          <w:numId w:val="2"/>
        </w:numPr>
        <w:spacing w:after="80" w:line="300"/>
      </w:pPr>
      <w:r>
        <w:rPr>
          <w:sz w:val="22"/>
          <w:szCs w:val="22"/>
        </w:rPr>
        <w:t xml:space="preserve">Claude Sonnet is the one that changes the picture. At 20,000 users it would cost more than everything else in the product combined.</w:t>
      </w:r>
    </w:p>
    <w:p>
      <w:pPr>
        <w:pStyle w:val="ListParagraph"/>
        <w:numPr>
          <w:ilvl w:val="0"/>
          <w:numId w:val="2"/>
        </w:numPr>
        <w:spacing w:after="80" w:line="300"/>
      </w:pPr>
      <w:r>
        <w:rPr>
          <w:sz w:val="22"/>
          <w:szCs w:val="22"/>
        </w:rPr>
        <w:t xml:space="preserve">Both Claude options get cheaper in practice, because the instructions we send with every message are identical each time and can be cached at a 90% discount. The numbers above do not assume any of that, so treat them as the worst case.</w:t>
      </w:r>
    </w:p>
    <w:p>
      <w:pPr>
        <w:pStyle w:val="Heading1"/>
        <w:spacing w:after="140" w:before="320"/>
      </w:pPr>
      <w:r>
        <w:rPr>
          <w:b/>
          <w:bCs/>
          <w:color w:val="000000"/>
          <w:sz w:val="28"/>
          <w:szCs w:val="28"/>
        </w:rPr>
        <w:t xml:space="preserve">Bottom 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000"/>
      </w:tblGrid>
      <w:tr>
        <w:trPr>
          <w:tblHeader/>
        </w:trPr>
        <w:tc>
          <w:tcPr>
            <w:tcW w:type="dxa" w:w="3400"/>
            <w:tcMar>
              <w:top w:type="dxa" w:w="90"/>
              <w:left w:type="dxa" w:w="120"/>
              <w:bottom w:type="dxa" w:w="90"/>
              <w:right w:type="dxa" w:w="120"/>
            </w:tcMar>
          </w:tcPr>
          <w:p>
            <w:r>
              <w:rPr>
                <w:b/>
                <w:bCs/>
                <w:sz w:val="20"/>
                <w:szCs w:val="20"/>
              </w:rPr>
              <w:t xml:space="preserve">Stage</w:t>
            </w:r>
          </w:p>
        </w:tc>
        <w:tc>
          <w:tcPr>
            <w:tcW w:type="dxa" w:w="3200"/>
            <w:tcMar>
              <w:top w:type="dxa" w:w="90"/>
              <w:left w:type="dxa" w:w="120"/>
              <w:bottom w:type="dxa" w:w="90"/>
              <w:right w:type="dxa" w:w="120"/>
            </w:tcMar>
          </w:tcPr>
          <w:p>
            <w:r>
              <w:rPr>
                <w:b/>
                <w:bCs/>
                <w:sz w:val="20"/>
                <w:szCs w:val="20"/>
              </w:rPr>
              <w:t xml:space="preserve">Infrastructure</w:t>
            </w:r>
          </w:p>
        </w:tc>
        <w:tc>
          <w:tcPr>
            <w:tcW w:type="dxa" w:w="3000"/>
            <w:tcMar>
              <w:top w:type="dxa" w:w="90"/>
              <w:left w:type="dxa" w:w="120"/>
              <w:bottom w:type="dxa" w:w="90"/>
              <w:right w:type="dxa" w:w="120"/>
            </w:tcMar>
          </w:tcPr>
          <w:p>
            <w:r>
              <w:rPr>
                <w:b/>
                <w:bCs/>
                <w:sz w:val="20"/>
                <w:szCs w:val="20"/>
              </w:rPr>
              <w:t xml:space="preserve">Total including AI on Groq</w:t>
            </w:r>
          </w:p>
        </w:tc>
      </w:tr>
      <w:tr>
        <w:tc>
          <w:tcPr>
            <w:tcW w:type="dxa" w:w="3400"/>
            <w:tcMar>
              <w:top w:type="dxa" w:w="90"/>
              <w:left w:type="dxa" w:w="120"/>
              <w:bottom w:type="dxa" w:w="90"/>
              <w:right w:type="dxa" w:w="120"/>
            </w:tcMar>
          </w:tcPr>
          <w:p>
            <w:r>
              <w:rPr>
                <w:b w:val="false"/>
                <w:bCs w:val="false"/>
                <w:sz w:val="20"/>
                <w:szCs w:val="20"/>
              </w:rPr>
              <w:t xml:space="preserve">Building and testing</w:t>
            </w:r>
          </w:p>
        </w:tc>
        <w:tc>
          <w:tcPr>
            <w:tcW w:type="dxa" w:w="3200"/>
            <w:tcMar>
              <w:top w:type="dxa" w:w="90"/>
              <w:left w:type="dxa" w:w="120"/>
              <w:bottom w:type="dxa" w:w="90"/>
              <w:right w:type="dxa" w:w="120"/>
            </w:tcMar>
          </w:tcPr>
          <w:p>
            <w:r>
              <w:rPr>
                <w:b w:val="false"/>
                <w:bCs w:val="false"/>
                <w:sz w:val="20"/>
                <w:szCs w:val="20"/>
              </w:rPr>
              <w:t xml:space="preserve">$0</w:t>
            </w:r>
          </w:p>
        </w:tc>
        <w:tc>
          <w:tcPr>
            <w:tcW w:type="dxa" w:w="3000"/>
            <w:tcMar>
              <w:top w:type="dxa" w:w="90"/>
              <w:left w:type="dxa" w:w="120"/>
              <w:bottom w:type="dxa" w:w="90"/>
              <w:right w:type="dxa" w:w="120"/>
            </w:tcMar>
          </w:tcPr>
          <w:p>
            <w:r>
              <w:rPr>
                <w:b w:val="false"/>
                <w:bCs w:val="false"/>
                <w:sz w:val="20"/>
                <w:szCs w:val="20"/>
              </w:rPr>
              <w:t xml:space="preserve">$0</w:t>
            </w:r>
          </w:p>
        </w:tc>
      </w:tr>
      <w:tr>
        <w:tc>
          <w:tcPr>
            <w:tcW w:type="dxa" w:w="3400"/>
            <w:tcMar>
              <w:top w:type="dxa" w:w="90"/>
              <w:left w:type="dxa" w:w="120"/>
              <w:bottom w:type="dxa" w:w="90"/>
              <w:right w:type="dxa" w:w="120"/>
            </w:tcMar>
          </w:tcPr>
          <w:p>
            <w:r>
              <w:rPr>
                <w:b w:val="false"/>
                <w:bCs w:val="false"/>
                <w:sz w:val="20"/>
                <w:szCs w:val="20"/>
              </w:rPr>
              <w:t xml:space="preserve">100 to 500 users</w:t>
            </w:r>
          </w:p>
        </w:tc>
        <w:tc>
          <w:tcPr>
            <w:tcW w:type="dxa" w:w="3200"/>
            <w:tcMar>
              <w:top w:type="dxa" w:w="90"/>
              <w:left w:type="dxa" w:w="120"/>
              <w:bottom w:type="dxa" w:w="90"/>
              <w:right w:type="dxa" w:w="120"/>
            </w:tcMar>
          </w:tcPr>
          <w:p>
            <w:r>
              <w:rPr>
                <w:b w:val="false"/>
                <w:bCs w:val="false"/>
                <w:sz w:val="20"/>
                <w:szCs w:val="20"/>
              </w:rPr>
              <w:t xml:space="preserve">$0</w:t>
            </w:r>
          </w:p>
        </w:tc>
        <w:tc>
          <w:tcPr>
            <w:tcW w:type="dxa" w:w="3000"/>
            <w:tcMar>
              <w:top w:type="dxa" w:w="90"/>
              <w:left w:type="dxa" w:w="120"/>
              <w:bottom w:type="dxa" w:w="90"/>
              <w:right w:type="dxa" w:w="120"/>
            </w:tcMar>
          </w:tcPr>
          <w:p>
            <w:r>
              <w:rPr>
                <w:b w:val="false"/>
                <w:bCs w:val="false"/>
                <w:sz w:val="20"/>
                <w:szCs w:val="20"/>
              </w:rPr>
              <w:t xml:space="preserve">about $4</w:t>
            </w:r>
          </w:p>
        </w:tc>
      </w:tr>
      <w:tr>
        <w:tc>
          <w:tcPr>
            <w:tcW w:type="dxa" w:w="3400"/>
            <w:tcMar>
              <w:top w:type="dxa" w:w="90"/>
              <w:left w:type="dxa" w:w="120"/>
              <w:bottom w:type="dxa" w:w="90"/>
              <w:right w:type="dxa" w:w="120"/>
            </w:tcMar>
          </w:tcPr>
          <w:p>
            <w:r>
              <w:rPr>
                <w:b w:val="false"/>
                <w:bCs w:val="false"/>
                <w:sz w:val="20"/>
                <w:szCs w:val="20"/>
              </w:rPr>
              <w:t xml:space="preserve">1,000 to 5,000 users</w:t>
            </w:r>
          </w:p>
        </w:tc>
        <w:tc>
          <w:tcPr>
            <w:tcW w:type="dxa" w:w="3200"/>
            <w:tcMar>
              <w:top w:type="dxa" w:w="90"/>
              <w:left w:type="dxa" w:w="120"/>
              <w:bottom w:type="dxa" w:w="90"/>
              <w:right w:type="dxa" w:w="120"/>
            </w:tcMar>
          </w:tcPr>
          <w:p>
            <w:r>
              <w:rPr>
                <w:b w:val="false"/>
                <w:bCs w:val="false"/>
                <w:sz w:val="20"/>
                <w:szCs w:val="20"/>
              </w:rPr>
              <w:t xml:space="preserve">$0 to $25</w:t>
            </w:r>
          </w:p>
        </w:tc>
        <w:tc>
          <w:tcPr>
            <w:tcW w:type="dxa" w:w="3000"/>
            <w:tcMar>
              <w:top w:type="dxa" w:w="90"/>
              <w:left w:type="dxa" w:w="120"/>
              <w:bottom w:type="dxa" w:w="90"/>
              <w:right w:type="dxa" w:w="120"/>
            </w:tcMar>
          </w:tcPr>
          <w:p>
            <w:r>
              <w:rPr>
                <w:b w:val="false"/>
                <w:bCs w:val="false"/>
                <w:sz w:val="20"/>
                <w:szCs w:val="20"/>
              </w:rPr>
              <w:t xml:space="preserve">$25 to $65</w:t>
            </w:r>
          </w:p>
        </w:tc>
      </w:tr>
      <w:tr>
        <w:tc>
          <w:tcPr>
            <w:tcW w:type="dxa" w:w="3400"/>
            <w:tcMar>
              <w:top w:type="dxa" w:w="90"/>
              <w:left w:type="dxa" w:w="120"/>
              <w:bottom w:type="dxa" w:w="90"/>
              <w:right w:type="dxa" w:w="120"/>
            </w:tcMar>
          </w:tcPr>
          <w:p>
            <w:r>
              <w:rPr>
                <w:b w:val="false"/>
                <w:bCs w:val="false"/>
                <w:sz w:val="20"/>
                <w:szCs w:val="20"/>
              </w:rPr>
              <w:t xml:space="preserve">10,000 to 20,000 users</w:t>
            </w:r>
          </w:p>
        </w:tc>
        <w:tc>
          <w:tcPr>
            <w:tcW w:type="dxa" w:w="3200"/>
            <w:tcMar>
              <w:top w:type="dxa" w:w="90"/>
              <w:left w:type="dxa" w:w="120"/>
              <w:bottom w:type="dxa" w:w="90"/>
              <w:right w:type="dxa" w:w="120"/>
            </w:tcMar>
          </w:tcPr>
          <w:p>
            <w:r>
              <w:rPr>
                <w:b w:val="false"/>
                <w:bCs w:val="false"/>
                <w:sz w:val="20"/>
                <w:szCs w:val="20"/>
              </w:rPr>
              <w:t xml:space="preserve">$25 to $60</w:t>
            </w:r>
          </w:p>
        </w:tc>
        <w:tc>
          <w:tcPr>
            <w:tcW w:type="dxa" w:w="3000"/>
            <w:tcMar>
              <w:top w:type="dxa" w:w="90"/>
              <w:left w:type="dxa" w:w="120"/>
              <w:bottom w:type="dxa" w:w="90"/>
              <w:right w:type="dxa" w:w="120"/>
            </w:tcMar>
          </w:tcPr>
          <w:p>
            <w:r>
              <w:rPr>
                <w:b w:val="false"/>
                <w:bCs w:val="false"/>
                <w:sz w:val="20"/>
                <w:szCs w:val="20"/>
              </w:rPr>
              <w:t xml:space="preserve">$100 to $225</w:t>
            </w:r>
          </w:p>
        </w:tc>
      </w:tr>
      <w:tr>
        <w:tc>
          <w:tcPr>
            <w:tcW w:type="dxa" w:w="3400"/>
            <w:tcMar>
              <w:top w:type="dxa" w:w="90"/>
              <w:left w:type="dxa" w:w="120"/>
              <w:bottom w:type="dxa" w:w="90"/>
              <w:right w:type="dxa" w:w="120"/>
            </w:tcMar>
          </w:tcPr>
          <w:p>
            <w:r>
              <w:rPr>
                <w:b w:val="false"/>
                <w:bCs w:val="false"/>
                <w:sz w:val="20"/>
                <w:szCs w:val="20"/>
              </w:rPr>
              <w:t xml:space="preserve">50,000 users</w:t>
            </w:r>
          </w:p>
        </w:tc>
        <w:tc>
          <w:tcPr>
            <w:tcW w:type="dxa" w:w="3200"/>
            <w:tcMar>
              <w:top w:type="dxa" w:w="90"/>
              <w:left w:type="dxa" w:w="120"/>
              <w:bottom w:type="dxa" w:w="90"/>
              <w:right w:type="dxa" w:w="120"/>
            </w:tcMar>
          </w:tcPr>
          <w:p>
            <w:r>
              <w:rPr>
                <w:b w:val="false"/>
                <w:bCs w:val="false"/>
                <w:sz w:val="20"/>
                <w:szCs w:val="20"/>
              </w:rPr>
              <w:t xml:space="preserve">$100 to $250</w:t>
            </w:r>
          </w:p>
        </w:tc>
        <w:tc>
          <w:tcPr>
            <w:tcW w:type="dxa" w:w="3000"/>
            <w:tcMar>
              <w:top w:type="dxa" w:w="90"/>
              <w:left w:type="dxa" w:w="120"/>
              <w:bottom w:type="dxa" w:w="90"/>
              <w:right w:type="dxa" w:w="120"/>
            </w:tcMar>
          </w:tcPr>
          <w:p>
            <w:r>
              <w:rPr>
                <w:b w:val="false"/>
                <w:bCs w:val="false"/>
                <w:sz w:val="20"/>
                <w:szCs w:val="20"/>
              </w:rPr>
              <w:t xml:space="preserve">$500 to $650</w:t>
            </w:r>
          </w:p>
        </w:tc>
      </w:tr>
    </w:tbl>
    <w:p>
      <w:pPr>
        <w:spacing w:after="200" w:before="80" w:line="280"/>
      </w:pPr>
      <w:r>
        <w:rPr>
          <w:i/>
          <w:iCs/>
          <w:sz w:val="20"/>
          <w:szCs w:val="20"/>
        </w:rPr>
        <w:t xml:space="preserve">Plus $25 once for Google Play and $99 a year for Apple, whatever our size.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2026-08-12T11:11:08.835Z</dcterms:created>
  <dcterms:modified xsi:type="dcterms:W3CDTF">2026-08-12T11:11:08.845Z</dcterms:modified>
</cp:coreProperties>
</file>

<file path=docProps/custom.xml><?xml version="1.0" encoding="utf-8"?>
<Properties xmlns="http://schemas.openxmlformats.org/officeDocument/2006/custom-properties" xmlns:vt="http://schemas.openxmlformats.org/officeDocument/2006/docPropsVTypes"/>
</file>