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pPr>
      <w:r>
        <w:rPr>
          <w:rFonts w:ascii="Arial" w:cs="Arial" w:eastAsia="Arial" w:hAnsi="Arial"/>
          <w:b/>
          <w:bCs/>
          <w:color w:val="89745B"/>
          <w:spacing w:val="60"/>
          <w:sz w:val="20"/>
          <w:szCs w:val="20"/>
        </w:rPr>
        <w:t xml:space="preserve">THE NEIGHBOURHOOD</w:t>
      </w:r>
    </w:p>
    <w:p>
      <w:pPr>
        <w:spacing w:after="160"/>
      </w:pPr>
      <w:r>
        <w:rPr>
          <w:rFonts w:ascii="Arial" w:cs="Arial" w:eastAsia="Arial" w:hAnsi="Arial"/>
          <w:b/>
          <w:bCs/>
          <w:color w:val="2C2C2C"/>
          <w:sz w:val="52"/>
          <w:szCs w:val="52"/>
        </w:rPr>
        <w:t xml:space="preserve">Launch, Acquisition &amp;</w:t>
      </w:r>
    </w:p>
    <w:p>
      <w:pPr>
        <w:spacing w:after="300"/>
      </w:pPr>
      <w:r>
        <w:rPr>
          <w:rFonts w:ascii="Arial" w:cs="Arial" w:eastAsia="Arial" w:hAnsi="Arial"/>
          <w:b/>
          <w:bCs/>
          <w:color w:val="2C2C2C"/>
          <w:sz w:val="52"/>
          <w:szCs w:val="52"/>
        </w:rPr>
        <w:t xml:space="preserve">Monetization Strategy</w:t>
      </w:r>
    </w:p>
    <w:p>
      <w:pPr>
        <w:pBdr>
          <w:top w:val="single" w:color="89745B" w:sz="8" w:space="12"/>
        </w:pBdr>
        <w:spacing w:after="480"/>
      </w:pPr>
      <w:r>
        <w:rPr>
          <w:rFonts w:ascii="Arial" w:cs="Arial" w:eastAsia="Arial" w:hAnsi="Arial"/>
          <w:i/>
          <w:iCs/>
          <w:color w:val="5F5A54"/>
          <w:sz w:val="24"/>
          <w:szCs w:val="24"/>
        </w:rPr>
        <w:t xml:space="preserve">Working plan for the next 3–6 months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257"/>
        <w:gridCol w:w="6769"/>
      </w:tblGrid>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Prepared</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8 August 2026</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Status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Internal working document — for review</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Basis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Audit of the live codebase, website and production database</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Scope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Digital layer: mobile PWA, marketing site, waitlist</w:t>
            </w:r>
          </w:p>
        </w:tc>
      </w:tr>
    </w:tbl>
    <w:p>
      <w:pPr>
        <w:spacing w:after="400"/>
      </w:pPr>
    </w:p>
    <w:tbl>
      <w:tblPr>
        <w:tblW w:type="dxa" w:w="9026"/>
        <w:tblBorders>
          <w:top w:val="single" w:color="D8D0C4" w:sz="2"/>
          <w:left w:val="single" w:color="A8503A"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Read this first. </w:t>
            </w:r>
            <w:r>
              <w:rPr>
                <w:rFonts w:ascii="Arial" w:cs="Arial" w:eastAsia="Arial" w:hAnsi="Arial"/>
                <w:color w:val="2C2C2C"/>
                <w:sz w:val="20"/>
                <w:szCs w:val="20"/>
              </w:rPr>
              <w:t xml:space="preserve">Every conversion rate, CAC and revenue figure in this document is a </w:t>
            </w:r>
            <w:r>
              <w:rPr>
                <w:rFonts w:ascii="Arial" w:cs="Arial" w:eastAsia="Arial" w:hAnsi="Arial"/>
                <w:b/>
                <w:bCs/>
                <w:color w:val="2C2C2C"/>
                <w:sz w:val="20"/>
                <w:szCs w:val="20"/>
              </w:rPr>
              <w:t xml:space="preserve">target with an experiment attached, not a forecast</w:t>
            </w:r>
            <w:r>
              <w:rPr>
                <w:rFonts w:ascii="Arial" w:cs="Arial" w:eastAsia="Arial" w:hAnsi="Arial"/>
                <w:color w:val="2C2C2C"/>
                <w:sz w:val="20"/>
                <w:szCs w:val="20"/>
              </w:rPr>
              <w:t xml:space="preserve">. We currently have zero product analytics installed and 11 waitlist signups, so there is no baseline from which to forecast. Market-size and competitor-revenue figures are deliberately omitted rather than estimated.</w:t>
            </w:r>
          </w:p>
        </w:tc>
      </w:tr>
    </w:tbl>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Contents</w:t>
      </w:r>
    </w:p>
    <w:p>
      <w:pPr>
        <w:tabs>
          <w:tab w:val="left" w:pos="620"/>
        </w:tabs>
        <w:spacing w:after="110" w:line="276"/>
        <w:ind w:left="200"/>
      </w:pPr>
      <w:r>
        <w:rPr>
          <w:rFonts w:ascii="Arial" w:cs="Arial" w:eastAsia="Arial" w:hAnsi="Arial"/>
          <w:b/>
          <w:bCs/>
          <w:color w:val="89745B"/>
          <w:sz w:val="20"/>
          <w:szCs w:val="20"/>
        </w:rPr>
        <w:t xml:space="preserve">1.</w:t>
      </w:r>
      <w:r>
        <w:rPr>
          <w:rFonts w:ascii="Arial" w:cs="Arial" w:eastAsia="Arial" w:hAnsi="Arial"/>
          <w:color w:val="2C2C2C"/>
          <w:sz w:val="20"/>
          <w:szCs w:val="20"/>
        </w:rPr>
        <w:t xml:space="preserve">	Executive Summary</w:t>
      </w:r>
    </w:p>
    <w:p>
      <w:pPr>
        <w:tabs>
          <w:tab w:val="left" w:pos="620"/>
        </w:tabs>
        <w:spacing w:after="110" w:line="276"/>
        <w:ind w:left="200"/>
      </w:pPr>
      <w:r>
        <w:rPr>
          <w:rFonts w:ascii="Arial" w:cs="Arial" w:eastAsia="Arial" w:hAnsi="Arial"/>
          <w:b/>
          <w:bCs/>
          <w:color w:val="89745B"/>
          <w:sz w:val="20"/>
          <w:szCs w:val="20"/>
        </w:rPr>
        <w:t xml:space="preserve">2.</w:t>
      </w:r>
      <w:r>
        <w:rPr>
          <w:rFonts w:ascii="Arial" w:cs="Arial" w:eastAsia="Arial" w:hAnsi="Arial"/>
          <w:color w:val="2C2C2C"/>
          <w:sz w:val="20"/>
          <w:szCs w:val="20"/>
        </w:rPr>
        <w:t xml:space="preserve">	Target User</w:t>
      </w:r>
    </w:p>
    <w:p>
      <w:pPr>
        <w:tabs>
          <w:tab w:val="left" w:pos="620"/>
        </w:tabs>
        <w:spacing w:after="110" w:line="276"/>
        <w:ind w:left="200"/>
      </w:pPr>
      <w:r>
        <w:rPr>
          <w:rFonts w:ascii="Arial" w:cs="Arial" w:eastAsia="Arial" w:hAnsi="Arial"/>
          <w:b/>
          <w:bCs/>
          <w:color w:val="89745B"/>
          <w:sz w:val="20"/>
          <w:szCs w:val="20"/>
        </w:rPr>
        <w:t xml:space="preserve">3.</w:t>
      </w:r>
      <w:r>
        <w:rPr>
          <w:rFonts w:ascii="Arial" w:cs="Arial" w:eastAsia="Arial" w:hAnsi="Arial"/>
          <w:color w:val="2C2C2C"/>
          <w:sz w:val="20"/>
          <w:szCs w:val="20"/>
        </w:rPr>
        <w:t xml:space="preserve">	Positioning</w:t>
      </w:r>
    </w:p>
    <w:p>
      <w:pPr>
        <w:tabs>
          <w:tab w:val="left" w:pos="620"/>
        </w:tabs>
        <w:spacing w:after="110" w:line="276"/>
        <w:ind w:left="200"/>
      </w:pPr>
      <w:r>
        <w:rPr>
          <w:rFonts w:ascii="Arial" w:cs="Arial" w:eastAsia="Arial" w:hAnsi="Arial"/>
          <w:b/>
          <w:bCs/>
          <w:color w:val="89745B"/>
          <w:sz w:val="20"/>
          <w:szCs w:val="20"/>
        </w:rPr>
        <w:t xml:space="preserve">4.</w:t>
      </w:r>
      <w:r>
        <w:rPr>
          <w:rFonts w:ascii="Arial" w:cs="Arial" w:eastAsia="Arial" w:hAnsi="Arial"/>
          <w:color w:val="2C2C2C"/>
          <w:sz w:val="20"/>
          <w:szCs w:val="20"/>
        </w:rPr>
        <w:t xml:space="preserve">	Launch Strategy</w:t>
      </w:r>
    </w:p>
    <w:p>
      <w:pPr>
        <w:tabs>
          <w:tab w:val="left" w:pos="620"/>
        </w:tabs>
        <w:spacing w:after="110" w:line="276"/>
        <w:ind w:left="200"/>
      </w:pPr>
      <w:r>
        <w:rPr>
          <w:rFonts w:ascii="Arial" w:cs="Arial" w:eastAsia="Arial" w:hAnsi="Arial"/>
          <w:b/>
          <w:bCs/>
          <w:color w:val="89745B"/>
          <w:sz w:val="20"/>
          <w:szCs w:val="20"/>
        </w:rPr>
        <w:t xml:space="preserve">5.</w:t>
      </w:r>
      <w:r>
        <w:rPr>
          <w:rFonts w:ascii="Arial" w:cs="Arial" w:eastAsia="Arial" w:hAnsi="Arial"/>
          <w:color w:val="2C2C2C"/>
          <w:sz w:val="20"/>
          <w:szCs w:val="20"/>
        </w:rPr>
        <w:t xml:space="preserve">	Waitlist Strategy</w:t>
      </w:r>
    </w:p>
    <w:p>
      <w:pPr>
        <w:tabs>
          <w:tab w:val="left" w:pos="620"/>
        </w:tabs>
        <w:spacing w:after="110" w:line="276"/>
        <w:ind w:left="200"/>
      </w:pPr>
      <w:r>
        <w:rPr>
          <w:rFonts w:ascii="Arial" w:cs="Arial" w:eastAsia="Arial" w:hAnsi="Arial"/>
          <w:b/>
          <w:bCs/>
          <w:color w:val="89745B"/>
          <w:sz w:val="20"/>
          <w:szCs w:val="20"/>
        </w:rPr>
        <w:t xml:space="preserve">6.</w:t>
      </w:r>
      <w:r>
        <w:rPr>
          <w:rFonts w:ascii="Arial" w:cs="Arial" w:eastAsia="Arial" w:hAnsi="Arial"/>
          <w:color w:val="2C2C2C"/>
          <w:sz w:val="20"/>
          <w:szCs w:val="20"/>
        </w:rPr>
        <w:t xml:space="preserve">	User Acquisition Strategy</w:t>
      </w:r>
    </w:p>
    <w:p>
      <w:pPr>
        <w:tabs>
          <w:tab w:val="left" w:pos="620"/>
        </w:tabs>
        <w:spacing w:after="110" w:line="276"/>
        <w:ind w:left="200"/>
      </w:pPr>
      <w:r>
        <w:rPr>
          <w:rFonts w:ascii="Arial" w:cs="Arial" w:eastAsia="Arial" w:hAnsi="Arial"/>
          <w:b/>
          <w:bCs/>
          <w:color w:val="89745B"/>
          <w:sz w:val="20"/>
          <w:szCs w:val="20"/>
        </w:rPr>
        <w:t xml:space="preserve">7.</w:t>
      </w:r>
      <w:r>
        <w:rPr>
          <w:rFonts w:ascii="Arial" w:cs="Arial" w:eastAsia="Arial" w:hAnsi="Arial"/>
          <w:color w:val="2C2C2C"/>
          <w:sz w:val="20"/>
          <w:szCs w:val="20"/>
        </w:rPr>
        <w:t xml:space="preserve">	Content Strategy</w:t>
      </w:r>
    </w:p>
    <w:p>
      <w:pPr>
        <w:tabs>
          <w:tab w:val="left" w:pos="620"/>
        </w:tabs>
        <w:spacing w:after="110" w:line="276"/>
        <w:ind w:left="200"/>
      </w:pPr>
      <w:r>
        <w:rPr>
          <w:rFonts w:ascii="Arial" w:cs="Arial" w:eastAsia="Arial" w:hAnsi="Arial"/>
          <w:b/>
          <w:bCs/>
          <w:color w:val="89745B"/>
          <w:sz w:val="20"/>
          <w:szCs w:val="20"/>
        </w:rPr>
        <w:t xml:space="preserve">8.</w:t>
      </w:r>
      <w:r>
        <w:rPr>
          <w:rFonts w:ascii="Arial" w:cs="Arial" w:eastAsia="Arial" w:hAnsi="Arial"/>
          <w:color w:val="2C2C2C"/>
          <w:sz w:val="20"/>
          <w:szCs w:val="20"/>
        </w:rPr>
        <w:t xml:space="preserve">	Activation &amp; Retention</w:t>
      </w:r>
    </w:p>
    <w:p>
      <w:pPr>
        <w:tabs>
          <w:tab w:val="left" w:pos="620"/>
        </w:tabs>
        <w:spacing w:after="110" w:line="276"/>
        <w:ind w:left="200"/>
      </w:pPr>
      <w:r>
        <w:rPr>
          <w:rFonts w:ascii="Arial" w:cs="Arial" w:eastAsia="Arial" w:hAnsi="Arial"/>
          <w:b/>
          <w:bCs/>
          <w:color w:val="89745B"/>
          <w:sz w:val="20"/>
          <w:szCs w:val="20"/>
        </w:rPr>
        <w:t xml:space="preserve">9.</w:t>
      </w:r>
      <w:r>
        <w:rPr>
          <w:rFonts w:ascii="Arial" w:cs="Arial" w:eastAsia="Arial" w:hAnsi="Arial"/>
          <w:color w:val="2C2C2C"/>
          <w:sz w:val="20"/>
          <w:szCs w:val="20"/>
        </w:rPr>
        <w:t xml:space="preserve">	Referral Strategy</w:t>
      </w:r>
    </w:p>
    <w:p>
      <w:pPr>
        <w:tabs>
          <w:tab w:val="left" w:pos="620"/>
        </w:tabs>
        <w:spacing w:after="110" w:line="276"/>
        <w:ind w:left="200"/>
      </w:pPr>
      <w:r>
        <w:rPr>
          <w:rFonts w:ascii="Arial" w:cs="Arial" w:eastAsia="Arial" w:hAnsi="Arial"/>
          <w:b/>
          <w:bCs/>
          <w:color w:val="89745B"/>
          <w:sz w:val="20"/>
          <w:szCs w:val="20"/>
        </w:rPr>
        <w:t xml:space="preserve">10.</w:t>
      </w:r>
      <w:r>
        <w:rPr>
          <w:rFonts w:ascii="Arial" w:cs="Arial" w:eastAsia="Arial" w:hAnsi="Arial"/>
          <w:color w:val="2C2C2C"/>
          <w:sz w:val="20"/>
          <w:szCs w:val="20"/>
        </w:rPr>
        <w:t xml:space="preserve">	Monetization Strategy</w:t>
      </w:r>
    </w:p>
    <w:p>
      <w:pPr>
        <w:tabs>
          <w:tab w:val="left" w:pos="620"/>
        </w:tabs>
        <w:spacing w:after="110" w:line="276"/>
        <w:ind w:left="200"/>
      </w:pPr>
      <w:r>
        <w:rPr>
          <w:rFonts w:ascii="Arial" w:cs="Arial" w:eastAsia="Arial" w:hAnsi="Arial"/>
          <w:b/>
          <w:bCs/>
          <w:color w:val="89745B"/>
          <w:sz w:val="20"/>
          <w:szCs w:val="20"/>
        </w:rPr>
        <w:t xml:space="preserve">11.</w:t>
      </w:r>
      <w:r>
        <w:rPr>
          <w:rFonts w:ascii="Arial" w:cs="Arial" w:eastAsia="Arial" w:hAnsi="Arial"/>
          <w:color w:val="2C2C2C"/>
          <w:sz w:val="20"/>
          <w:szCs w:val="20"/>
        </w:rPr>
        <w:t xml:space="preserve">	Courses &amp; Workshops</w:t>
      </w:r>
    </w:p>
    <w:p>
      <w:pPr>
        <w:tabs>
          <w:tab w:val="left" w:pos="620"/>
        </w:tabs>
        <w:spacing w:after="110" w:line="276"/>
        <w:ind w:left="200"/>
      </w:pPr>
      <w:r>
        <w:rPr>
          <w:rFonts w:ascii="Arial" w:cs="Arial" w:eastAsia="Arial" w:hAnsi="Arial"/>
          <w:b/>
          <w:bCs/>
          <w:color w:val="89745B"/>
          <w:sz w:val="20"/>
          <w:szCs w:val="20"/>
        </w:rPr>
        <w:t xml:space="preserve">12.</w:t>
      </w:r>
      <w:r>
        <w:rPr>
          <w:rFonts w:ascii="Arial" w:cs="Arial" w:eastAsia="Arial" w:hAnsi="Arial"/>
          <w:color w:val="2C2C2C"/>
          <w:sz w:val="20"/>
          <w:szCs w:val="20"/>
        </w:rPr>
        <w:t xml:space="preserve">	Pricing</w:t>
      </w:r>
    </w:p>
    <w:p>
      <w:pPr>
        <w:tabs>
          <w:tab w:val="left" w:pos="620"/>
        </w:tabs>
        <w:spacing w:after="110" w:line="276"/>
        <w:ind w:left="200"/>
      </w:pPr>
      <w:r>
        <w:rPr>
          <w:rFonts w:ascii="Arial" w:cs="Arial" w:eastAsia="Arial" w:hAnsi="Arial"/>
          <w:b/>
          <w:bCs/>
          <w:color w:val="89745B"/>
          <w:sz w:val="20"/>
          <w:szCs w:val="20"/>
        </w:rPr>
        <w:t xml:space="preserve">13.</w:t>
      </w:r>
      <w:r>
        <w:rPr>
          <w:rFonts w:ascii="Arial" w:cs="Arial" w:eastAsia="Arial" w:hAnsi="Arial"/>
          <w:color w:val="2C2C2C"/>
          <w:sz w:val="20"/>
          <w:szCs w:val="20"/>
        </w:rPr>
        <w:t xml:space="preserve">	Metrics &amp; Funnel</w:t>
      </w:r>
    </w:p>
    <w:p>
      <w:pPr>
        <w:tabs>
          <w:tab w:val="left" w:pos="620"/>
        </w:tabs>
        <w:spacing w:after="110" w:line="276"/>
        <w:ind w:left="200"/>
      </w:pPr>
      <w:r>
        <w:rPr>
          <w:rFonts w:ascii="Arial" w:cs="Arial" w:eastAsia="Arial" w:hAnsi="Arial"/>
          <w:b/>
          <w:bCs/>
          <w:color w:val="89745B"/>
          <w:sz w:val="20"/>
          <w:szCs w:val="20"/>
        </w:rPr>
        <w:t xml:space="preserve">14.</w:t>
      </w:r>
      <w:r>
        <w:rPr>
          <w:rFonts w:ascii="Arial" w:cs="Arial" w:eastAsia="Arial" w:hAnsi="Arial"/>
          <w:color w:val="2C2C2C"/>
          <w:sz w:val="20"/>
          <w:szCs w:val="20"/>
        </w:rPr>
        <w:t xml:space="preserve">	30 / 60 / 90-Day Roadmap</w:t>
      </w:r>
    </w:p>
    <w:p>
      <w:pPr>
        <w:tabs>
          <w:tab w:val="left" w:pos="620"/>
        </w:tabs>
        <w:spacing w:after="110" w:line="276"/>
        <w:ind w:left="200"/>
      </w:pPr>
      <w:r>
        <w:rPr>
          <w:rFonts w:ascii="Arial" w:cs="Arial" w:eastAsia="Arial" w:hAnsi="Arial"/>
          <w:b/>
          <w:bCs/>
          <w:color w:val="89745B"/>
          <w:sz w:val="20"/>
          <w:szCs w:val="20"/>
        </w:rPr>
        <w:t xml:space="preserve">15.</w:t>
      </w:r>
      <w:r>
        <w:rPr>
          <w:rFonts w:ascii="Arial" w:cs="Arial" w:eastAsia="Arial" w:hAnsi="Arial"/>
          <w:color w:val="2C2C2C"/>
          <w:sz w:val="20"/>
          <w:szCs w:val="20"/>
        </w:rPr>
        <w:t xml:space="preserve">	Priority Matrix</w:t>
      </w:r>
    </w:p>
    <w:p>
      <w:pPr>
        <w:tabs>
          <w:tab w:val="left" w:pos="620"/>
        </w:tabs>
        <w:spacing w:after="110" w:line="276"/>
        <w:ind w:left="200"/>
      </w:pPr>
      <w:r>
        <w:rPr>
          <w:rFonts w:ascii="Arial" w:cs="Arial" w:eastAsia="Arial" w:hAnsi="Arial"/>
          <w:b/>
          <w:bCs/>
          <w:color w:val="89745B"/>
          <w:sz w:val="20"/>
          <w:szCs w:val="20"/>
        </w:rPr>
        <w:t xml:space="preserve">16.</w:t>
      </w:r>
      <w:r>
        <w:rPr>
          <w:rFonts w:ascii="Arial" w:cs="Arial" w:eastAsia="Arial" w:hAnsi="Arial"/>
          <w:color w:val="2C2C2C"/>
          <w:sz w:val="20"/>
          <w:szCs w:val="20"/>
        </w:rPr>
        <w:t xml:space="preserve">	Top 10 Actions — start Monday</w:t>
      </w:r>
    </w:p>
    <w:p>
      <w:pPr>
        <w:tabs>
          <w:tab w:val="left" w:pos="620"/>
        </w:tabs>
        <w:spacing w:after="110" w:line="276"/>
        <w:ind w:left="200"/>
      </w:pPr>
      <w:r>
        <w:rPr>
          <w:rFonts w:ascii="Arial" w:cs="Arial" w:eastAsia="Arial" w:hAnsi="Arial"/>
          <w:b/>
          <w:bCs/>
          <w:color w:val="89745B"/>
          <w:sz w:val="20"/>
          <w:szCs w:val="20"/>
        </w:rPr>
        <w:t xml:space="preserve">A.</w:t>
      </w:r>
      <w:r>
        <w:rPr>
          <w:rFonts w:ascii="Arial" w:cs="Arial" w:eastAsia="Arial" w:hAnsi="Arial"/>
          <w:color w:val="2C2C2C"/>
          <w:sz w:val="20"/>
          <w:szCs w:val="20"/>
        </w:rPr>
        <w:t xml:space="preserve">	Appendix — Product audit summary</w:t>
      </w:r>
    </w:p>
    <w:p>
      <w:pPr>
        <w:tabs>
          <w:tab w:val="left" w:pos="620"/>
        </w:tabs>
        <w:spacing w:after="110" w:line="276"/>
        <w:ind w:left="200"/>
      </w:pPr>
      <w:r>
        <w:rPr>
          <w:rFonts w:ascii="Arial" w:cs="Arial" w:eastAsia="Arial" w:hAnsi="Arial"/>
          <w:b/>
          <w:bCs/>
          <w:color w:val="89745B"/>
          <w:sz w:val="20"/>
          <w:szCs w:val="20"/>
        </w:rPr>
        <w:t xml:space="preserve">B.</w:t>
      </w:r>
      <w:r>
        <w:rPr>
          <w:rFonts w:ascii="Arial" w:cs="Arial" w:eastAsia="Arial" w:hAnsi="Arial"/>
          <w:color w:val="2C2C2C"/>
          <w:sz w:val="20"/>
          <w:szCs w:val="20"/>
        </w:rPr>
        <w:t xml:space="preserve">	Appendix — Key risks</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 Executive Summary</w:t>
      </w:r>
    </w:p>
    <w:p>
      <w:pPr>
        <w:pStyle w:val="Heading2"/>
        <w:spacing w:after="140" w:before="300"/>
      </w:pPr>
      <w:r>
        <w:rPr>
          <w:rFonts w:ascii="Arial" w:cs="Arial" w:eastAsia="Arial" w:hAnsi="Arial"/>
          <w:b/>
          <w:bCs/>
          <w:color w:val="89745B"/>
          <w:sz w:val="24"/>
          <w:szCs w:val="24"/>
        </w:rPr>
        <w:t xml:space="preserve">The honest position</w:t>
      </w:r>
    </w:p>
    <w:p>
      <w:pPr>
        <w:spacing w:after="120" w:line="276"/>
      </w:pPr>
      <w:r>
        <w:rPr>
          <w:rFonts w:ascii="Arial" w:cs="Arial" w:eastAsia="Arial" w:hAnsi="Arial"/>
          <w:color w:val="2C2C2C"/>
          <w:sz w:val="20"/>
          <w:szCs w:val="20"/>
        </w:rPr>
        <w:t xml:space="preserve">We have a </w:t>
      </w:r>
      <w:r>
        <w:rPr>
          <w:rFonts w:ascii="Arial" w:cs="Arial" w:eastAsia="Arial" w:hAnsi="Arial"/>
          <w:b/>
          <w:bCs/>
          <w:color w:val="2C2C2C"/>
          <w:sz w:val="20"/>
          <w:szCs w:val="20"/>
        </w:rPr>
        <w:t xml:space="preserve">surprisingly deep product</w:t>
      </w:r>
      <w:r>
        <w:rPr>
          <w:rFonts w:ascii="Arial" w:cs="Arial" w:eastAsia="Arial" w:hAnsi="Arial"/>
          <w:color w:val="2C2C2C"/>
          <w:sz w:val="20"/>
          <w:szCs w:val="20"/>
        </w:rPr>
        <w:t xml:space="preserve"> and </w:t>
      </w:r>
      <w:r>
        <w:rPr>
          <w:rFonts w:ascii="Arial" w:cs="Arial" w:eastAsia="Arial" w:hAnsi="Arial"/>
          <w:b/>
          <w:bCs/>
          <w:color w:val="2C2C2C"/>
          <w:sz w:val="20"/>
          <w:szCs w:val="20"/>
        </w:rPr>
        <w:t xml:space="preserve">effectively no distribution, no instrumentation, and no evidence of retention.</w:t>
      </w:r>
    </w:p>
    <w:p>
      <w:pPr>
        <w:pStyle w:val="Heading3"/>
        <w:spacing w:after="100" w:before="220"/>
      </w:pPr>
      <w:r>
        <w:rPr>
          <w:rFonts w:ascii="Arial" w:cs="Arial" w:eastAsia="Arial" w:hAnsi="Arial"/>
          <w:b/>
          <w:bCs/>
          <w:color w:val="2C2C2C"/>
          <w:sz w:val="21"/>
          <w:szCs w:val="21"/>
        </w:rPr>
        <w:t xml:space="preserve">What is genuinely built and working</w:t>
      </w:r>
    </w:p>
    <w:p>
      <w:pPr>
        <w:pStyle w:val="ListParagraph"/>
        <w:numPr>
          <w:ilvl w:val="0"/>
          <w:numId w:val="2"/>
        </w:numPr>
        <w:spacing w:after="80" w:line="276"/>
      </w:pPr>
      <w:r>
        <w:rPr>
          <w:rFonts w:ascii="Arial" w:cs="Arial" w:eastAsia="Arial" w:hAnsi="Arial"/>
          <w:b/>
          <w:bCs/>
          <w:color w:val="2C2C2C"/>
          <w:sz w:val="20"/>
          <w:szCs w:val="20"/>
        </w:rPr>
        <w:t xml:space="preserve">1,149 activities</w:t>
      </w:r>
      <w:r>
        <w:rPr>
          <w:rFonts w:ascii="Arial" w:cs="Arial" w:eastAsia="Arial" w:hAnsi="Arial"/>
          <w:color w:val="2C2C2C"/>
          <w:sz w:val="20"/>
          <w:szCs w:val="20"/>
        </w:rPr>
        <w:t xml:space="preserve"> across </w:t>
      </w:r>
      <w:r>
        <w:rPr>
          <w:rFonts w:ascii="Arial" w:cs="Arial" w:eastAsia="Arial" w:hAnsi="Arial"/>
          <w:b/>
          <w:bCs/>
          <w:color w:val="2C2C2C"/>
          <w:sz w:val="20"/>
          <w:szCs w:val="20"/>
        </w:rPr>
        <w:t xml:space="preserve">28 three-month age bands</w:t>
      </w:r>
      <w:r>
        <w:rPr>
          <w:rFonts w:ascii="Arial" w:cs="Arial" w:eastAsia="Arial" w:hAnsi="Arial"/>
          <w:color w:val="2C2C2C"/>
          <w:sz w:val="20"/>
          <w:szCs w:val="20"/>
        </w:rPr>
        <w:t xml:space="preserve"> (0–7 years), four developmental domains, served from Postgres with deterministic daily selection, swap, and offline-tolerant completion logging</w:t>
      </w:r>
    </w:p>
    <w:p>
      <w:pPr>
        <w:pStyle w:val="ListParagraph"/>
        <w:numPr>
          <w:ilvl w:val="0"/>
          <w:numId w:val="2"/>
        </w:numPr>
        <w:spacing w:after="80" w:line="276"/>
      </w:pPr>
      <w:r>
        <w:rPr>
          <w:rFonts w:ascii="Arial" w:cs="Arial" w:eastAsia="Arial" w:hAnsi="Arial"/>
          <w:b/>
          <w:bCs/>
          <w:color w:val="2C2C2C"/>
          <w:sz w:val="20"/>
          <w:szCs w:val="20"/>
        </w:rPr>
        <w:t xml:space="preserve">137 milestones</w:t>
      </w:r>
      <w:r>
        <w:rPr>
          <w:rFonts w:ascii="Arial" w:cs="Arial" w:eastAsia="Arial" w:hAnsi="Arial"/>
          <w:color w:val="2C2C2C"/>
          <w:sz w:val="20"/>
          <w:szCs w:val="20"/>
        </w:rPr>
        <w:t xml:space="preserve"> with achievement tracking, and a real IAP/UIP </w:t>
      </w:r>
      <w:r>
        <w:rPr>
          <w:rFonts w:ascii="Arial" w:cs="Arial" w:eastAsia="Arial" w:hAnsi="Arial"/>
          <w:b/>
          <w:bCs/>
          <w:color w:val="2C2C2C"/>
          <w:sz w:val="20"/>
          <w:szCs w:val="20"/>
        </w:rPr>
        <w:t xml:space="preserve">vaccination schedule</w:t>
      </w:r>
    </w:p>
    <w:p>
      <w:pPr>
        <w:pStyle w:val="ListParagraph"/>
        <w:numPr>
          <w:ilvl w:val="0"/>
          <w:numId w:val="2"/>
        </w:numPr>
        <w:spacing w:after="80" w:line="276"/>
      </w:pPr>
      <w:r>
        <w:rPr>
          <w:rFonts w:ascii="Arial" w:cs="Arial" w:eastAsia="Arial" w:hAnsi="Arial"/>
          <w:b/>
          <w:bCs/>
          <w:color w:val="2C2C2C"/>
          <w:sz w:val="20"/>
          <w:szCs w:val="20"/>
        </w:rPr>
        <w:t xml:space="preserve">A working AI Copilot</w:t>
      </w:r>
      <w:r>
        <w:rPr>
          <w:rFonts w:ascii="Arial" w:cs="Arial" w:eastAsia="Arial" w:hAnsi="Arial"/>
          <w:color w:val="2C2C2C"/>
          <w:sz w:val="20"/>
          <w:szCs w:val="20"/>
        </w:rPr>
        <w:t xml:space="preserve"> (Groq / Llama 3.3 70B) with per-child context, RLS-scoped and safety-railed, in both Child and Parent modes</w:t>
      </w:r>
    </w:p>
    <w:p>
      <w:pPr>
        <w:pStyle w:val="ListParagraph"/>
        <w:numPr>
          <w:ilvl w:val="0"/>
          <w:numId w:val="2"/>
        </w:numPr>
        <w:spacing w:after="80" w:line="276"/>
      </w:pPr>
      <w:r>
        <w:rPr>
          <w:rFonts w:ascii="Arial" w:cs="Arial" w:eastAsia="Arial" w:hAnsi="Arial"/>
          <w:b/>
          <w:bCs/>
          <w:color w:val="2C2C2C"/>
          <w:sz w:val="20"/>
          <w:szCs w:val="20"/>
        </w:rPr>
        <w:t xml:space="preserve">Parent Care</w:t>
      </w:r>
      <w:r>
        <w:rPr>
          <w:rFonts w:ascii="Arial" w:cs="Arial" w:eastAsia="Arial" w:hAnsi="Arial"/>
          <w:color w:val="2C2C2C"/>
          <w:sz w:val="20"/>
          <w:szCs w:val="20"/>
        </w:rPr>
        <w:t xml:space="preserve">: 7 care areas, 33 long-form topics, mother/father differentiation, postpartum profile</w:t>
      </w:r>
    </w:p>
    <w:p>
      <w:pPr>
        <w:pStyle w:val="ListParagraph"/>
        <w:numPr>
          <w:ilvl w:val="0"/>
          <w:numId w:val="2"/>
        </w:numPr>
        <w:spacing w:after="80" w:line="276"/>
      </w:pPr>
      <w:r>
        <w:rPr>
          <w:rFonts w:ascii="Arial" w:cs="Arial" w:eastAsia="Arial" w:hAnsi="Arial"/>
          <w:b/>
          <w:bCs/>
          <w:color w:val="2C2C2C"/>
          <w:sz w:val="20"/>
          <w:szCs w:val="20"/>
        </w:rPr>
        <w:t xml:space="preserve">Kid Meal Planner</w:t>
      </w:r>
      <w:r>
        <w:rPr>
          <w:rFonts w:ascii="Arial" w:cs="Arial" w:eastAsia="Arial" w:hAnsi="Arial"/>
          <w:color w:val="2C2C2C"/>
          <w:sz w:val="20"/>
          <w:szCs w:val="20"/>
        </w:rPr>
        <w:t xml:space="preserve">: 6 feeding stages, stage-specific nutrients, ~19 recipes, Indian-context foods</w:t>
      </w:r>
    </w:p>
    <w:p>
      <w:pPr>
        <w:pStyle w:val="ListParagraph"/>
        <w:numPr>
          <w:ilvl w:val="0"/>
          <w:numId w:val="2"/>
        </w:numPr>
        <w:spacing w:after="80" w:line="276"/>
      </w:pPr>
      <w:r>
        <w:rPr>
          <w:rFonts w:ascii="Arial" w:cs="Arial" w:eastAsia="Arial" w:hAnsi="Arial"/>
          <w:color w:val="2C2C2C"/>
          <w:sz w:val="20"/>
          <w:szCs w:val="20"/>
        </w:rPr>
        <w:t xml:space="preserve">Live PWA, live marketing site, Supabase backend in production</w:t>
      </w:r>
    </w:p>
    <w:p>
      <w:pPr>
        <w:pStyle w:val="Heading3"/>
        <w:spacing w:after="100" w:before="220"/>
      </w:pPr>
      <w:r>
        <w:rPr>
          <w:rFonts w:ascii="Arial" w:cs="Arial" w:eastAsia="Arial" w:hAnsi="Arial"/>
          <w:b/>
          <w:bCs/>
          <w:color w:val="2C2C2C"/>
          <w:sz w:val="21"/>
          <w:szCs w:val="21"/>
        </w:rPr>
        <w:t xml:space="preserve">What is not real — and is currently misrepresented in-product</w:t>
      </w:r>
    </w:p>
    <w:p>
      <w:pPr>
        <w:pStyle w:val="ListParagraph"/>
        <w:numPr>
          <w:ilvl w:val="0"/>
          <w:numId w:val="2"/>
        </w:numPr>
        <w:spacing w:after="80" w:line="276"/>
      </w:pPr>
      <w:r>
        <w:rPr>
          <w:rFonts w:ascii="Arial" w:cs="Arial" w:eastAsia="Arial" w:hAnsi="Arial"/>
          <w:b/>
          <w:bCs/>
          <w:color w:val="A8503A"/>
          <w:sz w:val="20"/>
          <w:szCs w:val="20"/>
        </w:rPr>
        <w:t xml:space="preserve">Community is mock data.</w:t>
      </w:r>
      <w:r>
        <w:rPr>
          <w:rFonts w:ascii="Arial" w:cs="Arial" w:eastAsia="Arial" w:hAnsi="Arial"/>
          <w:color w:val="2C2C2C"/>
          <w:sz w:val="20"/>
          <w:szCs w:val="20"/>
        </w:rPr>
        <w:t xml:space="preserve"> In-memory fixtures — fabricated parents and fabricated expert replies — shipped to production and reset on reload.</w:t>
      </w:r>
    </w:p>
    <w:p>
      <w:pPr>
        <w:pStyle w:val="ListParagraph"/>
        <w:numPr>
          <w:ilvl w:val="0"/>
          <w:numId w:val="2"/>
        </w:numPr>
        <w:spacing w:after="80" w:line="276"/>
      </w:pPr>
      <w:r>
        <w:rPr>
          <w:rFonts w:ascii="Arial" w:cs="Arial" w:eastAsia="Arial" w:hAnsi="Arial"/>
          <w:b/>
          <w:bCs/>
          <w:color w:val="2C2C2C"/>
          <w:sz w:val="20"/>
          <w:szCs w:val="20"/>
        </w:rPr>
        <w:t xml:space="preserve">Copilot conversations are not persisted.</w:t>
      </w:r>
      <w:r>
        <w:rPr>
          <w:rFonts w:ascii="Arial" w:cs="Arial" w:eastAsia="Arial" w:hAnsi="Arial"/>
          <w:color w:val="2C2C2C"/>
          <w:sz w:val="20"/>
          <w:szCs w:val="20"/>
        </w:rPr>
        <w:t xml:space="preserve"> The tables exist; the UI never writes to them. Every reload wipes the thread.</w:t>
      </w:r>
    </w:p>
    <w:p>
      <w:pPr>
        <w:pStyle w:val="ListParagraph"/>
        <w:numPr>
          <w:ilvl w:val="0"/>
          <w:numId w:val="2"/>
        </w:numPr>
        <w:spacing w:after="80" w:line="276"/>
      </w:pPr>
      <w:r>
        <w:rPr>
          <w:rFonts w:ascii="Arial" w:cs="Arial" w:eastAsia="Arial" w:hAnsi="Arial"/>
          <w:b/>
          <w:bCs/>
          <w:color w:val="2C2C2C"/>
          <w:sz w:val="20"/>
          <w:szCs w:val="20"/>
        </w:rPr>
        <w:t xml:space="preserve">Reports, Development Kit and Product Guide</w:t>
      </w:r>
      <w:r>
        <w:rPr>
          <w:rFonts w:ascii="Arial" w:cs="Arial" w:eastAsia="Arial" w:hAnsi="Arial"/>
          <w:color w:val="2C2C2C"/>
          <w:sz w:val="20"/>
          <w:szCs w:val="20"/>
        </w:rPr>
        <w:t xml:space="preserve"> are honest scaffolds — they correctly say so.</w:t>
      </w:r>
    </w:p>
    <w:p>
      <w:pPr>
        <w:pStyle w:val="ListParagraph"/>
        <w:numPr>
          <w:ilvl w:val="0"/>
          <w:numId w:val="2"/>
        </w:numPr>
        <w:spacing w:after="80" w:line="276"/>
      </w:pPr>
      <w:r>
        <w:rPr>
          <w:rFonts w:ascii="Arial" w:cs="Arial" w:eastAsia="Arial" w:hAnsi="Arial"/>
          <w:b/>
          <w:bCs/>
          <w:color w:val="2C2C2C"/>
          <w:sz w:val="20"/>
          <w:szCs w:val="20"/>
        </w:rPr>
        <w:t xml:space="preserve">Course video URLs are placeholders.</w:t>
      </w:r>
      <w:r>
        <w:rPr>
          <w:rFonts w:ascii="Arial" w:cs="Arial" w:eastAsia="Arial" w:hAnsi="Arial"/>
          <w:color w:val="2C2C2C"/>
          <w:sz w:val="20"/>
          <w:szCs w:val="20"/>
        </w:rPr>
        <w:t xml:space="preserve"> No real course content exists.</w:t>
      </w:r>
    </w:p>
    <w:p>
      <w:pPr>
        <w:pStyle w:val="ListParagraph"/>
        <w:numPr>
          <w:ilvl w:val="0"/>
          <w:numId w:val="2"/>
        </w:numPr>
        <w:spacing w:after="80" w:line="276"/>
      </w:pPr>
      <w:r>
        <w:rPr>
          <w:rFonts w:ascii="Arial" w:cs="Arial" w:eastAsia="Arial" w:hAnsi="Arial"/>
          <w:b/>
          <w:bCs/>
          <w:color w:val="A8503A"/>
          <w:sz w:val="20"/>
          <w:szCs w:val="20"/>
        </w:rPr>
        <w:t xml:space="preserve">Zero analytics.</w:t>
      </w:r>
      <w:r>
        <w:rPr>
          <w:rFonts w:ascii="Arial" w:cs="Arial" w:eastAsia="Arial" w:hAnsi="Arial"/>
          <w:color w:val="2C2C2C"/>
          <w:sz w:val="20"/>
          <w:szCs w:val="20"/>
        </w:rPr>
        <w:t xml:space="preserve"> We cannot currently answer “did anyone come back tomorrow?”</w:t>
      </w:r>
    </w:p>
    <w:p>
      <w:pPr>
        <w:pStyle w:val="ListParagraph"/>
        <w:numPr>
          <w:ilvl w:val="0"/>
          <w:numId w:val="2"/>
        </w:numPr>
        <w:spacing w:after="80" w:line="276"/>
      </w:pPr>
      <w:r>
        <w:rPr>
          <w:rFonts w:ascii="Arial" w:cs="Arial" w:eastAsia="Arial" w:hAnsi="Arial"/>
          <w:color w:val="2C2C2C"/>
          <w:sz w:val="20"/>
          <w:szCs w:val="20"/>
        </w:rPr>
        <w:t xml:space="preserve">No payments, no push notifications, no email or WhatsApp infrastructure.</w:t>
      </w:r>
    </w:p>
    <w:p>
      <w:pPr>
        <w:spacing w:after="60"/>
      </w:pPr>
    </w:p>
    <w:tbl>
      <w:tblPr>
        <w:tblW w:type="dxa" w:w="9026"/>
        <w:tblBorders>
          <w:top w:val="single" w:color="D8D0C4" w:sz="2"/>
          <w:left w:val="single" w:color="A8503A"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Waitlist: 11 signups in total, most recent roughly four weeks ago.</w:t>
            </w:r>
          </w:p>
          <w:p>
            <w:pPr>
              <w:spacing w:after="60" w:line="276"/>
            </w:pPr>
            <w:r>
              <w:rPr>
                <w:rFonts w:ascii="Arial" w:cs="Arial" w:eastAsia="Arial" w:hAnsi="Arial"/>
                <w:b w:val="function bold() { [native code] }"/>
                <w:bCs w:val="function bold() { [native code] }"/>
                <w:i w:val="function italics() { [native code] }"/>
                <w:iCs w:val="function italics() { [native code] }"/>
                <w:color w:val="2C2C2C"/>
                <w:sz w:val="20"/>
                <w:szCs w:val="20"/>
              </w:rPr>
              <w:t xml:space="preserve">T</w:t>
            </w:r>
          </w:p>
        </w:tc>
      </w:tr>
    </w:tbl>
    <w:p>
      <w:pPr>
        <w:pStyle w:val="Heading2"/>
        <w:spacing w:after="140" w:before="300"/>
      </w:pPr>
      <w:r>
        <w:rPr>
          <w:rFonts w:ascii="Arial" w:cs="Arial" w:eastAsia="Arial" w:hAnsi="Arial"/>
          <w:b/>
          <w:bCs/>
          <w:color w:val="89745B"/>
          <w:sz w:val="24"/>
          <w:szCs w:val="24"/>
        </w:rPr>
        <w:t xml:space="preserve">The strategic call</w:t>
      </w:r>
    </w:p>
    <w:p>
      <w:pPr>
        <w:spacing w:after="120" w:line="276"/>
      </w:pPr>
      <w:r>
        <w:rPr>
          <w:rFonts w:ascii="Arial" w:cs="Arial" w:eastAsia="Arial" w:hAnsi="Arial"/>
          <w:b/>
          <w:bCs/>
          <w:color w:val="2C2C2C"/>
          <w:sz w:val="20"/>
          <w:szCs w:val="20"/>
        </w:rPr>
        <w:t xml:space="preserve">Do not build more features. Do not run paid advertising. Do not scale the waitlist.</w:t>
      </w:r>
    </w:p>
    <w:p>
      <w:pPr>
        <w:spacing w:after="120" w:line="276"/>
      </w:pPr>
      <w:r>
        <w:rPr>
          <w:rFonts w:ascii="Arial" w:cs="Arial" w:eastAsia="Arial" w:hAnsi="Arial"/>
          <w:color w:val="2C2C2C"/>
          <w:sz w:val="20"/>
          <w:szCs w:val="20"/>
        </w:rPr>
        <w:t xml:space="preserve">The single question that decides whether this business exists is: </w:t>
      </w:r>
      <w:r>
        <w:rPr>
          <w:rFonts w:ascii="Arial" w:cs="Arial" w:eastAsia="Arial" w:hAnsi="Arial"/>
          <w:b/>
          <w:bCs/>
          <w:color w:val="2C2C2C"/>
          <w:sz w:val="20"/>
          <w:szCs w:val="20"/>
        </w:rPr>
        <w:t xml:space="preserve">will an Indian urban parent open this app on day 7?</w:t>
      </w:r>
      <w:r>
        <w:rPr>
          <w:rFonts w:ascii="Arial" w:cs="Arial" w:eastAsia="Arial" w:hAnsi="Arial"/>
          <w:color w:val="2C2C2C"/>
          <w:sz w:val="20"/>
          <w:szCs w:val="20"/>
        </w:rPr>
        <w:t xml:space="preserve"> We do not know, because we have never had enough users or any instrumentation to find out.</w:t>
      </w:r>
    </w:p>
    <w:tbl>
      <w:tblPr>
        <w:tblW w:type="dxa" w:w="9026"/>
        <w:tblBorders>
          <w:top w:val="single" w:color="D8D0C4" w:sz="2"/>
          <w:left w:val="single" w:color="89745B"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The next 90 days: </w:t>
            </w:r>
            <w:r>
              <w:rPr>
                <w:rFonts w:ascii="Arial" w:cs="Arial" w:eastAsia="Arial" w:hAnsi="Arial"/>
                <w:color w:val="2C2C2C"/>
                <w:sz w:val="20"/>
                <w:szCs w:val="20"/>
              </w:rPr>
              <w:t xml:space="preserve">instrument → fix integrity → hand-recruit 100 real parents → prove D7 retention → sell one workshop → then, and only then, launch a subscription.</w:t>
            </w:r>
          </w:p>
        </w:tc>
      </w:tr>
    </w:tbl>
    <w:p>
      <w:pPr>
        <w:pStyle w:val="Heading2"/>
        <w:spacing w:after="140" w:before="300"/>
      </w:pPr>
      <w:r>
        <w:rPr>
          <w:rFonts w:ascii="Arial" w:cs="Arial" w:eastAsia="Arial" w:hAnsi="Arial"/>
          <w:b/>
          <w:bCs/>
          <w:color w:val="89745B"/>
          <w:sz w:val="24"/>
          <w:szCs w:val="24"/>
        </w:rPr>
        <w:t xml:space="preserve">The three bets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805"/>
        <w:gridCol w:w="7221"/>
      </w:tblGrid>
      <w:tr>
        <w:trPr>
          <w:tblHeader/>
        </w:trPr>
        <w:tc>
          <w:tcPr>
            <w:tcW w:type="dxa" w:w="1805"/>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Bet</w:t>
            </w:r>
          </w:p>
        </w:tc>
        <w:tc>
          <w:tcPr>
            <w:tcW w:type="dxa" w:w="72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Position</w:t>
            </w:r>
          </w:p>
        </w:tc>
      </w:tr>
      <w:tr>
        <w:tc>
          <w:tcPr>
            <w:tcW w:type="dxa" w:w="180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Segment</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Urban Indian mothers of children 6–24 months. Narrow deliberately.</w:t>
            </w:r>
          </w:p>
        </w:tc>
      </w:tr>
      <w:tr>
        <w:tc>
          <w:tcPr>
            <w:tcW w:type="dxa" w:w="180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Wedge</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The daily “what do I do with my child today” loop is the habit. Milestones and vaccinations are the anxiety relief that makes it stick. Parent Care is the differentiator nobody else in this market has.</w:t>
            </w:r>
          </w:p>
        </w:tc>
      </w:tr>
      <w:tr>
        <w:tc>
          <w:tcPr>
            <w:tcW w:type="dxa" w:w="180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Distribution</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The WhatsApp family group is the growth channel — grandparents, not strangers. Instagram supports; WhatsApp compounds.</w:t>
            </w:r>
          </w:p>
        </w:tc>
      </w:tr>
    </w:tbl>
    <w:p>
      <w:pPr>
        <w:pStyle w:val="Heading2"/>
        <w:spacing w:after="140" w:before="300"/>
      </w:pPr>
      <w:r>
        <w:rPr>
          <w:rFonts w:ascii="Arial" w:cs="Arial" w:eastAsia="Arial" w:hAnsi="Arial"/>
          <w:b/>
          <w:bCs/>
          <w:color w:val="89745B"/>
          <w:sz w:val="24"/>
          <w:szCs w:val="24"/>
        </w:rPr>
        <w:t xml:space="preserve">Revenue path</w:t>
      </w:r>
    </w:p>
    <w:p>
      <w:pPr>
        <w:spacing w:after="120" w:line="276"/>
      </w:pPr>
      <w:r>
        <w:rPr>
          <w:rFonts w:ascii="Arial" w:cs="Arial" w:eastAsia="Arial" w:hAnsi="Arial"/>
          <w:b/>
          <w:bCs/>
          <w:color w:val="2C2C2C"/>
          <w:sz w:val="20"/>
          <w:szCs w:val="20"/>
        </w:rPr>
        <w:t xml:space="preserve">Workshops first (₹499, week 4–6), subscription second (₹1,499/year, day 60–90, gated on D30 ≥ 25%).</w:t>
      </w:r>
      <w:r>
        <w:rPr>
          <w:rFonts w:ascii="Arial" w:cs="Arial" w:eastAsia="Arial" w:hAnsi="Arial"/>
          <w:color w:val="2C2C2C"/>
          <w:sz w:val="20"/>
          <w:szCs w:val="20"/>
        </w:rPr>
        <w:t xml:space="preserve"> Workshops prove willingness-to-pay in three weeks with a payment link and zero code. Subscriptions require retention proof we do not yet have.</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2. Target User</w:t>
      </w:r>
    </w:p>
    <w:p>
      <w:pPr>
        <w:pStyle w:val="Heading2"/>
        <w:spacing w:after="140" w:before="300"/>
      </w:pPr>
      <w:r>
        <w:rPr>
          <w:rFonts w:ascii="Arial" w:cs="Arial" w:eastAsia="Arial" w:hAnsi="Arial"/>
          <w:b/>
          <w:bCs/>
          <w:color w:val="89745B"/>
          <w:sz w:val="24"/>
          <w:szCs w:val="24"/>
        </w:rPr>
        <w:t xml:space="preserve">2.1 Primary user — be narrow</w:t>
      </w:r>
    </w:p>
    <w:p>
      <w:pPr>
        <w:spacing w:after="120" w:line="276"/>
      </w:pPr>
      <w:r>
        <w:rPr>
          <w:rFonts w:ascii="Arial" w:cs="Arial" w:eastAsia="Arial" w:hAnsi="Arial"/>
          <w:b/>
          <w:bCs/>
          <w:color w:val="2C2C2C"/>
          <w:sz w:val="20"/>
          <w:szCs w:val="20"/>
        </w:rPr>
        <w:t xml:space="preserve">Urban Indian mother, first- or second-time, child aged 6–24 months, English-comfortable, smartphone-primary, metro or tier-1 city.</w:t>
      </w:r>
    </w:p>
    <w:p>
      <w:pPr>
        <w:spacing w:after="120" w:line="276"/>
      </w:pPr>
      <w:r>
        <w:rPr>
          <w:rFonts w:ascii="Arial" w:cs="Arial" w:eastAsia="Arial" w:hAnsi="Arial"/>
          <w:color w:val="2C2C2C"/>
          <w:sz w:val="20"/>
          <w:szCs w:val="20"/>
        </w:rPr>
        <w:t xml:space="preserve">The India orientation is not a choice being imposed — it is already baked into the product. The vaccination schedule is IAP/UIP, and the activity and meal content is full of </w:t>
      </w:r>
      <w:r>
        <w:rPr>
          <w:rFonts w:ascii="Arial" w:cs="Arial" w:eastAsia="Arial" w:hAnsi="Arial"/>
          <w:i/>
          <w:iCs/>
          <w:color w:val="2C2C2C"/>
          <w:sz w:val="20"/>
          <w:szCs w:val="20"/>
        </w:rPr>
        <w:t xml:space="preserve">atta, khichdi, paneer, rajma, dal-chawal, tel maalish</w:t>
      </w:r>
      <w:r>
        <w:rPr>
          <w:rFonts w:ascii="Arial" w:cs="Arial" w:eastAsia="Arial" w:hAnsi="Arial"/>
          <w:color w:val="2C2C2C"/>
          <w:sz w:val="20"/>
          <w:szCs w:val="20"/>
        </w:rPr>
        <w:t xml:space="preserve">, Hinglish prompts, and a Bandra West workshop venue. </w:t>
      </w:r>
      <w:r>
        <w:rPr>
          <w:rFonts w:ascii="Arial" w:cs="Arial" w:eastAsia="Arial" w:hAnsi="Arial"/>
          <w:b/>
          <w:bCs/>
          <w:color w:val="2C2C2C"/>
          <w:sz w:val="20"/>
          <w:szCs w:val="20"/>
        </w:rPr>
        <w:t xml:space="preserve">We are already an India-first product. Own it.</w:t>
      </w:r>
    </w:p>
    <w:p>
      <w:pPr>
        <w:pStyle w:val="Heading2"/>
        <w:spacing w:after="140" w:before="300"/>
      </w:pPr>
      <w:r>
        <w:rPr>
          <w:rFonts w:ascii="Arial" w:cs="Arial" w:eastAsia="Arial" w:hAnsi="Arial"/>
          <w:b/>
          <w:bCs/>
          <w:color w:val="89745B"/>
          <w:sz w:val="24"/>
          <w:szCs w:val="24"/>
        </w:rPr>
        <w:t xml:space="preserve">2.2 Why 6–24 months specifically</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805"/>
        <w:gridCol w:w="7221"/>
      </w:tblGrid>
      <w:tr>
        <w:trPr>
          <w:tblHeader/>
        </w:trPr>
        <w:tc>
          <w:tcPr>
            <w:tcW w:type="dxa" w:w="1805"/>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Stage</w:t>
            </w:r>
          </w:p>
        </w:tc>
        <w:tc>
          <w:tcPr>
            <w:tcW w:type="dxa" w:w="72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Assessment</w:t>
            </w:r>
          </w:p>
        </w:tc>
      </w:tr>
      <w:tr>
        <w:tc>
          <w:tcPr>
            <w:tcW w:type="dxa" w:w="180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0–6 months</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No. Survival mode. The Meal Planner is deliberately empty. Milestones are sparse. Parents are sleep-deprived and not app-curious. Low willingness to add a new habit.</w:t>
            </w:r>
          </w:p>
        </w:tc>
      </w:tr>
      <w:tr>
        <w:tc>
          <w:tcPr>
            <w:tcW w:type="dxa" w:w="1805"/>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6–24 months</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Yes. Solids begin — the Meal Planner's strongest moment. Milestone density and milestone anxiety peak. Vaccinations are frequent. “What do I do with them today?” becomes a genuine daily question. The activity library is richest here.</w:t>
            </w:r>
          </w:p>
        </w:tc>
      </w:tr>
      <w:tr>
        <w:tc>
          <w:tcPr>
            <w:tcW w:type="dxa" w:w="180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2–7 years</w:t>
            </w:r>
          </w:p>
        </w:tc>
        <w:tc>
          <w:tcPr>
            <w:tcW w:type="dxa" w:w="7221"/>
            <w:tcMar>
              <w:top w:type="dxa" w:w="80"/>
              <w:left w:type="dxa" w:w="110"/>
              <w:bottom w:type="dxa" w:w="80"/>
              <w:right w:type="dxa" w:w="110"/>
            </w:tcMar>
          </w:tcPr>
          <w:p>
            <w:pPr>
              <w:spacing w:after="0" w:line="252"/>
            </w:pPr>
            <w:r>
              <w:rPr>
                <w:rFonts w:ascii="Arial" w:cs="Arial" w:eastAsia="Arial" w:hAnsi="Arial"/>
                <w:color w:val="2C2C2C"/>
                <w:sz w:val="17"/>
                <w:szCs w:val="17"/>
              </w:rPr>
              <w:t xml:space="preserve">Later. Preschool absorbs the “what do we do today” job. Our content thins relative to competitors. A different sale entirely.</w:t>
            </w:r>
          </w:p>
        </w:tc>
      </w:tr>
    </w:tbl>
    <w:p>
      <w:pPr>
        <w:spacing w:after="80"/>
      </w:pPr>
    </w:p>
    <w:p>
      <w:pPr>
        <w:spacing w:after="120" w:line="276"/>
      </w:pPr>
      <w:r>
        <w:rPr>
          <w:rFonts w:ascii="Arial" w:cs="Arial" w:eastAsia="Arial" w:hAnsi="Arial"/>
          <w:b/>
          <w:bCs/>
          <w:color w:val="2C2C2C"/>
          <w:sz w:val="20"/>
          <w:szCs w:val="20"/>
        </w:rPr>
        <w:t xml:space="preserve">6–24 months is where anxiety, daily need, and our content depth intersect. That intersection is where both habits and payment live.</w:t>
      </w:r>
    </w:p>
    <w:p>
      <w:pPr>
        <w:pStyle w:val="Heading2"/>
        <w:spacing w:after="140" w:before="300"/>
      </w:pPr>
      <w:r>
        <w:rPr>
          <w:rFonts w:ascii="Arial" w:cs="Arial" w:eastAsia="Arial" w:hAnsi="Arial"/>
          <w:b/>
          <w:bCs/>
          <w:color w:val="89745B"/>
          <w:sz w:val="24"/>
          <w:szCs w:val="24"/>
        </w:rPr>
        <w:t xml:space="preserve">2.3 Secondary users — design for, do not target yet</w:t>
      </w:r>
    </w:p>
    <w:p>
      <w:pPr>
        <w:pStyle w:val="ListParagraph"/>
        <w:numPr>
          <w:ilvl w:val="0"/>
          <w:numId w:val="2"/>
        </w:numPr>
        <w:spacing w:after="80" w:line="276"/>
      </w:pPr>
      <w:r>
        <w:rPr>
          <w:rFonts w:ascii="Arial" w:cs="Arial" w:eastAsia="Arial" w:hAnsi="Arial"/>
          <w:b/>
          <w:bCs/>
          <w:color w:val="2C2C2C"/>
          <w:sz w:val="20"/>
          <w:szCs w:val="20"/>
        </w:rPr>
        <w:t xml:space="preserve">Fathers</w:t>
      </w:r>
      <w:r>
        <w:rPr>
          <w:rFonts w:ascii="Arial" w:cs="Arial" w:eastAsia="Arial" w:hAnsi="Arial"/>
          <w:color w:val="2C2C2C"/>
          <w:sz w:val="20"/>
          <w:szCs w:val="20"/>
        </w:rPr>
        <w:t xml:space="preserve"> — the app already has father-differentiated Parent Care. This is a referral surface, not an acquisition segment, in the first 90 days.</w:t>
      </w:r>
    </w:p>
    <w:p>
      <w:pPr>
        <w:pStyle w:val="ListParagraph"/>
        <w:numPr>
          <w:ilvl w:val="0"/>
          <w:numId w:val="2"/>
        </w:numPr>
        <w:spacing w:after="80" w:line="276"/>
      </w:pPr>
      <w:r>
        <w:rPr>
          <w:rFonts w:ascii="Arial" w:cs="Arial" w:eastAsia="Arial" w:hAnsi="Arial"/>
          <w:b/>
          <w:bCs/>
          <w:color w:val="2C2C2C"/>
          <w:sz w:val="20"/>
          <w:szCs w:val="20"/>
        </w:rPr>
        <w:t xml:space="preserve">Grandparents</w:t>
      </w:r>
      <w:r>
        <w:rPr>
          <w:rFonts w:ascii="Arial" w:cs="Arial" w:eastAsia="Arial" w:hAnsi="Arial"/>
          <w:color w:val="2C2C2C"/>
          <w:sz w:val="20"/>
          <w:szCs w:val="20"/>
        </w:rPr>
        <w:t xml:space="preserve"> — not users. The distribution channel. See Section 9.</w:t>
      </w:r>
    </w:p>
    <w:p>
      <w:pPr>
        <w:pStyle w:val="Heading2"/>
        <w:spacing w:after="140" w:before="300"/>
      </w:pPr>
      <w:r>
        <w:rPr>
          <w:rFonts w:ascii="Arial" w:cs="Arial" w:eastAsia="Arial" w:hAnsi="Arial"/>
          <w:b/>
          <w:bCs/>
          <w:color w:val="89745B"/>
          <w:sz w:val="24"/>
          <w:szCs w:val="24"/>
        </w:rPr>
        <w:t xml:space="preserve">2.4 The problem we actually solve</w:t>
      </w:r>
    </w:p>
    <w:p>
      <w:pPr>
        <w:spacing w:after="120" w:line="276"/>
      </w:pPr>
      <w:r>
        <w:rPr>
          <w:rFonts w:ascii="Arial" w:cs="Arial" w:eastAsia="Arial" w:hAnsi="Arial"/>
          <w:color w:val="2C2C2C"/>
          <w:sz w:val="20"/>
          <w:szCs w:val="20"/>
        </w:rPr>
        <w:t xml:space="preserve">Two loops run simultaneously in a new parent's head:</w:t>
      </w:r>
    </w:p>
    <w:p>
      <w:pPr>
        <w:pStyle w:val="ListParagraph"/>
        <w:numPr>
          <w:ilvl w:val="0"/>
          <w:numId w:val="3"/>
        </w:numPr>
        <w:spacing w:after="100" w:line="276"/>
      </w:pPr>
      <w:r>
        <w:rPr>
          <w:rFonts w:ascii="Arial" w:cs="Arial" w:eastAsia="Arial" w:hAnsi="Arial"/>
          <w:b/>
          <w:bCs/>
          <w:color w:val="2C2C2C"/>
          <w:sz w:val="20"/>
          <w:szCs w:val="20"/>
        </w:rPr>
        <w:t xml:space="preserve">“What do I do with them today?”</w:t>
      </w:r>
      <w:r>
        <w:rPr>
          <w:rFonts w:ascii="Arial" w:cs="Arial" w:eastAsia="Arial" w:hAnsi="Arial"/>
          <w:color w:val="2C2C2C"/>
          <w:sz w:val="20"/>
          <w:szCs w:val="20"/>
        </w:rPr>
        <w:t xml:space="preserve"> — guilt about unstructured time, no idea what is age-appropriate, and decision fatigue at exactly the moment they have least capacity.</w:t>
      </w:r>
    </w:p>
    <w:p>
      <w:pPr>
        <w:pStyle w:val="ListParagraph"/>
        <w:numPr>
          <w:ilvl w:val="0"/>
          <w:numId w:val="3"/>
        </w:numPr>
        <w:spacing w:after="100" w:line="276"/>
      </w:pPr>
      <w:r>
        <w:rPr>
          <w:rFonts w:ascii="Arial" w:cs="Arial" w:eastAsia="Arial" w:hAnsi="Arial"/>
          <w:b/>
          <w:bCs/>
          <w:color w:val="2C2C2C"/>
          <w:sz w:val="20"/>
          <w:szCs w:val="20"/>
        </w:rPr>
        <w:t xml:space="preserve">“Are they okay?”</w:t>
      </w:r>
      <w:r>
        <w:rPr>
          <w:rFonts w:ascii="Arial" w:cs="Arial" w:eastAsia="Arial" w:hAnsi="Arial"/>
          <w:color w:val="2C2C2C"/>
          <w:sz w:val="20"/>
          <w:szCs w:val="20"/>
        </w:rPr>
        <w:t xml:space="preserve"> — is this normal, are they behind, should I be worried — and the internet's answer is either terrifying or contradictory.</w:t>
      </w:r>
    </w:p>
    <w:p>
      <w:pPr>
        <w:spacing w:after="120" w:line="276"/>
      </w:pPr>
      <w:r>
        <w:rPr>
          <w:rFonts w:ascii="Arial" w:cs="Arial" w:eastAsia="Arial" w:hAnsi="Arial"/>
          <w:color w:val="2C2C2C"/>
          <w:sz w:val="20"/>
          <w:szCs w:val="20"/>
        </w:rPr>
        <w:t xml:space="preserve">Everything else — meals, sleep, vaccinations — hangs off these two.</w:t>
      </w:r>
    </w:p>
    <w:p>
      <w:pPr>
        <w:pStyle w:val="Heading2"/>
        <w:spacing w:after="140" w:before="300"/>
      </w:pPr>
      <w:r>
        <w:rPr>
          <w:rFonts w:ascii="Arial" w:cs="Arial" w:eastAsia="Arial" w:hAnsi="Arial"/>
          <w:b/>
          <w:bCs/>
          <w:color w:val="89745B"/>
          <w:sz w:val="24"/>
          <w:szCs w:val="24"/>
        </w:rPr>
        <w:t xml:space="preserve">2.5 Why not the alternatives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257"/>
        <w:gridCol w:w="6769"/>
      </w:tblGrid>
      <w:tr>
        <w:trPr>
          <w:tblHeader/>
        </w:trPr>
        <w:tc>
          <w:tcPr>
            <w:tcW w:type="dxa" w:w="22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Alternative</w:t>
            </w:r>
          </w:p>
        </w:tc>
        <w:tc>
          <w:tcPr>
            <w:tcW w:type="dxa" w:w="67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Why we win</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Google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Answers a query. Does not know your child, does not remember, and returns a wall of contradictory results. We give one answer, for your child, today.</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ChatGPT</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Genuinely good at answers — but no persistent child context, no daily prompt, no tracking. It waits for you to ask. We tell you before you ask.</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Instagram</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Optimised for comparison and anxiety. Every scroll is another baby doing something yours is not. We are explicitly non-comparative — the codebase enforces “describe, never grade”.</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Parenting blogs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Generic, SEO-shaped, ad-laden and Western-defaulted. Ours is age-exact and India-native.</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Point apps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Each solves one slice. Parents do not want five apps. We are the one place — and the only one that also cares about the mother.</w:t>
            </w:r>
          </w:p>
        </w:tc>
      </w:tr>
    </w:tbl>
    <w:p>
      <w:pPr>
        <w:spacing w:after="80"/>
      </w:pP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The unfair advantage is Parent Care.</w:t>
            </w:r>
          </w:p>
          <w:p>
            <w:pPr>
              <w:spacing w:after="60" w:line="276"/>
            </w:pPr>
            <w:r>
              <w:rPr>
                <w:rFonts w:ascii="Arial" w:cs="Arial" w:eastAsia="Arial" w:hAnsi="Arial"/>
                <w:b w:val="function bold() { [native code] }"/>
                <w:bCs w:val="function bold() { [native code] }"/>
                <w:i w:val="function italics() { [native code] }"/>
                <w:iCs w:val="function italics() { [native code] }"/>
                <w:color w:val="2C2C2C"/>
                <w:sz w:val="20"/>
                <w:szCs w:val="20"/>
              </w:rPr>
              <w:t xml:space="preserve">E</w:t>
            </w:r>
          </w:p>
        </w:tc>
      </w:tr>
    </w:tbl>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3. Positioning</w:t>
      </w:r>
    </w:p>
    <w:p>
      <w:pPr>
        <w:pStyle w:val="Heading2"/>
        <w:spacing w:after="140" w:before="300"/>
      </w:pPr>
      <w:r>
        <w:rPr>
          <w:rFonts w:ascii="Arial" w:cs="Arial" w:eastAsia="Arial" w:hAnsi="Arial"/>
          <w:b/>
          <w:bCs/>
          <w:color w:val="89745B"/>
          <w:sz w:val="24"/>
          <w:szCs w:val="24"/>
        </w:rPr>
        <w:t xml:space="preserve">One-line positioning</w:t>
      </w:r>
    </w:p>
    <w:tbl>
      <w:tblPr>
        <w:tblW w:type="dxa" w:w="9026"/>
        <w:tblBorders>
          <w:top w:val="single" w:color="D8D0C4" w:sz="2"/>
          <w:left w:val="single" w:color="89745B"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The Neighbourhood is the daily companion for your child's first seven years — four things to do today, chosen for their exact age, and a quiet record of how they're growing.</w:t>
            </w:r>
          </w:p>
        </w:tc>
      </w:tr>
    </w:tbl>
    <w:p>
      <w:pPr>
        <w:pStyle w:val="Heading2"/>
        <w:spacing w:after="140" w:before="300"/>
      </w:pPr>
      <w:r>
        <w:rPr>
          <w:rFonts w:ascii="Arial" w:cs="Arial" w:eastAsia="Arial" w:hAnsi="Arial"/>
          <w:b/>
          <w:bCs/>
          <w:color w:val="89745B"/>
          <w:sz w:val="24"/>
          <w:szCs w:val="24"/>
        </w:rPr>
        <w:t xml:space="preserve">Elevator pitch</w:t>
      </w:r>
    </w:p>
    <w:p>
      <w:pPr>
        <w:spacing w:after="120" w:line="276"/>
      </w:pPr>
      <w:r>
        <w:rPr>
          <w:rFonts w:ascii="Arial" w:cs="Arial" w:eastAsia="Arial" w:hAnsi="Arial"/>
          <w:color w:val="2C2C2C"/>
          <w:sz w:val="20"/>
          <w:szCs w:val="20"/>
        </w:rPr>
        <w:t xml:space="preserve">New parents are stuck between boredom and panic. They don't know what to do with their child today, and they don't know if their child is on track. Google contradicts itself, Instagram makes it worse, and ChatGPT doesn't know their kid.</w:t>
      </w:r>
    </w:p>
    <w:p>
      <w:pPr>
        <w:spacing w:after="120" w:line="276"/>
      </w:pPr>
      <w:r>
        <w:rPr>
          <w:rFonts w:ascii="Arial" w:cs="Arial" w:eastAsia="Arial" w:hAnsi="Arial"/>
          <w:color w:val="2C2C2C"/>
          <w:sz w:val="20"/>
          <w:szCs w:val="20"/>
        </w:rPr>
        <w:t xml:space="preserve">The Neighbourhood gives every parent four things to do today — chosen for their child's exact age, down to the three-month band — plus milestone and vaccination tracking, an AI companion that actually knows their child, and something no other app has: real care for the parent themselves.</w:t>
      </w:r>
    </w:p>
    <w:p>
      <w:pPr>
        <w:spacing w:after="120" w:line="276"/>
      </w:pPr>
      <w:r>
        <w:rPr>
          <w:rFonts w:ascii="Arial" w:cs="Arial" w:eastAsia="Arial" w:hAnsi="Arial"/>
          <w:color w:val="2C2C2C"/>
          <w:sz w:val="20"/>
          <w:szCs w:val="20"/>
        </w:rPr>
        <w:t xml:space="preserve">Built for Indian families, with Indian food, the Indian immunisation schedule, and the language parents actually use at home.</w:t>
      </w:r>
    </w:p>
    <w:p>
      <w:pPr>
        <w:pStyle w:val="Heading2"/>
        <w:spacing w:after="140" w:before="300"/>
      </w:pPr>
      <w:r>
        <w:rPr>
          <w:rFonts w:ascii="Arial" w:cs="Arial" w:eastAsia="Arial" w:hAnsi="Arial"/>
          <w:b/>
          <w:bCs/>
          <w:color w:val="89745B"/>
          <w:sz w:val="24"/>
          <w:szCs w:val="24"/>
        </w:rPr>
        <w:t xml:space="preserve">Core promise</w:t>
      </w: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You'll always know what to do today, and you'll never wonder alone whether they're okay.</w:t>
            </w:r>
          </w:p>
        </w:tc>
      </w:tr>
    </w:tbl>
    <w:p>
      <w:pPr>
        <w:pStyle w:val="Heading2"/>
        <w:spacing w:after="140" w:before="300"/>
      </w:pPr>
      <w:r>
        <w:rPr>
          <w:rFonts w:ascii="Arial" w:cs="Arial" w:eastAsia="Arial" w:hAnsi="Arial"/>
          <w:b/>
          <w:bCs/>
          <w:color w:val="89745B"/>
          <w:sz w:val="24"/>
          <w:szCs w:val="24"/>
        </w:rPr>
        <w:t xml:space="preserve">Product pillars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986"/>
        <w:gridCol w:w="2888"/>
        <w:gridCol w:w="4152"/>
      </w:tblGrid>
      <w:tr>
        <w:trPr>
          <w:tblHeader/>
        </w:trPr>
        <w:tc>
          <w:tcPr>
            <w:tcW w:type="dxa" w:w="198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Pillar</w:t>
            </w:r>
          </w:p>
        </w:tc>
        <w:tc>
          <w:tcPr>
            <w:tcW w:type="dxa" w:w="2888"/>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In-product</w:t>
            </w:r>
          </w:p>
        </w:tc>
        <w:tc>
          <w:tcPr>
            <w:tcW w:type="dxa" w:w="4152"/>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Job</w:t>
            </w:r>
          </w:p>
        </w:tc>
      </w:tr>
      <w:tr>
        <w:tc>
          <w:tcPr>
            <w:tcW w:type="dxa" w:w="198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1. TODAY</w:t>
            </w:r>
          </w:p>
        </w:tc>
        <w:tc>
          <w:tcPr>
            <w:tcW w:type="dxa" w:w="2888"/>
            <w:tcMar>
              <w:top w:type="dxa" w:w="80"/>
              <w:left w:type="dxa" w:w="110"/>
              <w:bottom w:type="dxa" w:w="80"/>
              <w:right w:type="dxa" w:w="110"/>
            </w:tcMar>
          </w:tcPr>
          <w:p>
            <w:pPr>
              <w:spacing w:after="0" w:line="252"/>
            </w:pPr>
            <w:r>
              <w:rPr>
                <w:rFonts w:ascii="Arial" w:cs="Arial" w:eastAsia="Arial" w:hAnsi="Arial"/>
                <w:color w:val="2C2C2C"/>
                <w:sz w:val="17"/>
                <w:szCs w:val="17"/>
              </w:rPr>
              <w:t xml:space="preserve">Home — four daily activities</w:t>
            </w:r>
          </w:p>
        </w:tc>
        <w:tc>
          <w:tcPr>
            <w:tcW w:type="dxa" w:w="4152"/>
            <w:tcMar>
              <w:top w:type="dxa" w:w="80"/>
              <w:left w:type="dxa" w:w="110"/>
              <w:bottom w:type="dxa" w:w="80"/>
              <w:right w:type="dxa" w:w="110"/>
            </w:tcMar>
          </w:tcPr>
          <w:p>
            <w:pPr>
              <w:spacing w:after="0" w:line="252"/>
            </w:pPr>
            <w:r>
              <w:rPr>
                <w:rFonts w:ascii="Arial" w:cs="Arial" w:eastAsia="Arial" w:hAnsi="Arial"/>
                <w:color w:val="2C2C2C"/>
                <w:sz w:val="17"/>
                <w:szCs w:val="17"/>
              </w:rPr>
              <w:t xml:space="preserve">The habit. The reason to open the app.</w:t>
            </w:r>
          </w:p>
        </w:tc>
      </w:tr>
      <w:tr>
        <w:tc>
          <w:tcPr>
            <w:tcW w:type="dxa" w:w="198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 TRACK</w:t>
            </w:r>
          </w:p>
        </w:tc>
        <w:tc>
          <w:tcPr>
            <w:tcW w:type="dxa" w:w="2888"/>
            <w:tcMar>
              <w:top w:type="dxa" w:w="80"/>
              <w:left w:type="dxa" w:w="110"/>
              <w:bottom w:type="dxa" w:w="80"/>
              <w:right w:type="dxa" w:w="110"/>
            </w:tcMar>
          </w:tcPr>
          <w:p>
            <w:pPr>
              <w:spacing w:after="0" w:line="252"/>
            </w:pPr>
            <w:r>
              <w:rPr>
                <w:rFonts w:ascii="Arial" w:cs="Arial" w:eastAsia="Arial" w:hAnsi="Arial"/>
                <w:color w:val="2C2C2C"/>
                <w:sz w:val="17"/>
                <w:szCs w:val="17"/>
              </w:rPr>
              <w:t xml:space="preserve">Milestones, Vaccinations</w:t>
            </w:r>
          </w:p>
        </w:tc>
        <w:tc>
          <w:tcPr>
            <w:tcW w:type="dxa" w:w="4152"/>
            <w:tcMar>
              <w:top w:type="dxa" w:w="80"/>
              <w:left w:type="dxa" w:w="110"/>
              <w:bottom w:type="dxa" w:w="80"/>
              <w:right w:type="dxa" w:w="110"/>
            </w:tcMar>
          </w:tcPr>
          <w:p>
            <w:pPr>
              <w:spacing w:after="0" w:line="252"/>
            </w:pPr>
            <w:r>
              <w:rPr>
                <w:rFonts w:ascii="Arial" w:cs="Arial" w:eastAsia="Arial" w:hAnsi="Arial"/>
                <w:color w:val="2C2C2C"/>
                <w:sz w:val="17"/>
                <w:szCs w:val="17"/>
              </w:rPr>
              <w:t xml:space="preserve">The anxiety relief. The reason to stay.</w:t>
            </w:r>
          </w:p>
        </w:tc>
      </w:tr>
      <w:tr>
        <w:tc>
          <w:tcPr>
            <w:tcW w:type="dxa" w:w="198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3. ASK</w:t>
            </w:r>
          </w:p>
        </w:tc>
        <w:tc>
          <w:tcPr>
            <w:tcW w:type="dxa" w:w="2888"/>
            <w:tcMar>
              <w:top w:type="dxa" w:w="80"/>
              <w:left w:type="dxa" w:w="110"/>
              <w:bottom w:type="dxa" w:w="80"/>
              <w:right w:type="dxa" w:w="110"/>
            </w:tcMar>
          </w:tcPr>
          <w:p>
            <w:pPr>
              <w:spacing w:after="0" w:line="252"/>
            </w:pPr>
            <w:r>
              <w:rPr>
                <w:rFonts w:ascii="Arial" w:cs="Arial" w:eastAsia="Arial" w:hAnsi="Arial"/>
                <w:color w:val="2C2C2C"/>
                <w:sz w:val="17"/>
                <w:szCs w:val="17"/>
              </w:rPr>
              <w:t xml:space="preserve">AI Copilot</w:t>
            </w:r>
          </w:p>
        </w:tc>
        <w:tc>
          <w:tcPr>
            <w:tcW w:type="dxa" w:w="4152"/>
            <w:tcMar>
              <w:top w:type="dxa" w:w="80"/>
              <w:left w:type="dxa" w:w="110"/>
              <w:bottom w:type="dxa" w:w="80"/>
              <w:right w:type="dxa" w:w="110"/>
            </w:tcMar>
          </w:tcPr>
          <w:p>
            <w:pPr>
              <w:spacing w:after="0" w:line="252"/>
            </w:pPr>
            <w:r>
              <w:rPr>
                <w:rFonts w:ascii="Arial" w:cs="Arial" w:eastAsia="Arial" w:hAnsi="Arial"/>
                <w:color w:val="2C2C2C"/>
                <w:sz w:val="17"/>
                <w:szCs w:val="17"/>
              </w:rPr>
              <w:t xml:space="preserve">The safety net. The reason to trust.</w:t>
            </w:r>
          </w:p>
        </w:tc>
      </w:tr>
      <w:tr>
        <w:tc>
          <w:tcPr>
            <w:tcW w:type="dxa" w:w="198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 YOU</w:t>
            </w:r>
          </w:p>
        </w:tc>
        <w:tc>
          <w:tcPr>
            <w:tcW w:type="dxa" w:w="2888"/>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Care, Parent Mode</w:t>
            </w:r>
          </w:p>
        </w:tc>
        <w:tc>
          <w:tcPr>
            <w:tcW w:type="dxa" w:w="4152"/>
            <w:tcMar>
              <w:top w:type="dxa" w:w="80"/>
              <w:left w:type="dxa" w:w="110"/>
              <w:bottom w:type="dxa" w:w="80"/>
              <w:right w:type="dxa" w:w="110"/>
            </w:tcMar>
          </w:tcPr>
          <w:p>
            <w:pPr>
              <w:spacing w:after="0" w:line="252"/>
            </w:pPr>
            <w:r>
              <w:rPr>
                <w:rFonts w:ascii="Arial" w:cs="Arial" w:eastAsia="Arial" w:hAnsi="Arial"/>
                <w:color w:val="2C2C2C"/>
                <w:sz w:val="17"/>
                <w:szCs w:val="17"/>
              </w:rPr>
              <w:t xml:space="preserve">The differentiator. The reason to love it.</w:t>
            </w:r>
          </w:p>
        </w:tc>
      </w:tr>
    </w:tbl>
    <w:p>
      <w:pPr>
        <w:spacing w:after="60"/>
      </w:pPr>
    </w:p>
    <w:p>
      <w:pPr>
        <w:spacing w:after="120" w:line="276"/>
      </w:pPr>
      <w:r>
        <w:rPr>
          <w:rFonts w:ascii="Arial" w:cs="Arial" w:eastAsia="Arial" w:hAnsi="Arial"/>
          <w:i/>
          <w:iCs/>
          <w:color w:val="5F5A54"/>
          <w:sz w:val="20"/>
          <w:szCs w:val="20"/>
        </w:rPr>
        <w:t xml:space="preserve">A fifth pillar — LEARN (Courses &amp; Workshops) — is a revenue pillar, not a launch pillar. See Section 11.</w:t>
      </w:r>
    </w:p>
    <w:p>
      <w:pPr>
        <w:pStyle w:val="Heading2"/>
        <w:spacing w:after="140" w:before="300"/>
      </w:pPr>
      <w:r>
        <w:rPr>
          <w:rFonts w:ascii="Arial" w:cs="Arial" w:eastAsia="Arial" w:hAnsi="Arial"/>
          <w:b/>
          <w:bCs/>
          <w:color w:val="89745B"/>
          <w:sz w:val="24"/>
          <w:szCs w:val="24"/>
        </w:rPr>
        <w:t xml:space="preserve">What we must not position as</w:t>
      </w:r>
    </w:p>
    <w:p>
      <w:pPr>
        <w:pStyle w:val="ListParagraph"/>
        <w:numPr>
          <w:ilvl w:val="0"/>
          <w:numId w:val="2"/>
        </w:numPr>
        <w:spacing w:after="80" w:line="276"/>
      </w:pPr>
      <w:r>
        <w:rPr>
          <w:rFonts w:ascii="Arial" w:cs="Arial" w:eastAsia="Arial" w:hAnsi="Arial"/>
          <w:b/>
          <w:bCs/>
          <w:color w:val="2C2C2C"/>
          <w:sz w:val="20"/>
          <w:szCs w:val="20"/>
        </w:rPr>
        <w:t xml:space="preserve">Not a social network or parenting forum.</w:t>
      </w:r>
      <w:r>
        <w:rPr>
          <w:rFonts w:ascii="Arial" w:cs="Arial" w:eastAsia="Arial" w:hAnsi="Arial"/>
          <w:color w:val="2C2C2C"/>
          <w:sz w:val="20"/>
          <w:szCs w:val="20"/>
        </w:rPr>
        <w:t xml:space="preserve"> Community is currently mock. Fixing it properly is a full moderation and cold-start problem. Not now.</w:t>
      </w:r>
    </w:p>
    <w:p>
      <w:pPr>
        <w:pStyle w:val="ListParagraph"/>
        <w:numPr>
          <w:ilvl w:val="0"/>
          <w:numId w:val="2"/>
        </w:numPr>
        <w:spacing w:after="80" w:line="276"/>
      </w:pPr>
      <w:r>
        <w:rPr>
          <w:rFonts w:ascii="Arial" w:cs="Arial" w:eastAsia="Arial" w:hAnsi="Arial"/>
          <w:b/>
          <w:bCs/>
          <w:color w:val="2C2C2C"/>
          <w:sz w:val="20"/>
          <w:szCs w:val="20"/>
        </w:rPr>
        <w:t xml:space="preserve">Not a medical or diagnostic product.</w:t>
      </w:r>
      <w:r>
        <w:rPr>
          <w:rFonts w:ascii="Arial" w:cs="Arial" w:eastAsia="Arial" w:hAnsi="Arial"/>
          <w:color w:val="2C2C2C"/>
          <w:sz w:val="20"/>
          <w:szCs w:val="20"/>
        </w:rPr>
        <w:t xml:space="preserve"> The codebase is disciplined about this; marketing must be too.</w:t>
      </w:r>
    </w:p>
    <w:p>
      <w:pPr>
        <w:pStyle w:val="ListParagraph"/>
        <w:numPr>
          <w:ilvl w:val="0"/>
          <w:numId w:val="2"/>
        </w:numPr>
        <w:spacing w:after="80" w:line="276"/>
      </w:pPr>
      <w:r>
        <w:rPr>
          <w:rFonts w:ascii="Arial" w:cs="Arial" w:eastAsia="Arial" w:hAnsi="Arial"/>
          <w:b/>
          <w:bCs/>
          <w:color w:val="2C2C2C"/>
          <w:sz w:val="20"/>
          <w:szCs w:val="20"/>
        </w:rPr>
        <w:t xml:space="preserve">Not a milestone scorecard.</w:t>
      </w:r>
      <w:r>
        <w:rPr>
          <w:rFonts w:ascii="Arial" w:cs="Arial" w:eastAsia="Arial" w:hAnsi="Arial"/>
          <w:color w:val="2C2C2C"/>
          <w:sz w:val="20"/>
          <w:szCs w:val="20"/>
        </w:rPr>
        <w:t xml:space="preserve"> No percentiles, no ranking, no “your child is behind”. This is a hard brand rule.</w:t>
      </w:r>
    </w:p>
    <w:p>
      <w:pPr>
        <w:pStyle w:val="ListParagraph"/>
        <w:numPr>
          <w:ilvl w:val="0"/>
          <w:numId w:val="2"/>
        </w:numPr>
        <w:spacing w:after="80" w:line="276"/>
      </w:pPr>
      <w:r>
        <w:rPr>
          <w:rFonts w:ascii="Arial" w:cs="Arial" w:eastAsia="Arial" w:hAnsi="Arial"/>
          <w:b/>
          <w:bCs/>
          <w:color w:val="2C2C2C"/>
          <w:sz w:val="20"/>
          <w:szCs w:val="20"/>
        </w:rPr>
        <w:t xml:space="preserve">Not a content library.</w:t>
      </w:r>
      <w:r>
        <w:rPr>
          <w:rFonts w:ascii="Arial" w:cs="Arial" w:eastAsia="Arial" w:hAnsi="Arial"/>
          <w:color w:val="2C2C2C"/>
          <w:sz w:val="20"/>
          <w:szCs w:val="20"/>
        </w:rPr>
        <w:t xml:space="preserve"> Content is the delivery mechanism. The product is the daily decision.</w:t>
      </w:r>
    </w:p>
    <w:p>
      <w:pPr>
        <w:pStyle w:val="ListParagraph"/>
        <w:numPr>
          <w:ilvl w:val="0"/>
          <w:numId w:val="2"/>
        </w:numPr>
        <w:spacing w:after="80" w:line="276"/>
      </w:pPr>
      <w:r>
        <w:rPr>
          <w:rFonts w:ascii="Arial" w:cs="Arial" w:eastAsia="Arial" w:hAnsi="Arial"/>
          <w:b/>
          <w:bCs/>
          <w:color w:val="2C2C2C"/>
          <w:sz w:val="20"/>
          <w:szCs w:val="20"/>
        </w:rPr>
        <w:t xml:space="preserve">Not an everything-app for all parents 0–7.</w:t>
      </w:r>
      <w:r>
        <w:rPr>
          <w:rFonts w:ascii="Arial" w:cs="Arial" w:eastAsia="Arial" w:hAnsi="Arial"/>
          <w:color w:val="2C2C2C"/>
          <w:sz w:val="20"/>
          <w:szCs w:val="20"/>
        </w:rPr>
        <w:t xml:space="preserve"> True eventually. Fatal as a launch message.</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4. Launch Strategy</w:t>
      </w:r>
    </w:p>
    <w:p>
      <w:pPr>
        <w:pStyle w:val="Heading2"/>
        <w:spacing w:after="140" w:before="300"/>
      </w:pPr>
      <w:r>
        <w:rPr>
          <w:rFonts w:ascii="Arial" w:cs="Arial" w:eastAsia="Arial" w:hAnsi="Arial"/>
          <w:b/>
          <w:bCs/>
          <w:color w:val="89745B"/>
          <w:sz w:val="24"/>
          <w:szCs w:val="24"/>
        </w:rPr>
        <w:t xml:space="preserve">4.1 Feature triage</w:t>
      </w:r>
    </w:p>
    <w:p>
      <w:pPr>
        <w:spacing w:after="120" w:line="276"/>
      </w:pPr>
      <w:r>
        <w:rPr>
          <w:rFonts w:ascii="Arial" w:cs="Arial" w:eastAsia="Arial" w:hAnsi="Arial"/>
          <w:i/>
          <w:iCs/>
          <w:color w:val="5F5A54"/>
          <w:sz w:val="20"/>
          <w:szCs w:val="20"/>
        </w:rPr>
        <w:t xml:space="preserve">Scored on user value × acquisition × retention × monetization ÷ development effort.</w:t>
      </w:r>
    </w:p>
    <w:p>
      <w:pPr>
        <w:pStyle w:val="Heading3"/>
        <w:spacing w:after="100" w:before="220"/>
      </w:pPr>
      <w:r>
        <w:rPr>
          <w:rFonts w:ascii="Arial" w:cs="Arial" w:eastAsia="Arial" w:hAnsi="Arial"/>
          <w:b/>
          <w:bCs/>
          <w:color w:val="2C2C2C"/>
          <w:sz w:val="21"/>
          <w:szCs w:val="21"/>
        </w:rPr>
        <w:t xml:space="preserve">Must have for launch</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821"/>
        <w:gridCol w:w="1974"/>
        <w:gridCol w:w="4231"/>
      </w:tblGrid>
      <w:tr>
        <w:trPr>
          <w:tblHeader/>
        </w:trPr>
        <w:tc>
          <w:tcPr>
            <w:tcW w:type="dxa" w:w="28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Feature</w:t>
            </w:r>
          </w:p>
        </w:tc>
        <w:tc>
          <w:tcPr>
            <w:tcW w:type="dxa" w:w="1974"/>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State</w:t>
            </w:r>
          </w:p>
        </w:tc>
        <w:tc>
          <w:tcPr>
            <w:tcW w:type="dxa" w:w="423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Work needed</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Onboarding</w:t>
            </w:r>
          </w:p>
        </w:tc>
        <w:tc>
          <w:tcPr>
            <w:tcW w:type="dxa" w:w="1974"/>
            <w:tcMar>
              <w:top w:type="dxa" w:w="80"/>
              <w:left w:type="dxa" w:w="110"/>
              <w:bottom w:type="dxa" w:w="80"/>
              <w:right w:type="dxa" w:w="110"/>
            </w:tcMar>
          </w:tcPr>
          <w:p>
            <w:pPr>
              <w:spacing w:after="0" w:line="252"/>
            </w:pPr>
            <w:r>
              <w:rPr>
                <w:rFonts w:ascii="Arial" w:cs="Arial" w:eastAsia="Arial" w:hAnsi="Arial"/>
                <w:color w:val="2C2C2C"/>
                <w:sz w:val="17"/>
                <w:szCs w:val="17"/>
              </w:rPr>
              <w:t xml:space="preserve">Built (4 steps)</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Add a “biggest challenge” question for segmentation</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Today's plan (4 activities)</w:t>
            </w:r>
          </w:p>
        </w:tc>
        <w:tc>
          <w:tcPr>
            <w:tcW w:type="dxa" w:w="1974"/>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Built — strong</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None. This is the product.</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Milestones</w:t>
            </w:r>
          </w:p>
        </w:tc>
        <w:tc>
          <w:tcPr>
            <w:tcW w:type="dxa" w:w="1974"/>
            <w:tcMar>
              <w:top w:type="dxa" w:w="80"/>
              <w:left w:type="dxa" w:w="110"/>
              <w:bottom w:type="dxa" w:w="80"/>
              <w:right w:type="dxa" w:w="110"/>
            </w:tcMar>
          </w:tcPr>
          <w:p>
            <w:pPr>
              <w:spacing w:after="0" w:line="252"/>
            </w:pPr>
            <w:r>
              <w:rPr>
                <w:rFonts w:ascii="Arial" w:cs="Arial" w:eastAsia="Arial" w:hAnsi="Arial"/>
                <w:color w:val="2C2C2C"/>
                <w:sz w:val="17"/>
                <w:szCs w:val="17"/>
              </w:rPr>
              <w:t xml:space="preserve">Built</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None</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Vaccinations</w:t>
            </w:r>
          </w:p>
        </w:tc>
        <w:tc>
          <w:tcPr>
            <w:tcW w:type="dxa" w:w="1974"/>
            <w:tcMar>
              <w:top w:type="dxa" w:w="80"/>
              <w:left w:type="dxa" w:w="110"/>
              <w:bottom w:type="dxa" w:w="80"/>
              <w:right w:type="dxa" w:w="110"/>
            </w:tcMar>
          </w:tcPr>
          <w:p>
            <w:pPr>
              <w:spacing w:after="0" w:line="252"/>
            </w:pPr>
            <w:r>
              <w:rPr>
                <w:rFonts w:ascii="Arial" w:cs="Arial" w:eastAsia="Arial" w:hAnsi="Arial"/>
                <w:color w:val="2C2C2C"/>
                <w:sz w:val="17"/>
                <w:szCs w:val="17"/>
              </w:rPr>
              <w:t xml:space="preserve">Built</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Add due-date reminders</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AI Copilot</w:t>
            </w:r>
          </w:p>
        </w:tc>
        <w:tc>
          <w:tcPr>
            <w:tcW w:type="dxa" w:w="1974"/>
            <w:tcMar>
              <w:top w:type="dxa" w:w="80"/>
              <w:left w:type="dxa" w:w="110"/>
              <w:bottom w:type="dxa" w:w="80"/>
              <w:right w:type="dxa" w:w="110"/>
            </w:tcMar>
          </w:tcPr>
          <w:p>
            <w:pPr>
              <w:spacing w:after="0" w:line="252"/>
            </w:pPr>
            <w:r>
              <w:rPr>
                <w:rFonts w:ascii="Arial" w:cs="Arial" w:eastAsia="Arial" w:hAnsi="Arial"/>
                <w:color w:val="2C2C2C"/>
                <w:sz w:val="17"/>
                <w:szCs w:val="17"/>
              </w:rPr>
              <w:t xml:space="preserve">Built (Groq)</w:t>
            </w:r>
          </w:p>
        </w:tc>
        <w:tc>
          <w:tcPr>
            <w:tcW w:type="dxa" w:w="423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Persist conversations — tables exist, UI does not write</w:t>
            </w:r>
          </w:p>
        </w:tc>
      </w:tr>
      <w:tr>
        <w:tc>
          <w:tcPr>
            <w:tcW w:type="dxa" w:w="2821"/>
            <w:tcMar>
              <w:top w:type="dxa" w:w="80"/>
              <w:left w:type="dxa" w:w="110"/>
              <w:bottom w:type="dxa" w:w="80"/>
              <w:right w:type="dxa" w:w="110"/>
            </w:tcMar>
          </w:tcPr>
          <w:p>
            <w:pPr>
              <w:spacing w:after="0" w:line="252"/>
            </w:pPr>
            <w:r>
              <w:rPr>
                <w:rFonts w:ascii="Arial" w:cs="Arial" w:eastAsia="Arial" w:hAnsi="Arial"/>
                <w:color w:val="2C2C2C"/>
                <w:sz w:val="17"/>
                <w:szCs w:val="17"/>
              </w:rPr>
              <w:t xml:space="preserve">Meal Planner</w:t>
            </w:r>
          </w:p>
        </w:tc>
        <w:tc>
          <w:tcPr>
            <w:tcW w:type="dxa" w:w="1974"/>
            <w:tcMar>
              <w:top w:type="dxa" w:w="80"/>
              <w:left w:type="dxa" w:w="110"/>
              <w:bottom w:type="dxa" w:w="80"/>
              <w:right w:type="dxa" w:w="110"/>
            </w:tcMar>
          </w:tcPr>
          <w:p>
            <w:pPr>
              <w:spacing w:after="0" w:line="252"/>
            </w:pPr>
            <w:r>
              <w:rPr>
                <w:rFonts w:ascii="Arial" w:cs="Arial" w:eastAsia="Arial" w:hAnsi="Arial"/>
                <w:color w:val="2C2C2C"/>
                <w:sz w:val="17"/>
                <w:szCs w:val="17"/>
              </w:rPr>
              <w:t xml:space="preserve">Built</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None</w:t>
            </w:r>
          </w:p>
        </w:tc>
      </w:tr>
      <w:tr>
        <w:tc>
          <w:tcPr>
            <w:tcW w:type="dxa" w:w="282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Analytics (PostHog)</w:t>
            </w:r>
          </w:p>
        </w:tc>
        <w:tc>
          <w:tcPr>
            <w:tcW w:type="dxa" w:w="1974"/>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Missing</w:t>
            </w:r>
          </w:p>
        </w:tc>
        <w:tc>
          <w:tcPr>
            <w:tcW w:type="dxa" w:w="423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Install day one. Nothing else matters without it.</w:t>
            </w:r>
          </w:p>
        </w:tc>
      </w:tr>
      <w:tr>
        <w:tc>
          <w:tcPr>
            <w:tcW w:type="dxa" w:w="282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Nudges (WhatsApp/push)</w:t>
            </w:r>
          </w:p>
        </w:tc>
        <w:tc>
          <w:tcPr>
            <w:tcW w:type="dxa" w:w="1974"/>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Missing</w:t>
            </w:r>
          </w:p>
        </w:tc>
        <w:tc>
          <w:tcPr>
            <w:tcW w:type="dxa" w:w="4231"/>
            <w:tcMar>
              <w:top w:type="dxa" w:w="80"/>
              <w:left w:type="dxa" w:w="110"/>
              <w:bottom w:type="dxa" w:w="80"/>
              <w:right w:type="dxa" w:w="110"/>
            </w:tcMar>
          </w:tcPr>
          <w:p>
            <w:pPr>
              <w:spacing w:after="0" w:line="252"/>
            </w:pPr>
            <w:r>
              <w:rPr>
                <w:rFonts w:ascii="Arial" w:cs="Arial" w:eastAsia="Arial" w:hAnsi="Arial"/>
                <w:color w:val="2C2C2C"/>
                <w:sz w:val="17"/>
                <w:szCs w:val="17"/>
              </w:rPr>
              <w:t xml:space="preserve">Minimum viable: daily WhatsApp nudge, manual at first</w:t>
            </w:r>
          </w:p>
        </w:tc>
      </w:tr>
    </w:tbl>
    <w:p>
      <w:pPr>
        <w:pStyle w:val="Heading3"/>
        <w:spacing w:after="100" w:before="220"/>
      </w:pPr>
      <w:r>
        <w:rPr>
          <w:rFonts w:ascii="Arial" w:cs="Arial" w:eastAsia="Arial" w:hAnsi="Arial"/>
          <w:b/>
          <w:bCs/>
          <w:color w:val="2C2C2C"/>
          <w:sz w:val="21"/>
          <w:szCs w:val="21"/>
        </w:rPr>
        <w:t xml:space="preserve">Important, can follow (day 30–90)</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257"/>
        <w:gridCol w:w="6769"/>
      </w:tblGrid>
      <w:tr>
        <w:trPr>
          <w:tblHeader/>
        </w:trPr>
        <w:tc>
          <w:tcPr>
            <w:tcW w:type="dxa" w:w="22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Feature</w:t>
            </w:r>
          </w:p>
        </w:tc>
        <w:tc>
          <w:tcPr>
            <w:tcW w:type="dxa" w:w="67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Rationale</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Care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Already built and excellent — but a retention and love feature, not an acquisition hook. Surface at day 3, not day 0.</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Reports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Scaffold. Real once activity history exists. Strong premium candidate.</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Courses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Scaffold with placeholder videos. Only after workshops validate demand.</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Co-parent / family invite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The referral engine. Build at day 30.</w:t>
            </w:r>
          </w:p>
        </w:tc>
      </w:tr>
    </w:tbl>
    <w:p>
      <w:pPr>
        <w:pStyle w:val="Heading3"/>
        <w:spacing w:after="100" w:before="220"/>
      </w:pPr>
      <w:r>
        <w:rPr>
          <w:rFonts w:ascii="Arial" w:cs="Arial" w:eastAsia="Arial" w:hAnsi="Arial"/>
          <w:b/>
          <w:bCs/>
          <w:color w:val="2C2C2C"/>
          <w:sz w:val="21"/>
          <w:szCs w:val="21"/>
        </w:rPr>
        <w:t xml:space="preserve">Do not build yet</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257"/>
        <w:gridCol w:w="6769"/>
      </w:tblGrid>
      <w:tr>
        <w:trPr>
          <w:tblHeader/>
        </w:trPr>
        <w:tc>
          <w:tcPr>
            <w:tcW w:type="dxa" w:w="22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Feature</w:t>
            </w:r>
          </w:p>
        </w:tc>
        <w:tc>
          <w:tcPr>
            <w:tcW w:type="dxa" w:w="67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Why</w:t>
            </w:r>
          </w:p>
        </w:tc>
      </w:tr>
      <w:tr>
        <w:tc>
          <w:tcPr>
            <w:tcW w:type="dxa" w:w="225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Community</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Cold start plus moderation plus trust. Currently shipping fabricated discussions — fix by hiding, not by building.</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Development Kit</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Physical product implications. A different business.</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Product Guide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Needs a commercial-disclosure position first. The code says so, correctly.</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In-app payments</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Use a Razorpay link. Do not build billing before you have a payer.</w:t>
            </w:r>
          </w:p>
        </w:tc>
      </w:tr>
      <w:tr>
        <w:tc>
          <w:tcPr>
            <w:tcW w:type="dxa" w:w="2257"/>
            <w:tcMar>
              <w:top w:type="dxa" w:w="80"/>
              <w:left w:type="dxa" w:w="110"/>
              <w:bottom w:type="dxa" w:w="80"/>
              <w:right w:type="dxa" w:w="110"/>
            </w:tcMar>
          </w:tcPr>
          <w:p>
            <w:pPr>
              <w:spacing w:after="0" w:line="252"/>
            </w:pPr>
            <w:r>
              <w:rPr>
                <w:rFonts w:ascii="Arial" w:cs="Arial" w:eastAsia="Arial" w:hAnsi="Arial"/>
                <w:color w:val="2C2C2C"/>
                <w:sz w:val="17"/>
                <w:szCs w:val="17"/>
              </w:rPr>
              <w:t xml:space="preserve">Expert marketplace</w:t>
            </w:r>
          </w:p>
        </w:tc>
        <w:tc>
          <w:tcPr>
            <w:tcW w:type="dxa" w:w="6769"/>
            <w:tcMar>
              <w:top w:type="dxa" w:w="80"/>
              <w:left w:type="dxa" w:w="110"/>
              <w:bottom w:type="dxa" w:w="80"/>
              <w:right w:type="dxa" w:w="110"/>
            </w:tcMar>
          </w:tcPr>
          <w:p>
            <w:pPr>
              <w:spacing w:after="0" w:line="252"/>
            </w:pPr>
            <w:r>
              <w:rPr>
                <w:rFonts w:ascii="Arial" w:cs="Arial" w:eastAsia="Arial" w:hAnsi="Arial"/>
                <w:color w:val="2C2C2C"/>
                <w:sz w:val="17"/>
                <w:szCs w:val="17"/>
              </w:rPr>
              <w:t xml:space="preserve">Two-sided marketplace. Not in 90 days.</w:t>
            </w:r>
          </w:p>
        </w:tc>
      </w:tr>
    </w:tbl>
    <w:p>
      <w:pPr>
        <w:pStyle w:val="Heading2"/>
        <w:spacing w:after="140" w:before="300"/>
      </w:pPr>
      <w:r>
        <w:rPr>
          <w:rFonts w:ascii="Arial" w:cs="Arial" w:eastAsia="Arial" w:hAnsi="Arial"/>
          <w:b/>
          <w:bCs/>
          <w:color w:val="89745B"/>
          <w:sz w:val="24"/>
          <w:szCs w:val="24"/>
        </w:rPr>
        <w:t xml:space="preserve">4.2 Launch phases</w:t>
      </w:r>
    </w:p>
    <w:p>
      <w:pPr>
        <w:pStyle w:val="Heading3"/>
        <w:spacing w:after="100" w:before="220"/>
      </w:pPr>
      <w:r>
        <w:rPr>
          <w:rFonts w:ascii="Arial" w:cs="Arial" w:eastAsia="Arial" w:hAnsi="Arial"/>
          <w:b/>
          <w:bCs/>
          <w:color w:val="2C2C2C"/>
          <w:sz w:val="21"/>
          <w:szCs w:val="21"/>
        </w:rPr>
        <w:t xml:space="preserve">Phase 0 — Foundation (days 1–14)</w:t>
      </w:r>
    </w:p>
    <w:p>
      <w:pPr>
        <w:pStyle w:val="ListParagraph"/>
        <w:numPr>
          <w:ilvl w:val="0"/>
          <w:numId w:val="2"/>
        </w:numPr>
        <w:spacing w:after="80" w:line="276"/>
      </w:pPr>
      <w:r>
        <w:rPr>
          <w:rFonts w:ascii="Arial" w:cs="Arial" w:eastAsia="Arial" w:hAnsi="Arial"/>
          <w:b/>
          <w:bCs/>
          <w:color w:val="2C2C2C"/>
          <w:sz w:val="20"/>
          <w:szCs w:val="20"/>
        </w:rPr>
        <w:t xml:space="preserve">Objective: </w:t>
      </w:r>
      <w:r>
        <w:rPr>
          <w:rFonts w:ascii="Arial" w:cs="Arial" w:eastAsia="Arial" w:hAnsi="Arial"/>
          <w:color w:val="2C2C2C"/>
          <w:sz w:val="20"/>
          <w:szCs w:val="20"/>
        </w:rPr>
        <w:t xml:space="preserve">become measurable and trustworthy.</w:t>
      </w:r>
    </w:p>
    <w:p>
      <w:pPr>
        <w:pStyle w:val="ListParagraph"/>
        <w:numPr>
          <w:ilvl w:val="0"/>
          <w:numId w:val="2"/>
        </w:numPr>
        <w:spacing w:after="80" w:line="276"/>
      </w:pPr>
      <w:r>
        <w:rPr>
          <w:rFonts w:ascii="Arial" w:cs="Arial" w:eastAsia="Arial" w:hAnsi="Arial"/>
          <w:b/>
          <w:bCs/>
          <w:color w:val="2C2C2C"/>
          <w:sz w:val="20"/>
          <w:szCs w:val="20"/>
        </w:rPr>
        <w:t xml:space="preserve">Users: </w:t>
      </w:r>
      <w:r>
        <w:rPr>
          <w:rFonts w:ascii="Arial" w:cs="Arial" w:eastAsia="Arial" w:hAnsi="Arial"/>
          <w:color w:val="2C2C2C"/>
          <w:sz w:val="20"/>
          <w:szCs w:val="20"/>
        </w:rPr>
        <w:t xml:space="preserve">none (internal).</w:t>
      </w:r>
    </w:p>
    <w:p>
      <w:pPr>
        <w:pStyle w:val="ListParagraph"/>
        <w:numPr>
          <w:ilvl w:val="0"/>
          <w:numId w:val="2"/>
        </w:numPr>
        <w:spacing w:after="80" w:line="276"/>
      </w:pPr>
      <w:r>
        <w:rPr>
          <w:rFonts w:ascii="Arial" w:cs="Arial" w:eastAsia="Arial" w:hAnsi="Arial"/>
          <w:b/>
          <w:bCs/>
          <w:color w:val="2C2C2C"/>
          <w:sz w:val="20"/>
          <w:szCs w:val="20"/>
        </w:rPr>
        <w:t xml:space="preserve">Product state: </w:t>
      </w:r>
      <w:r>
        <w:rPr>
          <w:rFonts w:ascii="Arial" w:cs="Arial" w:eastAsia="Arial" w:hAnsi="Arial"/>
          <w:color w:val="2C2C2C"/>
          <w:sz w:val="20"/>
          <w:szCs w:val="20"/>
        </w:rPr>
        <w:t xml:space="preserve">PostHog installed and funnel instrumented; Community hidden; Copilot persistence shipped; onboarding adds “biggest challenge”.</w:t>
      </w:r>
    </w:p>
    <w:p>
      <w:pPr>
        <w:pStyle w:val="ListParagraph"/>
        <w:numPr>
          <w:ilvl w:val="0"/>
          <w:numId w:val="2"/>
        </w:numPr>
        <w:spacing w:after="80" w:line="276"/>
      </w:pPr>
      <w:r>
        <w:rPr>
          <w:rFonts w:ascii="Arial" w:cs="Arial" w:eastAsia="Arial" w:hAnsi="Arial"/>
          <w:b/>
          <w:bCs/>
          <w:color w:val="2C2C2C"/>
          <w:sz w:val="20"/>
          <w:szCs w:val="20"/>
        </w:rPr>
        <w:t xml:space="preserve">Success: </w:t>
      </w:r>
      <w:r>
        <w:rPr>
          <w:rFonts w:ascii="Arial" w:cs="Arial" w:eastAsia="Arial" w:hAnsi="Arial"/>
          <w:color w:val="2C2C2C"/>
          <w:sz w:val="20"/>
          <w:szCs w:val="20"/>
        </w:rPr>
        <w:t xml:space="preserve">full funnel visible on a dashboard; zero fabricated content in production.</w:t>
      </w:r>
    </w:p>
    <w:p>
      <w:pPr>
        <w:pStyle w:val="ListParagraph"/>
        <w:numPr>
          <w:ilvl w:val="0"/>
          <w:numId w:val="2"/>
        </w:numPr>
        <w:spacing w:after="80" w:line="276"/>
      </w:pPr>
      <w:r>
        <w:rPr>
          <w:rFonts w:ascii="Arial" w:cs="Arial" w:eastAsia="Arial" w:hAnsi="Arial"/>
          <w:b/>
          <w:bCs/>
          <w:color w:val="2C2C2C"/>
          <w:sz w:val="20"/>
          <w:szCs w:val="20"/>
        </w:rPr>
        <w:t xml:space="preserve">Gate: </w:t>
      </w:r>
      <w:r>
        <w:rPr>
          <w:rFonts w:ascii="Arial" w:cs="Arial" w:eastAsia="Arial" w:hAnsi="Arial"/>
          <w:color w:val="2C2C2C"/>
          <w:sz w:val="20"/>
          <w:szCs w:val="20"/>
        </w:rPr>
        <w:t xml:space="preserve">activation event fires correctly for five internal test users.</w:t>
      </w:r>
    </w:p>
    <w:p>
      <w:pPr>
        <w:pStyle w:val="Heading3"/>
        <w:spacing w:after="100" w:before="220"/>
      </w:pPr>
      <w:r>
        <w:rPr>
          <w:rFonts w:ascii="Arial" w:cs="Arial" w:eastAsia="Arial" w:hAnsi="Arial"/>
          <w:b/>
          <w:bCs/>
          <w:color w:val="2C2C2C"/>
          <w:sz w:val="21"/>
          <w:szCs w:val="21"/>
        </w:rPr>
        <w:t xml:space="preserve">Phase 1 — Closed beta (days 15–45)</w:t>
      </w:r>
    </w:p>
    <w:p>
      <w:pPr>
        <w:pStyle w:val="ListParagraph"/>
        <w:numPr>
          <w:ilvl w:val="0"/>
          <w:numId w:val="2"/>
        </w:numPr>
        <w:spacing w:after="80" w:line="276"/>
      </w:pPr>
      <w:r>
        <w:rPr>
          <w:rFonts w:ascii="Arial" w:cs="Arial" w:eastAsia="Arial" w:hAnsi="Arial"/>
          <w:b/>
          <w:bCs/>
          <w:color w:val="2C2C2C"/>
          <w:sz w:val="20"/>
          <w:szCs w:val="20"/>
        </w:rPr>
        <w:t xml:space="preserve">Objective: </w:t>
      </w:r>
      <w:r>
        <w:rPr>
          <w:rFonts w:ascii="Arial" w:cs="Arial" w:eastAsia="Arial" w:hAnsi="Arial"/>
          <w:color w:val="2C2C2C"/>
          <w:sz w:val="20"/>
          <w:szCs w:val="20"/>
        </w:rPr>
        <w:t xml:space="preserve">prove D7 retention on a hand-picked segment.</w:t>
      </w:r>
    </w:p>
    <w:p>
      <w:pPr>
        <w:pStyle w:val="ListParagraph"/>
        <w:numPr>
          <w:ilvl w:val="0"/>
          <w:numId w:val="2"/>
        </w:numPr>
        <w:spacing w:after="80" w:line="276"/>
      </w:pPr>
      <w:r>
        <w:rPr>
          <w:rFonts w:ascii="Arial" w:cs="Arial" w:eastAsia="Arial" w:hAnsi="Arial"/>
          <w:b/>
          <w:bCs/>
          <w:color w:val="2C2C2C"/>
          <w:sz w:val="20"/>
          <w:szCs w:val="20"/>
        </w:rPr>
        <w:t xml:space="preserve">Users: </w:t>
      </w:r>
      <w:r>
        <w:rPr>
          <w:rFonts w:ascii="Arial" w:cs="Arial" w:eastAsia="Arial" w:hAnsi="Arial"/>
          <w:color w:val="2C2C2C"/>
          <w:sz w:val="20"/>
          <w:szCs w:val="20"/>
        </w:rPr>
        <w:t xml:space="preserve">50–100 hand-recruited mothers, children 6–24 months. Recruited personally — WhatsApp, apartment groups, a friendly pediatrician. </w:t>
      </w:r>
      <w:r>
        <w:rPr>
          <w:rFonts w:ascii="Arial" w:cs="Arial" w:eastAsia="Arial" w:hAnsi="Arial"/>
          <w:b/>
          <w:bCs/>
          <w:color w:val="2C2C2C"/>
          <w:sz w:val="20"/>
          <w:szCs w:val="20"/>
        </w:rPr>
        <w:t xml:space="preserve">Not from the waitlist</w:t>
      </w:r>
      <w:r>
        <w:rPr>
          <w:rFonts w:ascii="Arial" w:cs="Arial" w:eastAsia="Arial" w:hAnsi="Arial"/>
          <w:color w:val="2C2C2C"/>
          <w:sz w:val="20"/>
          <w:szCs w:val="20"/>
        </w:rPr>
        <w:t xml:space="preserve"> (11 people, unsegmented).</w:t>
      </w:r>
    </w:p>
    <w:p>
      <w:pPr>
        <w:pStyle w:val="ListParagraph"/>
        <w:numPr>
          <w:ilvl w:val="0"/>
          <w:numId w:val="2"/>
        </w:numPr>
        <w:spacing w:after="80" w:line="276"/>
      </w:pPr>
      <w:r>
        <w:rPr>
          <w:rFonts w:ascii="Arial" w:cs="Arial" w:eastAsia="Arial" w:hAnsi="Arial"/>
          <w:b/>
          <w:bCs/>
          <w:color w:val="2C2C2C"/>
          <w:sz w:val="20"/>
          <w:szCs w:val="20"/>
        </w:rPr>
        <w:t xml:space="preserve">Acquisition: </w:t>
      </w:r>
      <w:r>
        <w:rPr>
          <w:rFonts w:ascii="Arial" w:cs="Arial" w:eastAsia="Arial" w:hAnsi="Arial"/>
          <w:color w:val="2C2C2C"/>
          <w:sz w:val="20"/>
          <w:szCs w:val="20"/>
        </w:rPr>
        <w:t xml:space="preserve">100% manual. Founder in the DMs. This is not a scale phase.</w:t>
      </w:r>
    </w:p>
    <w:p>
      <w:pPr>
        <w:pStyle w:val="ListParagraph"/>
        <w:numPr>
          <w:ilvl w:val="0"/>
          <w:numId w:val="2"/>
        </w:numPr>
        <w:spacing w:after="80" w:line="276"/>
      </w:pPr>
      <w:r>
        <w:rPr>
          <w:rFonts w:ascii="Arial" w:cs="Arial" w:eastAsia="Arial" w:hAnsi="Arial"/>
          <w:b/>
          <w:bCs/>
          <w:color w:val="2C2C2C"/>
          <w:sz w:val="20"/>
          <w:szCs w:val="20"/>
        </w:rPr>
        <w:t xml:space="preserve">Learn: </w:t>
      </w:r>
      <w:r>
        <w:rPr>
          <w:rFonts w:ascii="Arial" w:cs="Arial" w:eastAsia="Arial" w:hAnsi="Arial"/>
          <w:color w:val="2C2C2C"/>
          <w:sz w:val="20"/>
          <w:szCs w:val="20"/>
        </w:rPr>
        <w:t xml:space="preserve">do they come back on day 2? Day 7? Which pillars do they touch? Where do they drop in onboarding?</w:t>
      </w:r>
    </w:p>
    <w:p>
      <w:pPr>
        <w:pStyle w:val="ListParagraph"/>
        <w:numPr>
          <w:ilvl w:val="0"/>
          <w:numId w:val="2"/>
        </w:numPr>
        <w:spacing w:after="80" w:line="276"/>
      </w:pPr>
      <w:r>
        <w:rPr>
          <w:rFonts w:ascii="Arial" w:cs="Arial" w:eastAsia="Arial" w:hAnsi="Arial"/>
          <w:b/>
          <w:bCs/>
          <w:color w:val="2C2C2C"/>
          <w:sz w:val="20"/>
          <w:szCs w:val="20"/>
        </w:rPr>
        <w:t xml:space="preserve">Success: </w:t>
      </w:r>
      <w:r>
        <w:rPr>
          <w:rFonts w:ascii="Arial" w:cs="Arial" w:eastAsia="Arial" w:hAnsi="Arial"/>
          <w:color w:val="2C2C2C"/>
          <w:sz w:val="20"/>
          <w:szCs w:val="20"/>
        </w:rPr>
        <w:t xml:space="preserve">activation ≥ 40%, D7 ≥ 30%, ≥ 15 parents in a feedback group.</w:t>
      </w:r>
    </w:p>
    <w:p>
      <w:pPr>
        <w:pStyle w:val="ListParagraph"/>
        <w:numPr>
          <w:ilvl w:val="0"/>
          <w:numId w:val="2"/>
        </w:numPr>
        <w:spacing w:after="80" w:line="276"/>
      </w:pPr>
      <w:r>
        <w:rPr>
          <w:rFonts w:ascii="Arial" w:cs="Arial" w:eastAsia="Arial" w:hAnsi="Arial"/>
          <w:b/>
          <w:bCs/>
          <w:color w:val="A8503A"/>
          <w:sz w:val="20"/>
          <w:szCs w:val="20"/>
        </w:rPr>
        <w:t xml:space="preserve">Gate: </w:t>
      </w:r>
      <w:r>
        <w:rPr>
          <w:rFonts w:ascii="Arial" w:cs="Arial" w:eastAsia="Arial" w:hAnsi="Arial"/>
          <w:b/>
          <w:bCs/>
          <w:color w:val="2C2C2C"/>
          <w:sz w:val="20"/>
          <w:szCs w:val="20"/>
        </w:rPr>
        <w:t xml:space="preserve">D7 ≥ 30%. If D7 &lt; 20%, do not proceed — fix the product.</w:t>
      </w:r>
    </w:p>
    <w:p>
      <w:pPr>
        <w:pStyle w:val="Heading3"/>
        <w:spacing w:after="100" w:before="220"/>
      </w:pPr>
      <w:r>
        <w:rPr>
          <w:rFonts w:ascii="Arial" w:cs="Arial" w:eastAsia="Arial" w:hAnsi="Arial"/>
          <w:b/>
          <w:bCs/>
          <w:color w:val="2C2C2C"/>
          <w:sz w:val="21"/>
          <w:szCs w:val="21"/>
        </w:rPr>
        <w:t xml:space="preserve">Phase 2 — Early access (days 46–75)</w:t>
      </w:r>
    </w:p>
    <w:p>
      <w:pPr>
        <w:pStyle w:val="ListParagraph"/>
        <w:numPr>
          <w:ilvl w:val="0"/>
          <w:numId w:val="2"/>
        </w:numPr>
        <w:spacing w:after="80" w:line="276"/>
      </w:pPr>
      <w:r>
        <w:rPr>
          <w:rFonts w:ascii="Arial" w:cs="Arial" w:eastAsia="Arial" w:hAnsi="Arial"/>
          <w:b/>
          <w:bCs/>
          <w:color w:val="2C2C2C"/>
          <w:sz w:val="20"/>
          <w:szCs w:val="20"/>
        </w:rPr>
        <w:t xml:space="preserve">Objective: </w:t>
      </w:r>
      <w:r>
        <w:rPr>
          <w:rFonts w:ascii="Arial" w:cs="Arial" w:eastAsia="Arial" w:hAnsi="Arial"/>
          <w:color w:val="2C2C2C"/>
          <w:sz w:val="20"/>
          <w:szCs w:val="20"/>
        </w:rPr>
        <w:t xml:space="preserve">prove one repeatable acquisition channel and take the first rupee.</w:t>
      </w:r>
    </w:p>
    <w:p>
      <w:pPr>
        <w:pStyle w:val="ListParagraph"/>
        <w:numPr>
          <w:ilvl w:val="0"/>
          <w:numId w:val="2"/>
        </w:numPr>
        <w:spacing w:after="80" w:line="276"/>
      </w:pPr>
      <w:r>
        <w:rPr>
          <w:rFonts w:ascii="Arial" w:cs="Arial" w:eastAsia="Arial" w:hAnsi="Arial"/>
          <w:b/>
          <w:bCs/>
          <w:color w:val="2C2C2C"/>
          <w:sz w:val="20"/>
          <w:szCs w:val="20"/>
        </w:rPr>
        <w:t xml:space="preserve">Users: </w:t>
      </w:r>
      <w:r>
        <w:rPr>
          <w:rFonts w:ascii="Arial" w:cs="Arial" w:eastAsia="Arial" w:hAnsi="Arial"/>
          <w:color w:val="2C2C2C"/>
          <w:sz w:val="20"/>
          <w:szCs w:val="20"/>
        </w:rPr>
        <w:t xml:space="preserve">300–500.</w:t>
      </w:r>
    </w:p>
    <w:p>
      <w:pPr>
        <w:pStyle w:val="ListParagraph"/>
        <w:numPr>
          <w:ilvl w:val="0"/>
          <w:numId w:val="2"/>
        </w:numPr>
        <w:spacing w:after="80" w:line="276"/>
      </w:pPr>
      <w:r>
        <w:rPr>
          <w:rFonts w:ascii="Arial" w:cs="Arial" w:eastAsia="Arial" w:hAnsi="Arial"/>
          <w:b/>
          <w:bCs/>
          <w:color w:val="2C2C2C"/>
          <w:sz w:val="20"/>
          <w:szCs w:val="20"/>
        </w:rPr>
        <w:t xml:space="preserve">Product state: </w:t>
      </w:r>
      <w:r>
        <w:rPr>
          <w:rFonts w:ascii="Arial" w:cs="Arial" w:eastAsia="Arial" w:hAnsi="Arial"/>
          <w:color w:val="2C2C2C"/>
          <w:sz w:val="20"/>
          <w:szCs w:val="20"/>
        </w:rPr>
        <w:t xml:space="preserve">plus referral share card, Parent Care surfaced, nudges automated.</w:t>
      </w:r>
    </w:p>
    <w:p>
      <w:pPr>
        <w:pStyle w:val="ListParagraph"/>
        <w:numPr>
          <w:ilvl w:val="0"/>
          <w:numId w:val="2"/>
        </w:numPr>
        <w:spacing w:after="80" w:line="276"/>
      </w:pPr>
      <w:r>
        <w:rPr>
          <w:rFonts w:ascii="Arial" w:cs="Arial" w:eastAsia="Arial" w:hAnsi="Arial"/>
          <w:b/>
          <w:bCs/>
          <w:color w:val="2C2C2C"/>
          <w:sz w:val="20"/>
          <w:szCs w:val="20"/>
        </w:rPr>
        <w:t xml:space="preserve">Acquisition: </w:t>
      </w:r>
      <w:r>
        <w:rPr>
          <w:rFonts w:ascii="Arial" w:cs="Arial" w:eastAsia="Arial" w:hAnsi="Arial"/>
          <w:color w:val="2C2C2C"/>
          <w:sz w:val="20"/>
          <w:szCs w:val="20"/>
        </w:rPr>
        <w:t xml:space="preserve">referral loop live; two pediatric clinic partnerships; Instagram Reels at three per week.</w:t>
      </w:r>
    </w:p>
    <w:p>
      <w:pPr>
        <w:pStyle w:val="ListParagraph"/>
        <w:numPr>
          <w:ilvl w:val="0"/>
          <w:numId w:val="2"/>
        </w:numPr>
        <w:spacing w:after="80" w:line="276"/>
      </w:pPr>
      <w:r>
        <w:rPr>
          <w:rFonts w:ascii="Arial" w:cs="Arial" w:eastAsia="Arial" w:hAnsi="Arial"/>
          <w:b/>
          <w:bCs/>
          <w:color w:val="2C2C2C"/>
          <w:sz w:val="20"/>
          <w:szCs w:val="20"/>
        </w:rPr>
        <w:t xml:space="preserve">Success: </w:t>
      </w:r>
      <w:r>
        <w:rPr>
          <w:rFonts w:ascii="Arial" w:cs="Arial" w:eastAsia="Arial" w:hAnsi="Arial"/>
          <w:color w:val="2C2C2C"/>
          <w:sz w:val="20"/>
          <w:szCs w:val="20"/>
        </w:rPr>
        <w:t xml:space="preserve">one channel with CAC &lt; ₹150 and D7 ≥ 30%; first paid workshop sells ≥ 20 seats; referral coefficient ≥ 0.15.</w:t>
      </w:r>
    </w:p>
    <w:p>
      <w:pPr>
        <w:pStyle w:val="Heading3"/>
        <w:spacing w:after="100" w:before="220"/>
      </w:pPr>
      <w:r>
        <w:rPr>
          <w:rFonts w:ascii="Arial" w:cs="Arial" w:eastAsia="Arial" w:hAnsi="Arial"/>
          <w:b/>
          <w:bCs/>
          <w:color w:val="2C2C2C"/>
          <w:sz w:val="21"/>
          <w:szCs w:val="21"/>
        </w:rPr>
        <w:t xml:space="preserve">Phase 3 — Public launch (days 76–120)</w:t>
      </w:r>
    </w:p>
    <w:p>
      <w:pPr>
        <w:pStyle w:val="ListParagraph"/>
        <w:numPr>
          <w:ilvl w:val="0"/>
          <w:numId w:val="2"/>
        </w:numPr>
        <w:spacing w:after="80" w:line="276"/>
      </w:pPr>
      <w:r>
        <w:rPr>
          <w:rFonts w:ascii="Arial" w:cs="Arial" w:eastAsia="Arial" w:hAnsi="Arial"/>
          <w:b/>
          <w:bCs/>
          <w:color w:val="2C2C2C"/>
          <w:sz w:val="20"/>
          <w:szCs w:val="20"/>
        </w:rPr>
        <w:t xml:space="preserve">Objective: </w:t>
      </w:r>
      <w:r>
        <w:rPr>
          <w:rFonts w:ascii="Arial" w:cs="Arial" w:eastAsia="Arial" w:hAnsi="Arial"/>
          <w:color w:val="2C2C2C"/>
          <w:sz w:val="20"/>
          <w:szCs w:val="20"/>
        </w:rPr>
        <w:t xml:space="preserve">launch the subscription; scale the winning channel.</w:t>
      </w:r>
    </w:p>
    <w:p>
      <w:pPr>
        <w:pStyle w:val="ListParagraph"/>
        <w:numPr>
          <w:ilvl w:val="0"/>
          <w:numId w:val="2"/>
        </w:numPr>
        <w:spacing w:after="80" w:line="276"/>
      </w:pPr>
      <w:r>
        <w:rPr>
          <w:rFonts w:ascii="Arial" w:cs="Arial" w:eastAsia="Arial" w:hAnsi="Arial"/>
          <w:b/>
          <w:bCs/>
          <w:color w:val="2C2C2C"/>
          <w:sz w:val="20"/>
          <w:szCs w:val="20"/>
        </w:rPr>
        <w:t xml:space="preserve">Users: </w:t>
      </w:r>
      <w:r>
        <w:rPr>
          <w:rFonts w:ascii="Arial" w:cs="Arial" w:eastAsia="Arial" w:hAnsi="Arial"/>
          <w:color w:val="2C2C2C"/>
          <w:sz w:val="20"/>
          <w:szCs w:val="20"/>
        </w:rPr>
        <w:t xml:space="preserve">1,500–3,000.</w:t>
      </w:r>
    </w:p>
    <w:p>
      <w:pPr>
        <w:pStyle w:val="ListParagraph"/>
        <w:numPr>
          <w:ilvl w:val="0"/>
          <w:numId w:val="2"/>
        </w:numPr>
        <w:spacing w:after="80" w:line="276"/>
      </w:pPr>
      <w:r>
        <w:rPr>
          <w:rFonts w:ascii="Arial" w:cs="Arial" w:eastAsia="Arial" w:hAnsi="Arial"/>
          <w:b/>
          <w:bCs/>
          <w:color w:val="2C2C2C"/>
          <w:sz w:val="20"/>
          <w:szCs w:val="20"/>
        </w:rPr>
        <w:t xml:space="preserve">Success: </w:t>
      </w:r>
      <w:r>
        <w:rPr>
          <w:rFonts w:ascii="Arial" w:cs="Arial" w:eastAsia="Arial" w:hAnsi="Arial"/>
          <w:color w:val="2C2C2C"/>
          <w:sz w:val="20"/>
          <w:szCs w:val="20"/>
        </w:rPr>
        <w:t xml:space="preserve">≥ 3% free-to-paid, D30 ≥ 25%, MRR ≥ ₹75,000.</w:t>
      </w:r>
    </w:p>
    <w:p>
      <w:pPr>
        <w:pStyle w:val="ListParagraph"/>
        <w:numPr>
          <w:ilvl w:val="0"/>
          <w:numId w:val="2"/>
        </w:numPr>
        <w:spacing w:after="80" w:line="276"/>
      </w:pPr>
      <w:r>
        <w:rPr>
          <w:rFonts w:ascii="Arial" w:cs="Arial" w:eastAsia="Arial" w:hAnsi="Arial"/>
          <w:b/>
          <w:bCs/>
          <w:color w:val="2C2C2C"/>
          <w:sz w:val="20"/>
          <w:szCs w:val="20"/>
        </w:rPr>
        <w:t xml:space="preserve">Gate: </w:t>
      </w:r>
      <w:r>
        <w:rPr>
          <w:rFonts w:ascii="Arial" w:cs="Arial" w:eastAsia="Arial" w:hAnsi="Arial"/>
          <w:color w:val="2C2C2C"/>
          <w:sz w:val="20"/>
          <w:szCs w:val="20"/>
        </w:rPr>
        <w:t xml:space="preserve">LTV:CAC &gt; 3 before any paid spend.</w:t>
      </w:r>
    </w:p>
    <w:p>
      <w:pPr>
        <w:pStyle w:val="Heading3"/>
        <w:spacing w:after="100" w:before="220"/>
      </w:pPr>
      <w:r>
        <w:rPr>
          <w:rFonts w:ascii="Arial" w:cs="Arial" w:eastAsia="Arial" w:hAnsi="Arial"/>
          <w:b/>
          <w:bCs/>
          <w:color w:val="2C2C2C"/>
          <w:sz w:val="21"/>
          <w:szCs w:val="21"/>
        </w:rPr>
        <w:t xml:space="preserve">Phase 4 — Growth (day 120+)</w:t>
      </w:r>
    </w:p>
    <w:p>
      <w:pPr>
        <w:spacing w:after="120" w:line="276"/>
      </w:pPr>
      <w:r>
        <w:rPr>
          <w:rFonts w:ascii="Arial" w:cs="Arial" w:eastAsia="Arial" w:hAnsi="Arial"/>
          <w:color w:val="2C2C2C"/>
          <w:sz w:val="20"/>
          <w:szCs w:val="20"/>
        </w:rPr>
        <w:t xml:space="preserve">Paid acquisition (only now), courses, deeper partnerships, expansion to 2–7 years, and possibly Community done properly.</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5. Waitlist Strategy</w:t>
      </w:r>
    </w:p>
    <w:p>
      <w:pPr>
        <w:pStyle w:val="Heading2"/>
        <w:spacing w:after="140" w:before="300"/>
      </w:pPr>
      <w:r>
        <w:rPr>
          <w:rFonts w:ascii="Arial" w:cs="Arial" w:eastAsia="Arial" w:hAnsi="Arial"/>
          <w:b/>
          <w:bCs/>
          <w:color w:val="89745B"/>
          <w:sz w:val="24"/>
          <w:szCs w:val="24"/>
        </w:rPr>
        <w:t xml:space="preserve">5.1 Reframe: the waitlist is currently a liability</w:t>
      </w:r>
    </w:p>
    <w:p>
      <w:pPr>
        <w:spacing w:after="120" w:line="276"/>
      </w:pPr>
      <w:r>
        <w:rPr>
          <w:rFonts w:ascii="Arial" w:cs="Arial" w:eastAsia="Arial" w:hAnsi="Arial"/>
          <w:color w:val="2C2C2C"/>
          <w:sz w:val="20"/>
          <w:szCs w:val="20"/>
        </w:rPr>
        <w:t xml:space="preserve">11 signups in a month means the website gets no traffic, converts nobody, or both. Growing the waitlist is not the fix — </w:t>
      </w:r>
      <w:r>
        <w:rPr>
          <w:rFonts w:ascii="Arial" w:cs="Arial" w:eastAsia="Arial" w:hAnsi="Arial"/>
          <w:b/>
          <w:bCs/>
          <w:color w:val="2C2C2C"/>
          <w:sz w:val="20"/>
          <w:szCs w:val="20"/>
        </w:rPr>
        <w:t xml:space="preserve">the product is already live. There is no scarcity to gate.</w:t>
      </w:r>
    </w:p>
    <w:tbl>
      <w:tblPr>
        <w:tblW w:type="dxa" w:w="9026"/>
        <w:tblBorders>
          <w:top w:val="single" w:color="D8D0C4" w:sz="2"/>
          <w:left w:val="single" w:color="A8503A"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Recommendation: </w:t>
            </w:r>
            <w:r>
              <w:rPr>
                <w:rFonts w:ascii="Arial" w:cs="Arial" w:eastAsia="Arial" w:hAnsi="Arial"/>
                <w:color w:val="2C2C2C"/>
                <w:sz w:val="20"/>
                <w:szCs w:val="20"/>
              </w:rPr>
              <w:t xml:space="preserve">retire the “waitlist” framing entirely at the end of Phase 1. Replace the site CTA with </w:t>
            </w:r>
            <w:r>
              <w:rPr>
                <w:rFonts w:ascii="Arial" w:cs="Arial" w:eastAsia="Arial" w:hAnsi="Arial"/>
                <w:b/>
                <w:bCs/>
                <w:color w:val="2C2C2C"/>
                <w:sz w:val="20"/>
                <w:szCs w:val="20"/>
              </w:rPr>
              <w:t xml:space="preserve">“Open the app”</w:t>
            </w:r>
            <w:r>
              <w:rPr>
                <w:rFonts w:ascii="Arial" w:cs="Arial" w:eastAsia="Arial" w:hAnsi="Arial"/>
                <w:color w:val="2C2C2C"/>
                <w:sz w:val="20"/>
                <w:szCs w:val="20"/>
              </w:rPr>
              <w:t xml:space="preserve"> straight into the PWA. A waitlist for a product that is already deployed is friction pretending to be exclusivity.</w:t>
            </w:r>
          </w:p>
        </w:tc>
      </w:tr>
    </w:tbl>
    <w:p>
      <w:pPr>
        <w:spacing w:after="120" w:line="276"/>
      </w:pPr>
      <w:r>
        <w:rPr>
          <w:rFonts w:ascii="Arial" w:cs="Arial" w:eastAsia="Arial" w:hAnsi="Arial"/>
          <w:color w:val="2C2C2C"/>
          <w:sz w:val="20"/>
          <w:szCs w:val="20"/>
        </w:rPr>
        <w:t xml:space="preserve">Until then (Phase 0–1), keep it as a beta application form, not a queue.</w:t>
      </w:r>
    </w:p>
    <w:p>
      <w:pPr>
        <w:pStyle w:val="Heading2"/>
        <w:spacing w:after="140" w:before="300"/>
      </w:pPr>
      <w:r>
        <w:rPr>
          <w:rFonts w:ascii="Arial" w:cs="Arial" w:eastAsia="Arial" w:hAnsi="Arial"/>
          <w:b/>
          <w:bCs/>
          <w:color w:val="89745B"/>
          <w:sz w:val="24"/>
          <w:szCs w:val="24"/>
        </w:rPr>
        <w:t xml:space="preserve">5.2 What the website must communicate</w:t>
      </w:r>
    </w:p>
    <w:p>
      <w:pPr>
        <w:spacing w:after="120" w:line="276"/>
      </w:pPr>
      <w:r>
        <w:rPr>
          <w:rFonts w:ascii="Arial" w:cs="Arial" w:eastAsia="Arial" w:hAnsi="Arial"/>
          <w:color w:val="2C2C2C"/>
          <w:sz w:val="20"/>
          <w:szCs w:val="20"/>
        </w:rPr>
        <w:t xml:space="preserve">The site currently sells a brand. It needs to sell a job.</w:t>
      </w:r>
    </w:p>
    <w:p>
      <w:pPr>
        <w:pStyle w:val="ListParagraph"/>
        <w:numPr>
          <w:ilvl w:val="0"/>
          <w:numId w:val="2"/>
        </w:numPr>
        <w:spacing w:after="80" w:line="276"/>
      </w:pPr>
      <w:r>
        <w:rPr>
          <w:rFonts w:ascii="Arial" w:cs="Arial" w:eastAsia="Arial" w:hAnsi="Arial"/>
          <w:b/>
          <w:bCs/>
          <w:color w:val="2C2C2C"/>
          <w:sz w:val="20"/>
          <w:szCs w:val="20"/>
        </w:rPr>
        <w:t xml:space="preserve">Above the fold: </w:t>
      </w:r>
      <w:r>
        <w:rPr>
          <w:rFonts w:ascii="Arial" w:cs="Arial" w:eastAsia="Arial" w:hAnsi="Arial"/>
          <w:color w:val="2C2C2C"/>
          <w:sz w:val="20"/>
          <w:szCs w:val="20"/>
        </w:rPr>
        <w:t xml:space="preserve">the promise — “Four things to do with your child today. Chosen for their exact age.”</w:t>
      </w:r>
    </w:p>
    <w:p>
      <w:pPr>
        <w:pStyle w:val="ListParagraph"/>
        <w:numPr>
          <w:ilvl w:val="0"/>
          <w:numId w:val="2"/>
        </w:numPr>
        <w:spacing w:after="80" w:line="276"/>
      </w:pPr>
      <w:r>
        <w:rPr>
          <w:rFonts w:ascii="Arial" w:cs="Arial" w:eastAsia="Arial" w:hAnsi="Arial"/>
          <w:b/>
          <w:bCs/>
          <w:color w:val="2C2C2C"/>
          <w:sz w:val="20"/>
          <w:szCs w:val="20"/>
        </w:rPr>
        <w:t xml:space="preserve">Proof: </w:t>
      </w:r>
      <w:r>
        <w:rPr>
          <w:rFonts w:ascii="Arial" w:cs="Arial" w:eastAsia="Arial" w:hAnsi="Arial"/>
          <w:color w:val="2C2C2C"/>
          <w:sz w:val="20"/>
          <w:szCs w:val="20"/>
        </w:rPr>
        <w:t xml:space="preserve">an actual screenshot of Today's plan for a real age band. Show the product.</w:t>
      </w:r>
    </w:p>
    <w:p>
      <w:pPr>
        <w:pStyle w:val="ListParagraph"/>
        <w:numPr>
          <w:ilvl w:val="0"/>
          <w:numId w:val="2"/>
        </w:numPr>
        <w:spacing w:after="80" w:line="276"/>
      </w:pPr>
      <w:r>
        <w:rPr>
          <w:rFonts w:ascii="Arial" w:cs="Arial" w:eastAsia="Arial" w:hAnsi="Arial"/>
          <w:b/>
          <w:bCs/>
          <w:color w:val="2C2C2C"/>
          <w:sz w:val="20"/>
          <w:szCs w:val="20"/>
        </w:rPr>
        <w:t xml:space="preserve">CTA: </w:t>
      </w:r>
      <w:r>
        <w:rPr>
          <w:rFonts w:ascii="Arial" w:cs="Arial" w:eastAsia="Arial" w:hAnsi="Arial"/>
          <w:color w:val="2C2C2C"/>
          <w:sz w:val="20"/>
          <w:szCs w:val="20"/>
        </w:rPr>
        <w:t xml:space="preserve">“See today's activities” → age picker → live sample plan → then ask for the signup.</w:t>
      </w:r>
    </w:p>
    <w:p>
      <w:pPr>
        <w:spacing w:after="60"/>
      </w:pPr>
    </w:p>
    <w:p>
      <w:pPr>
        <w:spacing w:after="120" w:line="276"/>
      </w:pPr>
      <w:r>
        <w:rPr>
          <w:rFonts w:ascii="Arial" w:cs="Arial" w:eastAsia="Arial" w:hAnsi="Arial"/>
          <w:b/>
          <w:bCs/>
          <w:color w:val="2C2C2C"/>
          <w:sz w:val="20"/>
          <w:szCs w:val="20"/>
        </w:rPr>
        <w:t xml:space="preserve">Give value before asking for the email. Let them pick “9 months” and immediately see three real activities from the library. We have 1,149 of them; showing four costs nothing and converts far better than a form.</w:t>
      </w:r>
    </w:p>
    <w:p>
      <w:pPr>
        <w:pStyle w:val="Heading2"/>
        <w:spacing w:after="140" w:before="300"/>
      </w:pPr>
      <w:r>
        <w:rPr>
          <w:rFonts w:ascii="Arial" w:cs="Arial" w:eastAsia="Arial" w:hAnsi="Arial"/>
          <w:b/>
          <w:bCs/>
          <w:color w:val="89745B"/>
          <w:sz w:val="24"/>
          <w:szCs w:val="24"/>
        </w:rPr>
        <w:t xml:space="preserve">5.3 Minimum data to collect</w:t>
      </w:r>
    </w:p>
    <w:p>
      <w:pPr>
        <w:spacing w:after="120" w:line="276"/>
      </w:pPr>
      <w:r>
        <w:rPr>
          <w:rFonts w:ascii="Arial" w:cs="Arial" w:eastAsia="Arial" w:hAnsi="Arial"/>
          <w:i/>
          <w:iCs/>
          <w:color w:val="5F5A54"/>
          <w:sz w:val="20"/>
          <w:szCs w:val="20"/>
        </w:rPr>
        <w:t xml:space="preserve">Collect only what changes what we do next.</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334"/>
        <w:gridCol w:w="5291"/>
        <w:gridCol w:w="1401"/>
      </w:tblGrid>
      <w:tr>
        <w:trPr>
          <w:tblHeader/>
        </w:trPr>
        <w:tc>
          <w:tcPr>
            <w:tcW w:type="dxa" w:w="2334"/>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Field</w:t>
            </w:r>
          </w:p>
        </w:tc>
        <w:tc>
          <w:tcPr>
            <w:tcW w:type="dxa" w:w="529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Why</w:t>
            </w:r>
          </w:p>
        </w:tc>
        <w:tc>
          <w:tcPr>
            <w:tcW w:type="dxa" w:w="14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Required</w:t>
            </w:r>
          </w:p>
        </w:tc>
      </w:tr>
      <w:tr>
        <w:tc>
          <w:tcPr>
            <w:tcW w:type="dxa" w:w="233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Child's date of birth</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Determines the entire product. Exact DOB, since we band by three months — not a vague “stage”.</w:t>
            </w:r>
          </w:p>
        </w:tc>
        <w:tc>
          <w:tcPr>
            <w:tcW w:type="dxa" w:w="1401"/>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Yes</w:t>
            </w:r>
          </w:p>
        </w:tc>
      </w:tr>
      <w:tr>
        <w:tc>
          <w:tcPr>
            <w:tcW w:type="dxa" w:w="233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Parent role</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Routes Parent Care content.</w:t>
            </w:r>
          </w:p>
        </w:tc>
        <w:tc>
          <w:tcPr>
            <w:tcW w:type="dxa" w:w="1401"/>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Yes</w:t>
            </w:r>
          </w:p>
        </w:tc>
      </w:tr>
      <w:tr>
        <w:tc>
          <w:tcPr>
            <w:tcW w:type="dxa" w:w="233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WhatsApp number</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The activation channel in India. Higher intent than email.</w:t>
            </w:r>
          </w:p>
        </w:tc>
        <w:tc>
          <w:tcPr>
            <w:tcW w:type="dxa" w:w="1401"/>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Yes</w:t>
            </w:r>
          </w:p>
        </w:tc>
      </w:tr>
      <w:tr>
        <w:tc>
          <w:tcPr>
            <w:tcW w:type="dxa" w:w="233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Biggest challenge now</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One tap: sleep / food / development / my own health. Segments onboarding and content. Highest-value field.</w:t>
            </w:r>
          </w:p>
        </w:tc>
        <w:tc>
          <w:tcPr>
            <w:tcW w:type="dxa" w:w="1401"/>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Yes</w:t>
            </w:r>
          </w:p>
        </w:tc>
      </w:tr>
      <w:tr>
        <w:tc>
          <w:tcPr>
            <w:tcW w:type="dxa" w:w="2334"/>
            <w:tcMar>
              <w:top w:type="dxa" w:w="80"/>
              <w:left w:type="dxa" w:w="110"/>
              <w:bottom w:type="dxa" w:w="80"/>
              <w:right w:type="dxa" w:w="110"/>
            </w:tcMar>
          </w:tcPr>
          <w:p>
            <w:pPr>
              <w:spacing w:after="0" w:line="252"/>
            </w:pPr>
            <w:r>
              <w:rPr>
                <w:rFonts w:ascii="Arial" w:cs="Arial" w:eastAsia="Arial" w:hAnsi="Arial"/>
                <w:color w:val="2C2C2C"/>
                <w:sz w:val="17"/>
                <w:szCs w:val="17"/>
              </w:rPr>
              <w:t xml:space="preserve">Name</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Personalisation.</w:t>
            </w:r>
          </w:p>
        </w:tc>
        <w:tc>
          <w:tcPr>
            <w:tcW w:type="dxa" w:w="1401"/>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Yes</w:t>
            </w:r>
          </w:p>
        </w:tc>
      </w:tr>
      <w:tr>
        <w:tc>
          <w:tcPr>
            <w:tcW w:type="dxa" w:w="2334"/>
            <w:tcMar>
              <w:top w:type="dxa" w:w="80"/>
              <w:left w:type="dxa" w:w="110"/>
              <w:bottom w:type="dxa" w:w="80"/>
              <w:right w:type="dxa" w:w="110"/>
            </w:tcMar>
          </w:tcPr>
          <w:p>
            <w:pPr>
              <w:spacing w:after="0" w:line="252"/>
            </w:pPr>
            <w:r>
              <w:rPr>
                <w:rFonts w:ascii="Arial" w:cs="Arial" w:eastAsia="Arial" w:hAnsi="Arial"/>
                <w:color w:val="2C2C2C"/>
                <w:sz w:val="17"/>
                <w:szCs w:val="17"/>
              </w:rPr>
              <w:t xml:space="preserve">Email</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Secondary to WhatsApp.</w:t>
            </w:r>
          </w:p>
        </w:tc>
        <w:tc>
          <w:tcPr>
            <w:tcW w:type="dxa" w:w="1401"/>
            <w:tcMar>
              <w:top w:type="dxa" w:w="80"/>
              <w:left w:type="dxa" w:w="110"/>
              <w:bottom w:type="dxa" w:w="80"/>
              <w:right w:type="dxa" w:w="110"/>
            </w:tcMar>
          </w:tcPr>
          <w:p>
            <w:pPr>
              <w:spacing w:after="0" w:line="252"/>
            </w:pPr>
            <w:r>
              <w:rPr>
                <w:rFonts w:ascii="Arial" w:cs="Arial" w:eastAsia="Arial" w:hAnsi="Arial"/>
                <w:color w:val="2C2C2C"/>
                <w:sz w:val="17"/>
                <w:szCs w:val="17"/>
              </w:rPr>
              <w:t xml:space="preserve">Optional</w:t>
            </w:r>
          </w:p>
        </w:tc>
      </w:tr>
      <w:tr>
        <w:tc>
          <w:tcPr>
            <w:tcW w:type="dxa" w:w="2334"/>
            <w:tcMar>
              <w:top w:type="dxa" w:w="80"/>
              <w:left w:type="dxa" w:w="110"/>
              <w:bottom w:type="dxa" w:w="80"/>
              <w:right w:type="dxa" w:w="110"/>
            </w:tcMar>
          </w:tcPr>
          <w:p>
            <w:pPr>
              <w:spacing w:after="0" w:line="252"/>
            </w:pPr>
            <w:r>
              <w:rPr>
                <w:rFonts w:ascii="Arial" w:cs="Arial" w:eastAsia="Arial" w:hAnsi="Arial"/>
                <w:color w:val="2C2C2C"/>
                <w:sz w:val="17"/>
                <w:szCs w:val="17"/>
              </w:rPr>
              <w:t xml:space="preserve">Number of children</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Nice to have, does not change a decision yet.</w:t>
            </w:r>
          </w:p>
        </w:tc>
        <w:tc>
          <w:tcPr>
            <w:tcW w:type="dxa" w:w="1401"/>
            <w:tcMar>
              <w:top w:type="dxa" w:w="80"/>
              <w:left w:type="dxa" w:w="110"/>
              <w:bottom w:type="dxa" w:w="80"/>
              <w:right w:type="dxa" w:w="110"/>
            </w:tcMar>
          </w:tcPr>
          <w:p>
            <w:pPr>
              <w:spacing w:after="0" w:line="252"/>
            </w:pPr>
            <w:r>
              <w:rPr>
                <w:rFonts w:ascii="Arial" w:cs="Arial" w:eastAsia="Arial" w:hAnsi="Arial"/>
                <w:color w:val="5F5A54"/>
                <w:sz w:val="17"/>
                <w:szCs w:val="17"/>
              </w:rPr>
              <w:t xml:space="preserve">No</w:t>
            </w:r>
          </w:p>
        </w:tc>
      </w:tr>
      <w:tr>
        <w:tc>
          <w:tcPr>
            <w:tcW w:type="dxa" w:w="2334"/>
            <w:tcMar>
              <w:top w:type="dxa" w:w="80"/>
              <w:left w:type="dxa" w:w="110"/>
              <w:bottom w:type="dxa" w:w="80"/>
              <w:right w:type="dxa" w:w="110"/>
            </w:tcMar>
          </w:tcPr>
          <w:p>
            <w:pPr>
              <w:spacing w:after="0" w:line="252"/>
            </w:pPr>
            <w:r>
              <w:rPr>
                <w:rFonts w:ascii="Arial" w:cs="Arial" w:eastAsia="Arial" w:hAnsi="Arial"/>
                <w:color w:val="2C2C2C"/>
                <w:sz w:val="17"/>
                <w:szCs w:val="17"/>
              </w:rPr>
              <w:t xml:space="preserve">Acquisition source</w:t>
            </w:r>
          </w:p>
        </w:tc>
        <w:tc>
          <w:tcPr>
            <w:tcW w:type="dxa" w:w="5291"/>
            <w:tcMar>
              <w:top w:type="dxa" w:w="80"/>
              <w:left w:type="dxa" w:w="110"/>
              <w:bottom w:type="dxa" w:w="80"/>
              <w:right w:type="dxa" w:w="110"/>
            </w:tcMar>
          </w:tcPr>
          <w:p>
            <w:pPr>
              <w:spacing w:after="0" w:line="252"/>
            </w:pPr>
            <w:r>
              <w:rPr>
                <w:rFonts w:ascii="Arial" w:cs="Arial" w:eastAsia="Arial" w:hAnsi="Arial"/>
                <w:color w:val="2C2C2C"/>
                <w:sz w:val="17"/>
                <w:szCs w:val="17"/>
              </w:rPr>
              <w:t xml:space="preserve">Use UTMs; do not ask.</w:t>
            </w:r>
          </w:p>
        </w:tc>
        <w:tc>
          <w:tcPr>
            <w:tcW w:type="dxa" w:w="1401"/>
            <w:tcMar>
              <w:top w:type="dxa" w:w="80"/>
              <w:left w:type="dxa" w:w="110"/>
              <w:bottom w:type="dxa" w:w="80"/>
              <w:right w:type="dxa" w:w="110"/>
            </w:tcMar>
          </w:tcPr>
          <w:p>
            <w:pPr>
              <w:spacing w:after="0" w:line="252"/>
            </w:pPr>
            <w:r>
              <w:rPr>
                <w:rFonts w:ascii="Arial" w:cs="Arial" w:eastAsia="Arial" w:hAnsi="Arial"/>
                <w:color w:val="5F5A54"/>
                <w:sz w:val="17"/>
                <w:szCs w:val="17"/>
              </w:rPr>
              <w:t xml:space="preserve">No</w:t>
            </w:r>
          </w:p>
        </w:tc>
      </w:tr>
    </w:tbl>
    <w:p>
      <w:pPr>
        <w:spacing w:after="80"/>
      </w:pPr>
    </w:p>
    <w:tbl>
      <w:tblPr>
        <w:tblW w:type="dxa" w:w="9026"/>
        <w:tblBorders>
          <w:top w:val="single" w:color="D8D0C4" w:sz="2"/>
          <w:left w:val="single" w:color="A8503A"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A8503A"/>
                <w:sz w:val="20"/>
                <w:szCs w:val="20"/>
              </w:rPr>
              <w:t xml:space="preserve">Bug to fix before any acquisition push. </w:t>
            </w:r>
            <w:r>
              <w:rPr>
                <w:rFonts w:ascii="Arial" w:cs="Arial" w:eastAsia="Arial" w:hAnsi="Arial"/>
                <w:color w:val="2C2C2C"/>
                <w:sz w:val="20"/>
                <w:szCs w:val="20"/>
              </w:rPr>
              <w:t xml:space="preserve">The site collects child_stage and child_name, but the insert has a fallback that silently strips them if the columns do not exist, and the database grant only exposes id, created_at and referred_by. Our one segmentation field may be going in the bin. Verify and fix.</w:t>
            </w:r>
          </w:p>
        </w:tc>
      </w:tr>
    </w:tbl>
    <w:p>
      <w:pPr>
        <w:pStyle w:val="Heading2"/>
        <w:spacing w:after="140" w:before="300"/>
      </w:pPr>
      <w:r>
        <w:rPr>
          <w:rFonts w:ascii="Arial" w:cs="Arial" w:eastAsia="Arial" w:hAnsi="Arial"/>
          <w:b/>
          <w:bCs/>
          <w:color w:val="89745B"/>
          <w:sz w:val="24"/>
          <w:szCs w:val="24"/>
        </w:rPr>
        <w:t xml:space="preserve">5.4 Pre-launch engagement</w:t>
      </w:r>
    </w:p>
    <w:p>
      <w:pPr>
        <w:spacing w:after="120" w:line="276"/>
      </w:pPr>
      <w:r>
        <w:rPr>
          <w:rFonts w:ascii="Arial" w:cs="Arial" w:eastAsia="Arial" w:hAnsi="Arial"/>
          <w:color w:val="2C2C2C"/>
          <w:sz w:val="20"/>
          <w:szCs w:val="20"/>
        </w:rPr>
        <w:t xml:space="preserve">With 11 people, this is </w:t>
      </w:r>
      <w:r>
        <w:rPr>
          <w:rFonts w:ascii="Arial" w:cs="Arial" w:eastAsia="Arial" w:hAnsi="Arial"/>
          <w:b/>
          <w:bCs/>
          <w:color w:val="2C2C2C"/>
          <w:sz w:val="20"/>
          <w:szCs w:val="20"/>
        </w:rPr>
        <w:t xml:space="preserve">a phone call, not a campaign</w:t>
      </w:r>
      <w:r>
        <w:rPr>
          <w:rFonts w:ascii="Arial" w:cs="Arial" w:eastAsia="Arial" w:hAnsi="Arial"/>
          <w:color w:val="2C2C2C"/>
          <w:sz w:val="20"/>
          <w:szCs w:val="20"/>
        </w:rPr>
        <w:t xml:space="preserve">. Message all 11 personally. That is an afternoon, and it is worth more than any drip sequence.</w:t>
      </w:r>
    </w:p>
    <w:p>
      <w:pPr>
        <w:spacing w:after="120" w:line="276"/>
      </w:pPr>
      <w:r>
        <w:rPr>
          <w:rFonts w:ascii="Arial" w:cs="Arial" w:eastAsia="Arial" w:hAnsi="Arial"/>
          <w:color w:val="2C2C2C"/>
          <w:sz w:val="20"/>
          <w:szCs w:val="20"/>
        </w:rPr>
        <w:t xml:space="preserve">For the beta cohort, one WhatsApp broadcast per week, and it must be useful on its own:</w:t>
      </w:r>
    </w:p>
    <w:p>
      <w:pPr>
        <w:pStyle w:val="ListParagraph"/>
        <w:numPr>
          <w:ilvl w:val="0"/>
          <w:numId w:val="2"/>
        </w:numPr>
        <w:spacing w:after="80" w:line="276"/>
      </w:pPr>
      <w:r>
        <w:rPr>
          <w:rFonts w:ascii="Arial" w:cs="Arial" w:eastAsia="Arial" w:hAnsi="Arial"/>
          <w:color w:val="2C2C2C"/>
          <w:sz w:val="20"/>
          <w:szCs w:val="20"/>
        </w:rPr>
        <w:t xml:space="preserve">Week 1 — “Three things to try with a 9-month-old this week” (from the real library)</w:t>
      </w:r>
    </w:p>
    <w:p>
      <w:pPr>
        <w:pStyle w:val="ListParagraph"/>
        <w:numPr>
          <w:ilvl w:val="0"/>
          <w:numId w:val="2"/>
        </w:numPr>
        <w:spacing w:after="80" w:line="276"/>
      </w:pPr>
      <w:r>
        <w:rPr>
          <w:rFonts w:ascii="Arial" w:cs="Arial" w:eastAsia="Arial" w:hAnsi="Arial"/>
          <w:color w:val="2C2C2C"/>
          <w:sz w:val="20"/>
          <w:szCs w:val="20"/>
        </w:rPr>
        <w:t xml:space="preserve">Week 2 — “The vaccines due in the next 60 days” (real IAP data)</w:t>
      </w:r>
    </w:p>
    <w:p>
      <w:pPr>
        <w:pStyle w:val="ListParagraph"/>
        <w:numPr>
          <w:ilvl w:val="0"/>
          <w:numId w:val="2"/>
        </w:numPr>
        <w:spacing w:after="80" w:line="276"/>
      </w:pPr>
      <w:r>
        <w:rPr>
          <w:rFonts w:ascii="Arial" w:cs="Arial" w:eastAsia="Arial" w:hAnsi="Arial"/>
          <w:color w:val="2C2C2C"/>
          <w:sz w:val="20"/>
          <w:szCs w:val="20"/>
        </w:rPr>
        <w:t xml:space="preserve">Week 3 — “Your invite is live” plus a 1:1 onboarding offer</w:t>
      </w:r>
    </w:p>
    <w:p>
      <w:pPr>
        <w:spacing w:after="40"/>
      </w:pPr>
    </w:p>
    <w:p>
      <w:pPr>
        <w:spacing w:after="120" w:line="276"/>
      </w:pPr>
      <w:r>
        <w:rPr>
          <w:rFonts w:ascii="Arial" w:cs="Arial" w:eastAsia="Arial" w:hAnsi="Arial"/>
          <w:b/>
          <w:bCs/>
          <w:color w:val="2C2C2C"/>
          <w:sz w:val="20"/>
          <w:szCs w:val="20"/>
        </w:rPr>
        <w:t xml:space="preserve">Never send a “we're still building!” email. It is a withdrawal from a very small trust account.</w:t>
      </w:r>
    </w:p>
    <w:p>
      <w:pPr>
        <w:pStyle w:val="Heading2"/>
        <w:spacing w:after="140" w:before="300"/>
      </w:pPr>
      <w:r>
        <w:rPr>
          <w:rFonts w:ascii="Arial" w:cs="Arial" w:eastAsia="Arial" w:hAnsi="Arial"/>
          <w:b/>
          <w:bCs/>
          <w:color w:val="89745B"/>
          <w:sz w:val="24"/>
          <w:szCs w:val="24"/>
        </w:rPr>
        <w:t xml:space="preserve">5.5 Beta mechanics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051"/>
        <w:gridCol w:w="6975"/>
      </w:tblGrid>
      <w:tr>
        <w:trPr>
          <w:tblHeader/>
        </w:trPr>
        <w:tc>
          <w:tcPr>
            <w:tcW w:type="dxa" w:w="20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Dimension</w:t>
            </w:r>
          </w:p>
        </w:tc>
        <w:tc>
          <w:tcPr>
            <w:tcW w:type="dxa" w:w="6975"/>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Decision</w:t>
            </w:r>
          </w:p>
        </w:tc>
      </w:tr>
      <w:tr>
        <w:tc>
          <w:tcPr>
            <w:tcW w:type="dxa" w:w="2051"/>
            <w:tcMar>
              <w:top w:type="dxa" w:w="80"/>
              <w:left w:type="dxa" w:w="110"/>
              <w:bottom w:type="dxa" w:w="80"/>
              <w:right w:type="dxa" w:w="110"/>
            </w:tcMar>
          </w:tcPr>
          <w:p>
            <w:pPr>
              <w:spacing w:after="0" w:line="252"/>
            </w:pPr>
            <w:r>
              <w:rPr>
                <w:rFonts w:ascii="Arial" w:cs="Arial" w:eastAsia="Arial" w:hAnsi="Arial"/>
                <w:color w:val="2C2C2C"/>
                <w:sz w:val="17"/>
                <w:szCs w:val="17"/>
              </w:rPr>
              <w:t xml:space="preserve">Cohort size</w:t>
            </w:r>
          </w:p>
        </w:tc>
        <w:tc>
          <w:tcPr>
            <w:tcW w:type="dxa" w:w="6975"/>
            <w:tcMar>
              <w:top w:type="dxa" w:w="80"/>
              <w:left w:type="dxa" w:w="110"/>
              <w:bottom w:type="dxa" w:w="80"/>
              <w:right w:type="dxa" w:w="110"/>
            </w:tcMar>
          </w:tcPr>
          <w:p>
            <w:pPr>
              <w:spacing w:after="0" w:line="252"/>
            </w:pPr>
            <w:r>
              <w:rPr>
                <w:rFonts w:ascii="Arial" w:cs="Arial" w:eastAsia="Arial" w:hAnsi="Arial"/>
                <w:color w:val="2C2C2C"/>
                <w:sz w:val="17"/>
                <w:szCs w:val="17"/>
              </w:rPr>
              <w:t xml:space="preserve">50 to start, 100 by day 45. Small enough to talk to every single one.</w:t>
            </w:r>
          </w:p>
        </w:tc>
      </w:tr>
      <w:tr>
        <w:tc>
          <w:tcPr>
            <w:tcW w:type="dxa" w:w="2051"/>
            <w:tcMar>
              <w:top w:type="dxa" w:w="80"/>
              <w:left w:type="dxa" w:w="110"/>
              <w:bottom w:type="dxa" w:w="80"/>
              <w:right w:type="dxa" w:w="110"/>
            </w:tcMar>
          </w:tcPr>
          <w:p>
            <w:pPr>
              <w:spacing w:after="0" w:line="252"/>
            </w:pPr>
            <w:r>
              <w:rPr>
                <w:rFonts w:ascii="Arial" w:cs="Arial" w:eastAsia="Arial" w:hAnsi="Arial"/>
                <w:color w:val="2C2C2C"/>
                <w:sz w:val="17"/>
                <w:szCs w:val="17"/>
              </w:rPr>
              <w:t xml:space="preserve">Selection</w:t>
            </w:r>
          </w:p>
        </w:tc>
        <w:tc>
          <w:tcPr>
            <w:tcW w:type="dxa" w:w="6975"/>
            <w:tcMar>
              <w:top w:type="dxa" w:w="80"/>
              <w:left w:type="dxa" w:w="110"/>
              <w:bottom w:type="dxa" w:w="80"/>
              <w:right w:type="dxa" w:w="110"/>
            </w:tcMar>
          </w:tcPr>
          <w:p>
            <w:pPr>
              <w:spacing w:after="0" w:line="252"/>
            </w:pPr>
            <w:r>
              <w:rPr>
                <w:rFonts w:ascii="Arial" w:cs="Arial" w:eastAsia="Arial" w:hAnsi="Arial"/>
                <w:color w:val="2C2C2C"/>
                <w:sz w:val="17"/>
                <w:szCs w:val="17"/>
              </w:rPr>
              <w:t xml:space="preserve">Child aged 6–24 months. Everyone else waits. Ruthless.</w:t>
            </w:r>
          </w:p>
        </w:tc>
      </w:tr>
      <w:tr>
        <w:tc>
          <w:tcPr>
            <w:tcW w:type="dxa" w:w="2051"/>
            <w:tcMar>
              <w:top w:type="dxa" w:w="80"/>
              <w:left w:type="dxa" w:w="110"/>
              <w:bottom w:type="dxa" w:w="80"/>
              <w:right w:type="dxa" w:w="110"/>
            </w:tcMar>
          </w:tcPr>
          <w:p>
            <w:pPr>
              <w:spacing w:after="0" w:line="252"/>
            </w:pPr>
            <w:r>
              <w:rPr>
                <w:rFonts w:ascii="Arial" w:cs="Arial" w:eastAsia="Arial" w:hAnsi="Arial"/>
                <w:color w:val="2C2C2C"/>
                <w:sz w:val="17"/>
                <w:szCs w:val="17"/>
              </w:rPr>
              <w:t xml:space="preserve">Invitation</w:t>
            </w:r>
          </w:p>
        </w:tc>
        <w:tc>
          <w:tcPr>
            <w:tcW w:type="dxa" w:w="6975"/>
            <w:tcMar>
              <w:top w:type="dxa" w:w="80"/>
              <w:left w:type="dxa" w:w="110"/>
              <w:bottom w:type="dxa" w:w="80"/>
              <w:right w:type="dxa" w:w="110"/>
            </w:tcMar>
          </w:tcPr>
          <w:p>
            <w:pPr>
              <w:spacing w:after="0" w:line="252"/>
            </w:pPr>
            <w:r>
              <w:rPr>
                <w:rFonts w:ascii="Arial" w:cs="Arial" w:eastAsia="Arial" w:hAnsi="Arial"/>
                <w:color w:val="2C2C2C"/>
                <w:sz w:val="17"/>
                <w:szCs w:val="17"/>
              </w:rPr>
              <w:t xml:space="preserve">Personal WhatsApp message with a direct link. Not an email blast.</w:t>
            </w:r>
          </w:p>
        </w:tc>
      </w:tr>
      <w:tr>
        <w:tc>
          <w:tcPr>
            <w:tcW w:type="dxa" w:w="2051"/>
            <w:tcMar>
              <w:top w:type="dxa" w:w="80"/>
              <w:left w:type="dxa" w:w="110"/>
              <w:bottom w:type="dxa" w:w="80"/>
              <w:right w:type="dxa" w:w="110"/>
            </w:tcMar>
          </w:tcPr>
          <w:p>
            <w:pPr>
              <w:spacing w:after="0" w:line="252"/>
            </w:pPr>
            <w:r>
              <w:rPr>
                <w:rFonts w:ascii="Arial" w:cs="Arial" w:eastAsia="Arial" w:hAnsi="Arial"/>
                <w:color w:val="2C2C2C"/>
                <w:sz w:val="17"/>
                <w:szCs w:val="17"/>
              </w:rPr>
              <w:t xml:space="preserve">Measure</w:t>
            </w:r>
          </w:p>
        </w:tc>
        <w:tc>
          <w:tcPr>
            <w:tcW w:type="dxa" w:w="6975"/>
            <w:tcMar>
              <w:top w:type="dxa" w:w="80"/>
              <w:left w:type="dxa" w:w="110"/>
              <w:bottom w:type="dxa" w:w="80"/>
              <w:right w:type="dxa" w:w="110"/>
            </w:tcMar>
          </w:tcPr>
          <w:p>
            <w:pPr>
              <w:spacing w:after="0" w:line="252"/>
            </w:pPr>
            <w:r>
              <w:rPr>
                <w:rFonts w:ascii="Arial" w:cs="Arial" w:eastAsia="Arial" w:hAnsi="Arial"/>
                <w:color w:val="2C2C2C"/>
                <w:sz w:val="17"/>
                <w:szCs w:val="17"/>
              </w:rPr>
              <w:t xml:space="preserve">Activation, D2/D7, feature touch — and most importantly, 10 recorded 20-minute interviews.</w:t>
            </w:r>
          </w:p>
        </w:tc>
      </w:tr>
      <w:tr>
        <w:tc>
          <w:tcPr>
            <w:tcW w:type="dxa" w:w="2051"/>
            <w:tcMar>
              <w:top w:type="dxa" w:w="80"/>
              <w:left w:type="dxa" w:w="110"/>
              <w:bottom w:type="dxa" w:w="80"/>
              <w:right w:type="dxa" w:w="110"/>
            </w:tcMar>
          </w:tcPr>
          <w:p>
            <w:pPr>
              <w:spacing w:after="0" w:line="252"/>
            </w:pPr>
            <w:r>
              <w:rPr>
                <w:rFonts w:ascii="Arial" w:cs="Arial" w:eastAsia="Arial" w:hAnsi="Arial"/>
                <w:color w:val="2C2C2C"/>
                <w:sz w:val="17"/>
                <w:szCs w:val="17"/>
              </w:rPr>
              <w:t xml:space="preserve">Expand</w:t>
            </w:r>
          </w:p>
        </w:tc>
        <w:tc>
          <w:tcPr>
            <w:tcW w:type="dxa" w:w="6975"/>
            <w:tcMar>
              <w:top w:type="dxa" w:w="80"/>
              <w:left w:type="dxa" w:w="110"/>
              <w:bottom w:type="dxa" w:w="80"/>
              <w:right w:type="dxa" w:w="110"/>
            </w:tcMar>
          </w:tcPr>
          <w:p>
            <w:pPr>
              <w:spacing w:after="0" w:line="252"/>
            </w:pPr>
            <w:r>
              <w:rPr>
                <w:rFonts w:ascii="Arial" w:cs="Arial" w:eastAsia="Arial" w:hAnsi="Arial"/>
                <w:color w:val="2C2C2C"/>
                <w:sz w:val="17"/>
                <w:szCs w:val="17"/>
              </w:rPr>
              <w:t xml:space="preserve">Only after D7 ≥ 30% holds for two consecutive weekly cohorts.</w:t>
            </w:r>
          </w:p>
        </w:tc>
      </w:tr>
    </w:tbl>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6. User Acquisition Strategy</w:t>
      </w:r>
    </w:p>
    <w:p>
      <w:pPr>
        <w:pStyle w:val="Heading2"/>
        <w:spacing w:after="140" w:before="300"/>
      </w:pPr>
      <w:r>
        <w:rPr>
          <w:rFonts w:ascii="Arial" w:cs="Arial" w:eastAsia="Arial" w:hAnsi="Arial"/>
          <w:b/>
          <w:bCs/>
          <w:color w:val="89745B"/>
          <w:sz w:val="24"/>
          <w:szCs w:val="24"/>
        </w:rPr>
        <w:t xml:space="preserve">6.1 Channel evaluation</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546"/>
        <w:gridCol w:w="1157"/>
        <w:gridCol w:w="1041"/>
        <w:gridCol w:w="1389"/>
        <w:gridCol w:w="1157"/>
        <w:gridCol w:w="1736"/>
      </w:tblGrid>
      <w:tr>
        <w:trPr>
          <w:tblHeader/>
        </w:trPr>
        <w:tc>
          <w:tcPr>
            <w:tcW w:type="dxa" w:w="254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Channel</w:t>
            </w:r>
          </w:p>
        </w:tc>
        <w:tc>
          <w:tcPr>
            <w:tcW w:type="dxa" w:w="11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Fit</w:t>
            </w:r>
          </w:p>
        </w:tc>
        <w:tc>
          <w:tcPr>
            <w:tcW w:type="dxa" w:w="104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Cost</w:t>
            </w:r>
          </w:p>
        </w:tc>
        <w:tc>
          <w:tcPr>
            <w:tcW w:type="dxa" w:w="138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Time to result</w:t>
            </w:r>
          </w:p>
        </w:tc>
        <w:tc>
          <w:tcPr>
            <w:tcW w:type="dxa" w:w="11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Trust</w:t>
            </w:r>
          </w:p>
        </w:tc>
        <w:tc>
          <w:tcPr>
            <w:tcW w:type="dxa" w:w="173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Verdict</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WhatsApp family / apartment groups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Free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Days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NOW</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Pediatricians / vaccination clinics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2–4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NOW</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Instagram Reels (founder-led)</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Time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4–8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NOW</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Mom communities (FB / WhatsApp)</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Free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Days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NOW</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In-product referral loop</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Free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4–6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(d30)</w:t>
            </w:r>
          </w:p>
        </w:tc>
      </w:tr>
      <w:tr>
        <w:tc>
          <w:tcPr>
            <w:tcW w:type="dxa" w:w="254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Workshops as acquisition</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3–4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Very high</w:t>
            </w:r>
          </w:p>
        </w:tc>
        <w:tc>
          <w:tcPr>
            <w:tcW w:type="dxa" w:w="1736"/>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(d30)</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Preschools / daycares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4–8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TEST LATER</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Micro-influencers (5–50k)</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₹3–15k</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2–4 weeks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TEST LATER</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SEO</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Time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4–6 months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TEST LATER</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YouTube long-form</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High time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3–6 months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736"/>
            <w:tcMar>
              <w:top w:type="dxa" w:w="80"/>
              <w:left w:type="dxa" w:w="110"/>
              <w:bottom w:type="dxa" w:w="80"/>
              <w:right w:type="dxa" w:w="110"/>
            </w:tcMar>
          </w:tcPr>
          <w:p>
            <w:pPr>
              <w:spacing w:after="0" w:line="252"/>
            </w:pPr>
            <w:r>
              <w:rPr>
                <w:rFonts w:ascii="Arial" w:cs="Arial" w:eastAsia="Arial" w:hAnsi="Arial"/>
                <w:color w:val="5F5A54"/>
                <w:sz w:val="17"/>
                <w:szCs w:val="17"/>
              </w:rPr>
              <w:t xml:space="preserve">LATER</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Paid ads (Meta)</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Days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736"/>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DO NOT YET</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Brand partnerships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Months</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736"/>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DO NOT YET</w:t>
            </w:r>
          </w:p>
        </w:tc>
      </w:tr>
      <w:tr>
        <w:tc>
          <w:tcPr>
            <w:tcW w:type="dxa" w:w="2546"/>
            <w:tcMar>
              <w:top w:type="dxa" w:w="80"/>
              <w:left w:type="dxa" w:w="110"/>
              <w:bottom w:type="dxa" w:w="80"/>
              <w:right w:type="dxa" w:w="110"/>
            </w:tcMar>
          </w:tcPr>
          <w:p>
            <w:pPr>
              <w:spacing w:after="0" w:line="252"/>
            </w:pPr>
            <w:r>
              <w:rPr>
                <w:rFonts w:ascii="Arial" w:cs="Arial" w:eastAsia="Arial" w:hAnsi="Arial"/>
                <w:color w:val="2C2C2C"/>
                <w:sz w:val="17"/>
                <w:szCs w:val="17"/>
              </w:rPr>
              <w:t xml:space="preserve">App store optimisation</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041"/>
            <w:tcMar>
              <w:top w:type="dxa" w:w="80"/>
              <w:left w:type="dxa" w:w="110"/>
              <w:bottom w:type="dxa" w:w="80"/>
              <w:right w:type="dxa" w:w="110"/>
            </w:tcMar>
          </w:tcPr>
          <w:p>
            <w:pPr>
              <w:spacing w:after="0" w:line="252"/>
            </w:pPr>
            <w:r>
              <w:rPr>
                <w:rFonts w:ascii="Arial" w:cs="Arial" w:eastAsia="Arial" w:hAnsi="Arial"/>
                <w:color w:val="2C2C2C"/>
                <w:sz w:val="17"/>
                <w:szCs w:val="17"/>
              </w:rPr>
              <w:t xml:space="preserve">Low</w:t>
            </w:r>
          </w:p>
        </w:tc>
        <w:tc>
          <w:tcPr>
            <w:tcW w:type="dxa" w:w="1389"/>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c>
          <w:tcPr>
            <w:tcW w:type="dxa" w:w="1157"/>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1736"/>
            <w:tcMar>
              <w:top w:type="dxa" w:w="80"/>
              <w:left w:type="dxa" w:w="110"/>
              <w:bottom w:type="dxa" w:w="80"/>
              <w:right w:type="dxa" w:w="110"/>
            </w:tcMar>
          </w:tcPr>
          <w:p>
            <w:pPr>
              <w:spacing w:after="0" w:line="252"/>
            </w:pPr>
            <w:r>
              <w:rPr>
                <w:rFonts w:ascii="Arial" w:cs="Arial" w:eastAsia="Arial" w:hAnsi="Arial"/>
                <w:color w:val="5F5A54"/>
                <w:sz w:val="17"/>
                <w:szCs w:val="17"/>
              </w:rPr>
              <w:t xml:space="preserve">N/A — we are a PWA</w:t>
            </w:r>
          </w:p>
        </w:tc>
      </w:tr>
    </w:tbl>
    <w:p>
      <w:pPr>
        <w:pStyle w:val="Heading2"/>
        <w:spacing w:after="140" w:before="300"/>
      </w:pPr>
      <w:r>
        <w:rPr>
          <w:rFonts w:ascii="Arial" w:cs="Arial" w:eastAsia="Arial" w:hAnsi="Arial"/>
          <w:b/>
          <w:bCs/>
          <w:color w:val="89745B"/>
          <w:sz w:val="24"/>
          <w:szCs w:val="24"/>
        </w:rPr>
        <w:t xml:space="preserve">6.2 Concrete experiments</w:t>
      </w:r>
    </w:p>
    <w:p>
      <w:pPr>
        <w:pStyle w:val="Heading3"/>
        <w:spacing w:after="100" w:before="220"/>
      </w:pPr>
      <w:r>
        <w:rPr>
          <w:rFonts w:ascii="Arial" w:cs="Arial" w:eastAsia="Arial" w:hAnsi="Arial"/>
          <w:b/>
          <w:bCs/>
          <w:color w:val="2C2C2C"/>
          <w:sz w:val="21"/>
          <w:szCs w:val="21"/>
        </w:rPr>
        <w:t xml:space="preserve">Experiment 1 — “What do I do with my child today?” Reels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Ten Reels, 20–30 seconds each, each demonstrating one real activity from the library, titled by exact age. “9-month-olds love this: the mystery bag.” Founder or a real parent with a real baby, shot on a phone.</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Hypothesis</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Mothers of 6–24-month-olds will save and share age-specific, immediately-doable activities, because the content is the product — there is no gap between the ad and the value.</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CTA</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“Get today's four, free — link in bio”</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Success metric</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≥5% save rate; ≥100 link clicks across ten videos; ≥25 signups.</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Kill criterion</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Fewer than 10 signups from ten videos — the hook is wrong, not the channel.</w:t>
            </w:r>
          </w:p>
        </w:tc>
      </w:tr>
    </w:tbl>
    <w:p>
      <w:pPr>
        <w:pStyle w:val="Heading3"/>
        <w:spacing w:after="100" w:before="220"/>
      </w:pPr>
      <w:r>
        <w:rPr>
          <w:rFonts w:ascii="Arial" w:cs="Arial" w:eastAsia="Arial" w:hAnsi="Arial"/>
          <w:b/>
          <w:bCs/>
          <w:color w:val="2C2C2C"/>
          <w:sz w:val="21"/>
          <w:szCs w:val="21"/>
        </w:rPr>
        <w:t xml:space="preserve">Experiment 2 — Pediatric clinic waiting-room card</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Three clinics in one city. A tasteful A5 card at reception: “The vaccines your child needs, tracked free. Plus something to do together today.” QR code into the app with the IAP schedule pre-loaded.</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Hypothesis</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 day is the highest-anxiety, highest-intent moment in a parent's month. Our IAP schedule is genuinely useful and genuinely free, and doctor proximity transfers trust no advertisement can buy.</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CTA</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QR → vaccination screen, not the homepage.</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Success metric</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≥30 scans per clinic per month; ≥40% activation from this source — it should be our highest-quality source.</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Kill criterion</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Fewer than 10 scans per clinic per month after six weeks.</w:t>
            </w:r>
          </w:p>
        </w:tc>
      </w:tr>
    </w:tbl>
    <w:p>
      <w:pPr>
        <w:pStyle w:val="Heading3"/>
        <w:spacing w:after="100" w:before="220"/>
      </w:pPr>
      <w:r>
        <w:rPr>
          <w:rFonts w:ascii="Arial" w:cs="Arial" w:eastAsia="Arial" w:hAnsi="Arial"/>
          <w:b/>
          <w:bCs/>
          <w:color w:val="2C2C2C"/>
          <w:sz w:val="21"/>
          <w:szCs w:val="21"/>
        </w:rPr>
        <w:t xml:space="preserve">Experiment 3 — The grandparent share card</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After a milestone is marked, offer a beautiful shareable card: “Maya, 14 months — took her first steps today.” One tap to WhatsApp.</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Hypothesis</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Indian parents already send these updates to family WhatsApp groups manually. We are not creating a behaviour — we are decorating an existing one, and putting a footer on it.</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CTA</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Card footer: “Tracked with The Neighbourhood”</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Success metric</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≥25% of milestone-markers share; ≥0.15 new signups per sharer.</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Kill criterion</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Below 10% share rate — the card is not beautiful enough, or the moment is wrong.</w:t>
            </w:r>
          </w:p>
        </w:tc>
      </w:tr>
    </w:tbl>
    <w:p>
      <w:pPr>
        <w:pStyle w:val="Heading3"/>
        <w:spacing w:after="100" w:before="220"/>
      </w:pPr>
      <w:r>
        <w:rPr>
          <w:rFonts w:ascii="Arial" w:cs="Arial" w:eastAsia="Arial" w:hAnsi="Arial"/>
          <w:b/>
          <w:bCs/>
          <w:color w:val="2C2C2C"/>
          <w:sz w:val="21"/>
          <w:szCs w:val="21"/>
        </w:rPr>
        <w:t xml:space="preserve">Experiment 4 — Mom-community value drop</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Join ten active Indian mom groups. For three weeks, only answer questions — no promotion. In week four, share a free resource: “I made an age-by-age activity list, 6–24 months, free, no signup.” Gate nothing.</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Hypothesis</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Trust-first entry converts far better than link-drops, which get removed.</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Success metric</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≥50 clicks, ≥20 signups, zero bans.</w:t>
            </w:r>
          </w:p>
        </w:tc>
      </w:tr>
    </w:tbl>
    <w:p>
      <w:pPr>
        <w:pStyle w:val="Heading3"/>
        <w:spacing w:after="100" w:before="220"/>
      </w:pPr>
      <w:r>
        <w:rPr>
          <w:rFonts w:ascii="Arial" w:cs="Arial" w:eastAsia="Arial" w:hAnsi="Arial"/>
          <w:b/>
          <w:bCs/>
          <w:color w:val="2C2C2C"/>
          <w:sz w:val="21"/>
          <w:szCs w:val="21"/>
        </w:rPr>
        <w:t xml:space="preserve">Experiment 5 — Paid live workshop</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One 60-minute live workshop at ₹499, delivered by a real pediatric sleep consultant, 25 seats, Zoom plus a Razorpay link. Promote to the beta cohort and Instagram.</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Hypothesis</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Indian parents pay readily for live expert access even when they will not pay for an app subscription — education and health are culturally payable categories.</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CTA</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“Book your seat — ₹499”</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Success metric</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≥20 seats sold. This is our willingness-to-pay proof.</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Kill criterion</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Fewer than 8 seats at ₹499 — test ₹199 before concluding there is no demand.</w:t>
            </w:r>
          </w:p>
        </w:tc>
      </w:tr>
    </w:tbl>
    <w:p>
      <w:pPr>
        <w:pStyle w:val="Heading2"/>
        <w:spacing w:after="140" w:before="300"/>
      </w:pPr>
      <w:r>
        <w:rPr>
          <w:rFonts w:ascii="Arial" w:cs="Arial" w:eastAsia="Arial" w:hAnsi="Arial"/>
          <w:b/>
          <w:bCs/>
          <w:color w:val="89745B"/>
          <w:sz w:val="24"/>
          <w:szCs w:val="24"/>
        </w:rPr>
        <w:t xml:space="preserve">6.3 Ranking</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083"/>
        <w:gridCol w:w="6943"/>
      </w:tblGrid>
      <w:tr>
        <w:trPr>
          <w:tblHeader/>
        </w:trPr>
        <w:tc>
          <w:tcPr>
            <w:tcW w:type="dxa" w:w="208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Priority</w:t>
            </w:r>
          </w:p>
        </w:tc>
        <w:tc>
          <w:tcPr>
            <w:tcW w:type="dxa" w:w="694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Channels</w:t>
            </w:r>
          </w:p>
        </w:tc>
      </w:tr>
      <w:tr>
        <w:tc>
          <w:tcPr>
            <w:tcW w:type="dxa" w:w="208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Start now</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WhatsApp / community organic · Pediatric clinics · Instagram Reels · In-product referral · Workshops (day 30)</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Test later</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Preschools · Micro-influencers · SEO · Courses</w:t>
            </w:r>
          </w:p>
        </w:tc>
      </w:tr>
      <w:tr>
        <w:tc>
          <w:tcPr>
            <w:tcW w:type="dxa" w:w="2083"/>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Do not prioritise yet</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Paid ads · YouTube · Brand partnerships · Marketplace · App stores</w:t>
            </w:r>
          </w:p>
        </w:tc>
      </w:tr>
    </w:tbl>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7. Content Strategy</w:t>
      </w:r>
    </w:p>
    <w:p>
      <w:pPr>
        <w:pStyle w:val="Heading2"/>
        <w:spacing w:after="140" w:before="300"/>
      </w:pPr>
      <w:r>
        <w:rPr>
          <w:rFonts w:ascii="Arial" w:cs="Arial" w:eastAsia="Arial" w:hAnsi="Arial"/>
          <w:b/>
          <w:bCs/>
          <w:color w:val="89745B"/>
          <w:sz w:val="24"/>
          <w:szCs w:val="24"/>
        </w:rPr>
        <w:t xml:space="preserve">7.1 Pillars — each maps to a product surface</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582"/>
        <w:gridCol w:w="2329"/>
        <w:gridCol w:w="1893"/>
        <w:gridCol w:w="2329"/>
        <w:gridCol w:w="1893"/>
      </w:tblGrid>
      <w:tr>
        <w:trPr>
          <w:tblHeader/>
        </w:trPr>
        <w:tc>
          <w:tcPr>
            <w:tcW w:type="dxa" w:w="582"/>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232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Pillar</w:t>
            </w:r>
          </w:p>
        </w:tc>
        <w:tc>
          <w:tcPr>
            <w:tcW w:type="dxa" w:w="189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Product surface</w:t>
            </w:r>
          </w:p>
        </w:tc>
        <w:tc>
          <w:tcPr>
            <w:tcW w:type="dxa" w:w="232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Job</w:t>
            </w:r>
          </w:p>
        </w:tc>
        <w:tc>
          <w:tcPr>
            <w:tcW w:type="dxa" w:w="189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Format</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What to do today</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Today's plan</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Acquisition</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Reels, 20–30s</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Is this normal?</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Milestones</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Acquisition + trust</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Carousels, Reels</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Indian food for babies</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Meal Planner</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Acquisition (high share)</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Reels, carousels</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Vaccines, explained</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Vaccinations</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Authority</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Carousels</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For the mother</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Care</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Differentiation, deep share</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Text posts, Reels</w:t>
            </w:r>
          </w:p>
        </w:tc>
      </w:tr>
      <w:tr>
        <w:tc>
          <w:tcPr>
            <w:tcW w:type="dxa" w:w="582"/>
            <w:tcMar>
              <w:top w:type="dxa" w:w="80"/>
              <w:left w:type="dxa" w:w="110"/>
              <w:bottom w:type="dxa" w:w="80"/>
              <w:right w:type="dxa" w:w="110"/>
            </w:tcMar>
          </w:tcPr>
          <w:p>
            <w:pPr>
              <w:spacing w:after="0" w:line="252"/>
            </w:pPr>
            <w:r>
              <w:rPr>
                <w:rFonts w:ascii="Arial" w:cs="Arial" w:eastAsia="Arial" w:hAnsi="Arial"/>
                <w:color w:val="2C2C2C"/>
                <w:sz w:val="17"/>
                <w:szCs w:val="17"/>
              </w:rPr>
              <w:t xml:space="preserve">6</w:t>
            </w:r>
          </w:p>
        </w:tc>
        <w:tc>
          <w:tcPr>
            <w:tcW w:type="dxa" w:w="232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Behind the build</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c>
          <w:tcPr>
            <w:tcW w:type="dxa" w:w="2329"/>
            <w:tcMar>
              <w:top w:type="dxa" w:w="80"/>
              <w:left w:type="dxa" w:w="110"/>
              <w:bottom w:type="dxa" w:w="80"/>
              <w:right w:type="dxa" w:w="110"/>
            </w:tcMar>
          </w:tcPr>
          <w:p>
            <w:pPr>
              <w:spacing w:after="0" w:line="252"/>
            </w:pPr>
            <w:r>
              <w:rPr>
                <w:rFonts w:ascii="Arial" w:cs="Arial" w:eastAsia="Arial" w:hAnsi="Arial"/>
                <w:color w:val="2C2C2C"/>
                <w:sz w:val="17"/>
                <w:szCs w:val="17"/>
              </w:rPr>
              <w:t xml:space="preserve">Trust, early-adopter pull</w:t>
            </w:r>
          </w:p>
        </w:tc>
        <w:tc>
          <w:tcPr>
            <w:tcW w:type="dxa" w:w="1893"/>
            <w:tcMar>
              <w:top w:type="dxa" w:w="80"/>
              <w:left w:type="dxa" w:w="110"/>
              <w:bottom w:type="dxa" w:w="80"/>
              <w:right w:type="dxa" w:w="110"/>
            </w:tcMar>
          </w:tcPr>
          <w:p>
            <w:pPr>
              <w:spacing w:after="0" w:line="252"/>
            </w:pPr>
            <w:r>
              <w:rPr>
                <w:rFonts w:ascii="Arial" w:cs="Arial" w:eastAsia="Arial" w:hAnsi="Arial"/>
                <w:color w:val="2C2C2C"/>
                <w:sz w:val="17"/>
                <w:szCs w:val="17"/>
              </w:rPr>
              <w:t xml:space="preserve">Stories, LinkedIn</w:t>
            </w:r>
          </w:p>
        </w:tc>
      </w:tr>
    </w:tbl>
    <w:p>
      <w:pPr>
        <w:pStyle w:val="Heading2"/>
        <w:spacing w:after="140" w:before="300"/>
      </w:pPr>
      <w:r>
        <w:rPr>
          <w:rFonts w:ascii="Arial" w:cs="Arial" w:eastAsia="Arial" w:hAnsi="Arial"/>
          <w:b/>
          <w:bCs/>
          <w:color w:val="89745B"/>
          <w:sz w:val="24"/>
          <w:szCs w:val="24"/>
        </w:rPr>
        <w:t xml:space="preserve">7.2 Content mapped to the funnel</w:t>
      </w:r>
    </w:p>
    <w:p>
      <w:pPr>
        <w:pStyle w:val="ListParagraph"/>
        <w:numPr>
          <w:ilvl w:val="0"/>
          <w:numId w:val="2"/>
        </w:numPr>
        <w:spacing w:after="80" w:line="276"/>
      </w:pPr>
      <w:r>
        <w:rPr>
          <w:rFonts w:ascii="Arial" w:cs="Arial" w:eastAsia="Arial" w:hAnsi="Arial"/>
          <w:b/>
          <w:bCs/>
          <w:color w:val="2C2C2C"/>
          <w:sz w:val="20"/>
          <w:szCs w:val="20"/>
        </w:rPr>
        <w:t xml:space="preserve">Attracts: </w:t>
      </w:r>
      <w:r>
        <w:rPr>
          <w:rFonts w:ascii="Arial" w:cs="Arial" w:eastAsia="Arial" w:hAnsi="Arial"/>
          <w:color w:val="2C2C2C"/>
          <w:sz w:val="20"/>
          <w:szCs w:val="20"/>
        </w:rPr>
        <w:t xml:space="preserve">pillars 1 and 3 — immediately useful and highly saveable.</w:t>
      </w:r>
    </w:p>
    <w:p>
      <w:pPr>
        <w:pStyle w:val="ListParagraph"/>
        <w:numPr>
          <w:ilvl w:val="0"/>
          <w:numId w:val="2"/>
        </w:numPr>
        <w:spacing w:after="80" w:line="276"/>
      </w:pPr>
      <w:r>
        <w:rPr>
          <w:rFonts w:ascii="Arial" w:cs="Arial" w:eastAsia="Arial" w:hAnsi="Arial"/>
          <w:b/>
          <w:bCs/>
          <w:color w:val="2C2C2C"/>
          <w:sz w:val="20"/>
          <w:szCs w:val="20"/>
        </w:rPr>
        <w:t xml:space="preserve">Converts to signup: </w:t>
      </w:r>
      <w:r>
        <w:rPr>
          <w:rFonts w:ascii="Arial" w:cs="Arial" w:eastAsia="Arial" w:hAnsi="Arial"/>
          <w:color w:val="2C2C2C"/>
          <w:sz w:val="20"/>
          <w:szCs w:val="20"/>
        </w:rPr>
        <w:t xml:space="preserve">pillar 2 — “is this normal” leads to “see your child's exact stage”.</w:t>
      </w:r>
    </w:p>
    <w:p>
      <w:pPr>
        <w:pStyle w:val="ListParagraph"/>
        <w:numPr>
          <w:ilvl w:val="0"/>
          <w:numId w:val="2"/>
        </w:numPr>
        <w:spacing w:after="80" w:line="276"/>
      </w:pPr>
      <w:r>
        <w:rPr>
          <w:rFonts w:ascii="Arial" w:cs="Arial" w:eastAsia="Arial" w:hAnsi="Arial"/>
          <w:b/>
          <w:bCs/>
          <w:color w:val="2C2C2C"/>
          <w:sz w:val="20"/>
          <w:szCs w:val="20"/>
        </w:rPr>
        <w:t xml:space="preserve">Demonstrates the product: </w:t>
      </w:r>
      <w:r>
        <w:rPr>
          <w:rFonts w:ascii="Arial" w:cs="Arial" w:eastAsia="Arial" w:hAnsi="Arial"/>
          <w:color w:val="2C2C2C"/>
          <w:sz w:val="20"/>
          <w:szCs w:val="20"/>
        </w:rPr>
        <w:t xml:space="preserve">pillar 1 — the content is the feature; screen-record the real app.</w:t>
      </w:r>
    </w:p>
    <w:p>
      <w:pPr>
        <w:pStyle w:val="ListParagraph"/>
        <w:numPr>
          <w:ilvl w:val="0"/>
          <w:numId w:val="2"/>
        </w:numPr>
        <w:spacing w:after="80" w:line="276"/>
      </w:pPr>
      <w:r>
        <w:rPr>
          <w:rFonts w:ascii="Arial" w:cs="Arial" w:eastAsia="Arial" w:hAnsi="Arial"/>
          <w:b/>
          <w:bCs/>
          <w:color w:val="2C2C2C"/>
          <w:sz w:val="20"/>
          <w:szCs w:val="20"/>
        </w:rPr>
        <w:t xml:space="preserve">Drives sharing: </w:t>
      </w:r>
      <w:r>
        <w:rPr>
          <w:rFonts w:ascii="Arial" w:cs="Arial" w:eastAsia="Arial" w:hAnsi="Arial"/>
          <w:color w:val="2C2C2C"/>
          <w:sz w:val="20"/>
          <w:szCs w:val="20"/>
        </w:rPr>
        <w:t xml:space="preserve">pillar 5 — “for the mother” is what women send each other — plus pillar 3.</w:t>
      </w:r>
    </w:p>
    <w:p>
      <w:pPr>
        <w:pStyle w:val="ListParagraph"/>
        <w:numPr>
          <w:ilvl w:val="0"/>
          <w:numId w:val="2"/>
        </w:numPr>
        <w:spacing w:after="80" w:line="276"/>
      </w:pPr>
      <w:r>
        <w:rPr>
          <w:rFonts w:ascii="Arial" w:cs="Arial" w:eastAsia="Arial" w:hAnsi="Arial"/>
          <w:b/>
          <w:bCs/>
          <w:color w:val="2C2C2C"/>
          <w:sz w:val="20"/>
          <w:szCs w:val="20"/>
        </w:rPr>
        <w:t xml:space="preserve">Drives monetization: </w:t>
      </w:r>
      <w:r>
        <w:rPr>
          <w:rFonts w:ascii="Arial" w:cs="Arial" w:eastAsia="Arial" w:hAnsi="Arial"/>
          <w:color w:val="2C2C2C"/>
          <w:sz w:val="20"/>
          <w:szCs w:val="20"/>
        </w:rPr>
        <w:t xml:space="preserve">pillars 4 and 5, leading into workshops.</w:t>
      </w:r>
    </w:p>
    <w:p>
      <w:pPr>
        <w:pStyle w:val="Heading2"/>
        <w:spacing w:after="140" w:before="300"/>
      </w:pPr>
      <w:r>
        <w:rPr>
          <w:rFonts w:ascii="Arial" w:cs="Arial" w:eastAsia="Arial" w:hAnsi="Arial"/>
          <w:b/>
          <w:bCs/>
          <w:color w:val="89745B"/>
          <w:sz w:val="24"/>
          <w:szCs w:val="24"/>
        </w:rPr>
        <w:t xml:space="preserve">7.3 A weekly system a small team can actually run</w:t>
      </w:r>
    </w:p>
    <w:p>
      <w:pPr>
        <w:spacing w:after="120" w:line="276"/>
      </w:pPr>
      <w:r>
        <w:rPr>
          <w:rFonts w:ascii="Arial" w:cs="Arial" w:eastAsia="Arial" w:hAnsi="Arial"/>
          <w:b/>
          <w:bCs/>
          <w:color w:val="2C2C2C"/>
          <w:sz w:val="20"/>
          <w:szCs w:val="20"/>
        </w:rPr>
        <w:t xml:space="preserve">Sunday, three hours — batch everything:</w:t>
      </w:r>
    </w:p>
    <w:p>
      <w:pPr>
        <w:pStyle w:val="ListParagraph"/>
        <w:numPr>
          <w:ilvl w:val="0"/>
          <w:numId w:val="2"/>
        </w:numPr>
        <w:spacing w:after="80" w:line="276"/>
      </w:pPr>
      <w:r>
        <w:rPr>
          <w:rFonts w:ascii="Arial" w:cs="Arial" w:eastAsia="Arial" w:hAnsi="Arial"/>
          <w:color w:val="2C2C2C"/>
          <w:sz w:val="20"/>
          <w:szCs w:val="20"/>
        </w:rPr>
        <w:t xml:space="preserve">Shoot three activity Reels (pillar 1) using next week's real activities</w:t>
      </w:r>
    </w:p>
    <w:p>
      <w:pPr>
        <w:pStyle w:val="ListParagraph"/>
        <w:numPr>
          <w:ilvl w:val="0"/>
          <w:numId w:val="2"/>
        </w:numPr>
        <w:spacing w:after="80" w:line="276"/>
      </w:pPr>
      <w:r>
        <w:rPr>
          <w:rFonts w:ascii="Arial" w:cs="Arial" w:eastAsia="Arial" w:hAnsi="Arial"/>
          <w:color w:val="2C2C2C"/>
          <w:sz w:val="20"/>
          <w:szCs w:val="20"/>
        </w:rPr>
        <w:t xml:space="preserve">Design one carousel (pillar 2 or 4) from milestone or vaccination data already in the database</w:t>
      </w:r>
    </w:p>
    <w:p>
      <w:pPr>
        <w:pStyle w:val="ListParagraph"/>
        <w:numPr>
          <w:ilvl w:val="0"/>
          <w:numId w:val="2"/>
        </w:numPr>
        <w:spacing w:after="80" w:line="276"/>
      </w:pPr>
      <w:r>
        <w:rPr>
          <w:rFonts w:ascii="Arial" w:cs="Arial" w:eastAsia="Arial" w:hAnsi="Arial"/>
          <w:color w:val="2C2C2C"/>
          <w:sz w:val="20"/>
          <w:szCs w:val="20"/>
        </w:rPr>
        <w:t xml:space="preserve">Draft one WhatsApp broadcast</w:t>
      </w:r>
    </w:p>
    <w:p>
      <w:pPr>
        <w:spacing w:after="40"/>
      </w:pPr>
    </w:p>
    <w:p>
      <w:pPr>
        <w:spacing w:after="120" w:line="276"/>
      </w:pPr>
      <w:r>
        <w:rPr>
          <w:rFonts w:ascii="Arial" w:cs="Arial" w:eastAsia="Arial" w:hAnsi="Arial"/>
          <w:b/>
          <w:bCs/>
          <w:color w:val="2C2C2C"/>
          <w:sz w:val="20"/>
          <w:szCs w:val="20"/>
        </w:rPr>
        <w:t xml:space="preserve">Publish: Reels Monday / Wednesday / Friday · carousel Tuesday · WhatsApp broadcast Thursday · story or poll Saturday.</w:t>
      </w:r>
    </w:p>
    <w:p>
      <w:pPr>
        <w:spacing w:after="40"/>
      </w:pP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0"/>
                <w:szCs w:val="20"/>
              </w:rPr>
              <w:t xml:space="preserve">Total: roughly five hours a week — sustainable by one person.</w:t>
            </w:r>
          </w:p>
          <w:p>
            <w:pPr>
              <w:spacing w:after="60" w:line="276"/>
            </w:pPr>
            <w:r>
              <w:rPr>
                <w:rFonts w:ascii="Arial" w:cs="Arial" w:eastAsia="Arial" w:hAnsi="Arial"/>
                <w:b w:val="function bold() { [native code] }"/>
                <w:bCs w:val="function bold() { [native code] }"/>
                <w:i w:val="function italics() { [native code] }"/>
                <w:iCs w:val="function italics() { [native code] }"/>
                <w:color w:val="2C2C2C"/>
                <w:sz w:val="20"/>
                <w:szCs w:val="20"/>
              </w:rPr>
              <w:t xml:space="preserve">T</w:t>
            </w:r>
          </w:p>
        </w:tc>
      </w:tr>
    </w:tbl>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8. Activation &amp; Retention</w:t>
      </w:r>
    </w:p>
    <w:p>
      <w:pPr>
        <w:pStyle w:val="Heading2"/>
        <w:spacing w:after="140" w:before="300"/>
      </w:pPr>
      <w:r>
        <w:rPr>
          <w:rFonts w:ascii="Arial" w:cs="Arial" w:eastAsia="Arial" w:hAnsi="Arial"/>
          <w:b/>
          <w:bCs/>
          <w:color w:val="89745B"/>
          <w:sz w:val="24"/>
          <w:szCs w:val="24"/>
        </w:rPr>
        <w:t xml:space="preserve">8.1 The activation event</w:t>
      </w:r>
    </w:p>
    <w:p>
      <w:pPr>
        <w:spacing w:after="120" w:line="276"/>
      </w:pPr>
      <w:r>
        <w:rPr>
          <w:rFonts w:ascii="Arial" w:cs="Arial" w:eastAsia="Arial" w:hAnsi="Arial"/>
          <w:color w:val="2C2C2C"/>
          <w:sz w:val="20"/>
          <w:szCs w:val="20"/>
        </w:rPr>
        <w:t xml:space="preserve">It is not “completes onboarding and receives the first activity”. That is passive — a parent can see a plan and feel nothing.</w:t>
      </w: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Activation = onboarding complete + at least one activity marked Done, within 24 hours.</w:t>
            </w:r>
          </w:p>
        </w:tc>
      </w:tr>
    </w:tbl>
    <w:p>
      <w:pPr>
        <w:spacing w:after="120" w:line="276"/>
      </w:pPr>
      <w:r>
        <w:rPr>
          <w:rFonts w:ascii="Arial" w:cs="Arial" w:eastAsia="Arial" w:hAnsi="Arial"/>
          <w:color w:val="2C2C2C"/>
          <w:sz w:val="20"/>
          <w:szCs w:val="20"/>
        </w:rPr>
        <w:t xml:space="preserve">Tapping Done is the moment the app stops being something you read and becomes something you did with your child. It is the first deposit into the relationship, it is what makes Reports possible later, and it is the only signal that correlates with a real-world behaviour change.</w:t>
      </w:r>
    </w:p>
    <w:p>
      <w:pPr>
        <w:pStyle w:val="ListParagraph"/>
        <w:numPr>
          <w:ilvl w:val="0"/>
          <w:numId w:val="2"/>
        </w:numPr>
        <w:spacing w:after="80" w:line="276"/>
      </w:pPr>
      <w:r>
        <w:rPr>
          <w:rFonts w:ascii="Arial" w:cs="Arial" w:eastAsia="Arial" w:hAnsi="Arial"/>
          <w:b/>
          <w:bCs/>
          <w:color w:val="2C2C2C"/>
          <w:sz w:val="20"/>
          <w:szCs w:val="20"/>
        </w:rPr>
        <w:t xml:space="preserve">Target: </w:t>
      </w:r>
      <w:r>
        <w:rPr>
          <w:rFonts w:ascii="Arial" w:cs="Arial" w:eastAsia="Arial" w:hAnsi="Arial"/>
          <w:color w:val="2C2C2C"/>
          <w:sz w:val="20"/>
          <w:szCs w:val="20"/>
        </w:rPr>
        <w:t xml:space="preserve">40% of signups activate within 24 hours.</w:t>
      </w:r>
    </w:p>
    <w:p>
      <w:pPr>
        <w:pStyle w:val="ListParagraph"/>
        <w:numPr>
          <w:ilvl w:val="0"/>
          <w:numId w:val="2"/>
        </w:numPr>
        <w:spacing w:after="80" w:line="276"/>
      </w:pPr>
      <w:r>
        <w:rPr>
          <w:rFonts w:ascii="Arial" w:cs="Arial" w:eastAsia="Arial" w:hAnsi="Arial"/>
          <w:b/>
          <w:bCs/>
          <w:color w:val="2C2C2C"/>
          <w:sz w:val="20"/>
          <w:szCs w:val="20"/>
        </w:rPr>
        <w:t xml:space="preserve">North-star retention metric: </w:t>
      </w:r>
      <w:r>
        <w:rPr>
          <w:rFonts w:ascii="Arial" w:cs="Arial" w:eastAsia="Arial" w:hAnsi="Arial"/>
          <w:color w:val="2C2C2C"/>
          <w:sz w:val="20"/>
          <w:szCs w:val="20"/>
        </w:rPr>
        <w:t xml:space="preserve">D7 with at least three active days.</w:t>
      </w:r>
    </w:p>
    <w:p>
      <w:pPr>
        <w:pStyle w:val="Heading2"/>
        <w:spacing w:after="140" w:before="300"/>
      </w:pPr>
      <w:r>
        <w:rPr>
          <w:rFonts w:ascii="Arial" w:cs="Arial" w:eastAsia="Arial" w:hAnsi="Arial"/>
          <w:b/>
          <w:bCs/>
          <w:color w:val="89745B"/>
          <w:sz w:val="24"/>
          <w:szCs w:val="24"/>
        </w:rPr>
        <w:t xml:space="preserve">8.2 The journey</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083"/>
        <w:gridCol w:w="6943"/>
      </w:tblGrid>
      <w:tr>
        <w:trPr>
          <w:tblHeader/>
        </w:trPr>
        <w:tc>
          <w:tcPr>
            <w:tcW w:type="dxa" w:w="208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Moment</w:t>
            </w:r>
          </w:p>
        </w:tc>
        <w:tc>
          <w:tcPr>
            <w:tcW w:type="dxa" w:w="694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What happens</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Day 0 — first session</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Four-step onboarding (already fast — protect this). Add one question: “What's hardest right now?” (sleep / food / development / me), which routes their first Copilot suggestion and first content. Land on Today's plan, already populated — no empty state, ever. Aha moment: “These are for a 9-month-old. Specifically. Not for ‘babies’.” Prompt: complete one activity now, then Done — quiet celebration, never gamified.</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Day 1 — the return</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Morning WhatsApp: “Today for Maya: Peek-a-boo, three ways. 10 min, needs a scarf.” The nudge contains the actual activity, not “come back to the app”. Value in the message itself.</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Day 3 — depth</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Introduce Parent Care: “How are you doing? Not them — you.” This is where love happens. First milestone prompt: “Has Maya started pulling to stand? Most babies do around now.”</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Day 7 — the hook</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First share moment: “Maya's done five activities this week. Here's a card for the family group.” Vaccination reminder if due. Copilot prompt tuned to their day-0 answer.</w:t>
            </w:r>
          </w:p>
        </w:tc>
      </w:tr>
      <w:tr>
        <w:tc>
          <w:tcPr>
            <w:tcW w:type="dxa" w:w="208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Day 30 — lock-in</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First Report: “A quiet look at the last month” — what they did, what shifted. Not a scorecard. This is the premium trigger point.</w:t>
            </w:r>
          </w:p>
        </w:tc>
      </w:tr>
    </w:tbl>
    <w:p>
      <w:pPr>
        <w:pStyle w:val="Heading2"/>
        <w:spacing w:after="140" w:before="300"/>
      </w:pPr>
      <w:r>
        <w:rPr>
          <w:rFonts w:ascii="Arial" w:cs="Arial" w:eastAsia="Arial" w:hAnsi="Arial"/>
          <w:b/>
          <w:bCs/>
          <w:color w:val="89745B"/>
          <w:sz w:val="24"/>
          <w:szCs w:val="24"/>
        </w:rPr>
        <w:t xml:space="preserve">8.3 Retention mechanics, ranked by expected impact</w:t>
      </w:r>
    </w:p>
    <w:p>
      <w:pPr>
        <w:pStyle w:val="ListParagraph"/>
        <w:numPr>
          <w:ilvl w:val="0"/>
          <w:numId w:val="3"/>
        </w:numPr>
        <w:spacing w:after="100" w:line="276"/>
      </w:pPr>
      <w:r>
        <w:rPr>
          <w:rFonts w:ascii="Arial" w:cs="Arial" w:eastAsia="Arial" w:hAnsi="Arial"/>
          <w:b/>
          <w:bCs/>
          <w:color w:val="2C2C2C"/>
          <w:sz w:val="20"/>
          <w:szCs w:val="20"/>
        </w:rPr>
        <w:t xml:space="preserve">Daily nudge with the activity inside it</w:t>
      </w:r>
      <w:r>
        <w:rPr>
          <w:rFonts w:ascii="Arial" w:cs="Arial" w:eastAsia="Arial" w:hAnsi="Arial"/>
          <w:color w:val="2C2C2C"/>
          <w:sz w:val="20"/>
          <w:szCs w:val="20"/>
        </w:rPr>
        <w:t xml:space="preserve"> — highest impact, lowest effort. Start manual on WhatsApp; automate later.</w:t>
      </w:r>
    </w:p>
    <w:p>
      <w:pPr>
        <w:pStyle w:val="ListParagraph"/>
        <w:numPr>
          <w:ilvl w:val="0"/>
          <w:numId w:val="3"/>
        </w:numPr>
        <w:spacing w:after="100" w:line="276"/>
      </w:pPr>
      <w:r>
        <w:rPr>
          <w:rFonts w:ascii="Arial" w:cs="Arial" w:eastAsia="Arial" w:hAnsi="Arial"/>
          <w:b/>
          <w:bCs/>
          <w:color w:val="2C2C2C"/>
          <w:sz w:val="20"/>
          <w:szCs w:val="20"/>
        </w:rPr>
        <w:t xml:space="preserve">Vaccination reminders</w:t>
      </w:r>
      <w:r>
        <w:rPr>
          <w:rFonts w:ascii="Arial" w:cs="Arial" w:eastAsia="Arial" w:hAnsi="Arial"/>
          <w:color w:val="2C2C2C"/>
          <w:sz w:val="20"/>
          <w:szCs w:val="20"/>
        </w:rPr>
        <w:t xml:space="preserve"> — genuinely load-bearing. Parents cannot miss these. Real utility.</w:t>
      </w:r>
    </w:p>
    <w:p>
      <w:pPr>
        <w:pStyle w:val="ListParagraph"/>
        <w:numPr>
          <w:ilvl w:val="0"/>
          <w:numId w:val="3"/>
        </w:numPr>
        <w:spacing w:after="100" w:line="276"/>
      </w:pPr>
      <w:r>
        <w:rPr>
          <w:rFonts w:ascii="Arial" w:cs="Arial" w:eastAsia="Arial" w:hAnsi="Arial"/>
          <w:b/>
          <w:bCs/>
          <w:color w:val="2C2C2C"/>
          <w:sz w:val="20"/>
          <w:szCs w:val="20"/>
        </w:rPr>
        <w:t xml:space="preserve">Milestone prompts</w:t>
      </w:r>
      <w:r>
        <w:rPr>
          <w:rFonts w:ascii="Arial" w:cs="Arial" w:eastAsia="Arial" w:hAnsi="Arial"/>
          <w:color w:val="2C2C2C"/>
          <w:sz w:val="20"/>
          <w:szCs w:val="20"/>
        </w:rPr>
        <w:t xml:space="preserve"> — periodic, gentle, never comparative.</w:t>
      </w:r>
    </w:p>
    <w:p>
      <w:pPr>
        <w:pStyle w:val="ListParagraph"/>
        <w:numPr>
          <w:ilvl w:val="0"/>
          <w:numId w:val="3"/>
        </w:numPr>
        <w:spacing w:after="100" w:line="276"/>
      </w:pPr>
      <w:r>
        <w:rPr>
          <w:rFonts w:ascii="Arial" w:cs="Arial" w:eastAsia="Arial" w:hAnsi="Arial"/>
          <w:b/>
          <w:bCs/>
          <w:color w:val="2C2C2C"/>
          <w:sz w:val="20"/>
          <w:szCs w:val="20"/>
        </w:rPr>
        <w:t xml:space="preserve">Copilot with persistent memory</w:t>
      </w:r>
      <w:r>
        <w:rPr>
          <w:rFonts w:ascii="Arial" w:cs="Arial" w:eastAsia="Arial" w:hAnsi="Arial"/>
          <w:color w:val="2C2C2C"/>
          <w:sz w:val="20"/>
          <w:szCs w:val="20"/>
        </w:rPr>
        <w:t xml:space="preserve"> — must fix persistence. A companion that forgets is not a companion.</w:t>
      </w:r>
    </w:p>
    <w:p>
      <w:pPr>
        <w:pStyle w:val="ListParagraph"/>
        <w:numPr>
          <w:ilvl w:val="0"/>
          <w:numId w:val="3"/>
        </w:numPr>
        <w:spacing w:after="100" w:line="276"/>
      </w:pPr>
      <w:r>
        <w:rPr>
          <w:rFonts w:ascii="Arial" w:cs="Arial" w:eastAsia="Arial" w:hAnsi="Arial"/>
          <w:b/>
          <w:bCs/>
          <w:color w:val="2C2C2C"/>
          <w:sz w:val="20"/>
          <w:szCs w:val="20"/>
        </w:rPr>
        <w:t xml:space="preserve">Parent Care</w:t>
      </w:r>
      <w:r>
        <w:rPr>
          <w:rFonts w:ascii="Arial" w:cs="Arial" w:eastAsia="Arial" w:hAnsi="Arial"/>
          <w:color w:val="2C2C2C"/>
          <w:sz w:val="20"/>
          <w:szCs w:val="20"/>
        </w:rPr>
        <w:t xml:space="preserve"> — the surprise-and-delight that converts a user into an advocate.</w:t>
      </w:r>
    </w:p>
    <w:p>
      <w:pPr>
        <w:pStyle w:val="ListParagraph"/>
        <w:numPr>
          <w:ilvl w:val="0"/>
          <w:numId w:val="3"/>
        </w:numPr>
        <w:spacing w:after="100" w:line="276"/>
      </w:pPr>
      <w:r>
        <w:rPr>
          <w:rFonts w:ascii="Arial" w:cs="Arial" w:eastAsia="Arial" w:hAnsi="Arial"/>
          <w:b/>
          <w:bCs/>
          <w:color w:val="2C2C2C"/>
          <w:sz w:val="20"/>
          <w:szCs w:val="20"/>
        </w:rPr>
        <w:t xml:space="preserve">Reports</w:t>
      </w:r>
      <w:r>
        <w:rPr>
          <w:rFonts w:ascii="Arial" w:cs="Arial" w:eastAsia="Arial" w:hAnsi="Arial"/>
          <w:color w:val="2C2C2C"/>
          <w:sz w:val="20"/>
          <w:szCs w:val="20"/>
        </w:rPr>
        <w:t xml:space="preserve"> — the compounding artefact. The longer you stay, the more you would lose by leaving.</w:t>
      </w:r>
    </w:p>
    <w:p>
      <w:pPr>
        <w:pStyle w:val="Heading2"/>
        <w:spacing w:after="140" w:before="300"/>
      </w:pPr>
      <w:r>
        <w:rPr>
          <w:rFonts w:ascii="Arial" w:cs="Arial" w:eastAsia="Arial" w:hAnsi="Arial"/>
          <w:b/>
          <w:bCs/>
          <w:color w:val="89745B"/>
          <w:sz w:val="24"/>
          <w:szCs w:val="24"/>
        </w:rPr>
        <w:t xml:space="preserve">8.4 Personalisation roadmap</w:t>
      </w:r>
    </w:p>
    <w:p>
      <w:pPr>
        <w:spacing w:after="120" w:line="276"/>
      </w:pPr>
      <w:r>
        <w:rPr>
          <w:rFonts w:ascii="Arial" w:cs="Arial" w:eastAsia="Arial" w:hAnsi="Arial"/>
          <w:color w:val="2C2C2C"/>
          <w:sz w:val="20"/>
          <w:szCs w:val="20"/>
        </w:rPr>
        <w:t xml:space="preserve">Already strong — 28 age bands is unusually granular. Add, in order:</w:t>
      </w:r>
    </w:p>
    <w:p>
      <w:pPr>
        <w:pStyle w:val="ListParagraph"/>
        <w:numPr>
          <w:ilvl w:val="0"/>
          <w:numId w:val="3"/>
        </w:numPr>
        <w:spacing w:after="100" w:line="276"/>
      </w:pPr>
      <w:r>
        <w:rPr>
          <w:rFonts w:ascii="Arial" w:cs="Arial" w:eastAsia="Arial" w:hAnsi="Arial"/>
          <w:color w:val="2C2C2C"/>
          <w:sz w:val="20"/>
          <w:szCs w:val="20"/>
        </w:rPr>
        <w:t xml:space="preserve">Use the day-0 “hardest thing” answer to weight domain selection</w:t>
      </w:r>
    </w:p>
    <w:p>
      <w:pPr>
        <w:pStyle w:val="ListParagraph"/>
        <w:numPr>
          <w:ilvl w:val="0"/>
          <w:numId w:val="3"/>
        </w:numPr>
        <w:spacing w:after="100" w:line="276"/>
      </w:pPr>
      <w:r>
        <w:rPr>
          <w:rFonts w:ascii="Arial" w:cs="Arial" w:eastAsia="Arial" w:hAnsi="Arial"/>
          <w:color w:val="2C2C2C"/>
          <w:sz w:val="20"/>
          <w:szCs w:val="20"/>
        </w:rPr>
        <w:t xml:space="preserve">Use domain_recency — already built in the database, currently unused — to surface neglected domains</w:t>
      </w:r>
    </w:p>
    <w:p>
      <w:pPr>
        <w:pStyle w:val="ListParagraph"/>
        <w:numPr>
          <w:ilvl w:val="0"/>
          <w:numId w:val="3"/>
        </w:numPr>
        <w:spacing w:after="100" w:line="276"/>
      </w:pPr>
      <w:r>
        <w:rPr>
          <w:rFonts w:ascii="Arial" w:cs="Arial" w:eastAsia="Arial" w:hAnsi="Arial"/>
          <w:color w:val="2C2C2C"/>
          <w:sz w:val="20"/>
          <w:szCs w:val="20"/>
        </w:rPr>
        <w:t xml:space="preserve">Use completion history to learn preferred activity duration and materials</w:t>
      </w:r>
    </w:p>
    <w:p>
      <w:pPr>
        <w:pStyle w:val="ListParagraph"/>
        <w:numPr>
          <w:ilvl w:val="0"/>
          <w:numId w:val="3"/>
        </w:numPr>
        <w:spacing w:after="100" w:line="276"/>
      </w:pPr>
      <w:r>
        <w:rPr>
          <w:rFonts w:ascii="Arial" w:cs="Arial" w:eastAsia="Arial" w:hAnsi="Arial"/>
          <w:color w:val="2C2C2C"/>
          <w:sz w:val="20"/>
          <w:szCs w:val="20"/>
        </w:rPr>
        <w:t xml:space="preserve">Feed activity history into the Copilot's context</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9. Referral Strategy</w:t>
      </w:r>
    </w:p>
    <w:p>
      <w:pPr>
        <w:pStyle w:val="Heading2"/>
        <w:spacing w:after="140" w:before="300"/>
      </w:pPr>
      <w:r>
        <w:rPr>
          <w:rFonts w:ascii="Arial" w:cs="Arial" w:eastAsia="Arial" w:hAnsi="Arial"/>
          <w:b/>
          <w:bCs/>
          <w:color w:val="89745B"/>
          <w:sz w:val="24"/>
          <w:szCs w:val="24"/>
        </w:rPr>
        <w:t xml:space="preserve">9.1 The natural loop is grandparents, not friends</w:t>
      </w:r>
    </w:p>
    <w:p>
      <w:pPr>
        <w:spacing w:after="120" w:line="276"/>
      </w:pPr>
      <w:r>
        <w:rPr>
          <w:rFonts w:ascii="Arial" w:cs="Arial" w:eastAsia="Arial" w:hAnsi="Arial"/>
          <w:color w:val="2C2C2C"/>
          <w:sz w:val="20"/>
          <w:szCs w:val="20"/>
        </w:rPr>
        <w:t xml:space="preserve">Do not build “invite three friends, get a free month”. It is transactional and it does not match how parents behave.</w:t>
      </w:r>
    </w:p>
    <w:p>
      <w:pPr>
        <w:spacing w:after="120" w:line="276"/>
      </w:pPr>
      <w:r>
        <w:rPr>
          <w:rFonts w:ascii="Arial" w:cs="Arial" w:eastAsia="Arial" w:hAnsi="Arial"/>
          <w:color w:val="2C2C2C"/>
          <w:sz w:val="20"/>
          <w:szCs w:val="20"/>
        </w:rPr>
        <w:t xml:space="preserve">What Indian parents already do, every week: send photos and updates about their child to a WhatsApp family group — grandparents, aunts, cousins. This behaviour exists at enormous volume and requires </w:t>
      </w:r>
      <w:r>
        <w:rPr>
          <w:rFonts w:ascii="Arial" w:cs="Arial" w:eastAsia="Arial" w:hAnsi="Arial"/>
          <w:b/>
          <w:bCs/>
          <w:color w:val="2C2C2C"/>
          <w:sz w:val="20"/>
          <w:szCs w:val="20"/>
        </w:rPr>
        <w:t xml:space="preserve">zero education</w:t>
      </w:r>
      <w:r>
        <w:rPr>
          <w:rFonts w:ascii="Arial" w:cs="Arial" w:eastAsia="Arial" w:hAnsi="Arial"/>
          <w:color w:val="2C2C2C"/>
          <w:sz w:val="20"/>
          <w:szCs w:val="20"/>
        </w:rPr>
        <w:t xml:space="preserve">.</w:t>
      </w: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We do not create the behaviour. We make it beautiful and put our name in the corner.</w:t>
            </w:r>
          </w:p>
        </w:tc>
      </w:tr>
    </w:tbl>
    <w:p>
      <w:pPr>
        <w:pStyle w:val="Heading2"/>
        <w:spacing w:after="140" w:before="300"/>
      </w:pPr>
      <w:r>
        <w:rPr>
          <w:rFonts w:ascii="Arial" w:cs="Arial" w:eastAsia="Arial" w:hAnsi="Arial"/>
          <w:b/>
          <w:bCs/>
          <w:color w:val="89745B"/>
          <w:sz w:val="24"/>
          <w:szCs w:val="24"/>
        </w:rPr>
        <w:t xml:space="preserve">9.2 The loop</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1736"/>
        <w:gridCol w:w="7290"/>
      </w:tblGrid>
      <w:tr>
        <w:trPr>
          <w:tblHeader/>
        </w:trPr>
        <w:tc>
          <w:tcPr>
            <w:tcW w:type="dxa" w:w="173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Stage</w:t>
            </w:r>
          </w:p>
        </w:tc>
        <w:tc>
          <w:tcPr>
            <w:tcW w:type="dxa" w:w="729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What happens</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Trigger</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marks a milestone (“first two-word sentence”) — an emotionally peak moment, already happening in-product.</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Share</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One tap: a beautiful card — child's name, age, the milestone, warm brand styling — straight to WhatsApp. Footer: “Tracked with The Neighbourhood”.</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New user</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A grandparent or relative sees it in the family group and taps through to a page about that child's stage — not a generic homepage.</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Value</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Two doors: (a) “Follow Maya's journey” — a low-friction family view; (b) “Start for your own child” — full signup.</w:t>
            </w:r>
          </w:p>
        </w:tc>
      </w:tr>
      <w:tr>
        <w:tc>
          <w:tcPr>
            <w:tcW w:type="dxa" w:w="173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Repeat</w:t>
            </w:r>
          </w:p>
        </w:tc>
        <w:tc>
          <w:tcPr>
            <w:tcW w:type="dxa" w:w="7290"/>
            <w:tcMar>
              <w:top w:type="dxa" w:w="80"/>
              <w:left w:type="dxa" w:w="110"/>
              <w:bottom w:type="dxa" w:w="80"/>
              <w:right w:type="dxa" w:w="110"/>
            </w:tcMar>
          </w:tcPr>
          <w:p>
            <w:pPr>
              <w:spacing w:after="0" w:line="252"/>
            </w:pPr>
            <w:r>
              <w:rPr>
                <w:rFonts w:ascii="Arial" w:cs="Arial" w:eastAsia="Arial" w:hAnsi="Arial"/>
                <w:color w:val="2C2C2C"/>
                <w:sz w:val="17"/>
                <w:szCs w:val="17"/>
              </w:rPr>
              <w:t xml:space="preserve">Every milestone. Roughly two to four times a month at 6–24 months.</w:t>
            </w:r>
          </w:p>
        </w:tc>
      </w:tr>
    </w:tbl>
    <w:p>
      <w:pPr>
        <w:pStyle w:val="Heading2"/>
        <w:spacing w:after="140" w:before="300"/>
      </w:pPr>
      <w:r>
        <w:rPr>
          <w:rFonts w:ascii="Arial" w:cs="Arial" w:eastAsia="Arial" w:hAnsi="Arial"/>
          <w:b/>
          <w:bCs/>
          <w:color w:val="89745B"/>
          <w:sz w:val="24"/>
          <w:szCs w:val="24"/>
        </w:rPr>
        <w:t xml:space="preserve">9.3 Secondary loop — the co-parent</w:t>
      </w:r>
    </w:p>
    <w:p>
      <w:pPr>
        <w:spacing w:after="120" w:line="276"/>
      </w:pPr>
      <w:r>
        <w:rPr>
          <w:rFonts w:ascii="Arial" w:cs="Arial" w:eastAsia="Arial" w:hAnsi="Arial"/>
          <w:color w:val="2C2C2C"/>
          <w:sz w:val="20"/>
          <w:szCs w:val="20"/>
        </w:rPr>
        <w:t xml:space="preserve">The app already has father-differentiated Parent Care. Use it:</w:t>
      </w:r>
    </w:p>
    <w:tbl>
      <w:tblPr>
        <w:tblW w:type="dxa" w:w="9026"/>
        <w:tblBorders>
          <w:top w:val="single" w:color="D8D0C4" w:sz="2"/>
          <w:left w:val="single" w:color="89745B"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i/>
                <w:iCs/>
                <w:color w:val="2C2C2C"/>
                <w:sz w:val="21"/>
                <w:szCs w:val="21"/>
              </w:rPr>
              <w:t xml:space="preserve">“Invite Maya's father — he gets his own view, and content written for him.”</w:t>
            </w:r>
          </w:p>
        </w:tc>
      </w:tr>
    </w:tbl>
    <w:p>
      <w:pPr>
        <w:spacing w:after="120" w:line="276"/>
      </w:pPr>
      <w:r>
        <w:rPr>
          <w:rFonts w:ascii="Arial" w:cs="Arial" w:eastAsia="Arial" w:hAnsi="Arial"/>
          <w:color w:val="2C2C2C"/>
          <w:sz w:val="20"/>
          <w:szCs w:val="20"/>
        </w:rPr>
        <w:t xml:space="preserve">This is unusually strong because almost nothing in this market speaks to fathers seriously. It also doubles daily active users per household and increases retention for both parents.</w:t>
      </w:r>
    </w:p>
    <w:p>
      <w:pPr>
        <w:pStyle w:val="Heading2"/>
        <w:spacing w:after="140" w:before="300"/>
      </w:pPr>
      <w:r>
        <w:rPr>
          <w:rFonts w:ascii="Arial" w:cs="Arial" w:eastAsia="Arial" w:hAnsi="Arial"/>
          <w:b/>
          <w:bCs/>
          <w:color w:val="89745B"/>
          <w:sz w:val="24"/>
          <w:szCs w:val="24"/>
        </w:rPr>
        <w:t xml:space="preserve">9.4 What to measure</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347"/>
        <w:gridCol w:w="4694"/>
        <w:gridCol w:w="1985"/>
      </w:tblGrid>
      <w:tr>
        <w:trPr>
          <w:tblHeader/>
        </w:trPr>
        <w:tc>
          <w:tcPr>
            <w:tcW w:type="dxa" w:w="234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Metric</w:t>
            </w:r>
          </w:p>
        </w:tc>
        <w:tc>
          <w:tcPr>
            <w:tcW w:type="dxa" w:w="4694"/>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Definition</w:t>
            </w:r>
          </w:p>
        </w:tc>
        <w:tc>
          <w:tcPr>
            <w:tcW w:type="dxa" w:w="1985"/>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Target</w:t>
            </w:r>
          </w:p>
        </w:tc>
      </w:tr>
      <w:tr>
        <w:tc>
          <w:tcPr>
            <w:tcW w:type="dxa" w:w="2347"/>
            <w:tcMar>
              <w:top w:type="dxa" w:w="80"/>
              <w:left w:type="dxa" w:w="110"/>
              <w:bottom w:type="dxa" w:w="80"/>
              <w:right w:type="dxa" w:w="110"/>
            </w:tcMar>
          </w:tcPr>
          <w:p>
            <w:pPr>
              <w:spacing w:after="0" w:line="252"/>
            </w:pPr>
            <w:r>
              <w:rPr>
                <w:rFonts w:ascii="Arial" w:cs="Arial" w:eastAsia="Arial" w:hAnsi="Arial"/>
                <w:color w:val="2C2C2C"/>
                <w:sz w:val="17"/>
                <w:szCs w:val="17"/>
              </w:rPr>
              <w:t xml:space="preserve">Share rate</w:t>
            </w:r>
          </w:p>
        </w:tc>
        <w:tc>
          <w:tcPr>
            <w:tcW w:type="dxa" w:w="4694"/>
            <w:tcMar>
              <w:top w:type="dxa" w:w="80"/>
              <w:left w:type="dxa" w:w="110"/>
              <w:bottom w:type="dxa" w:w="80"/>
              <w:right w:type="dxa" w:w="110"/>
            </w:tcMar>
          </w:tcPr>
          <w:p>
            <w:pPr>
              <w:spacing w:after="0" w:line="252"/>
            </w:pPr>
            <w:r>
              <w:rPr>
                <w:rFonts w:ascii="Arial" w:cs="Arial" w:eastAsia="Arial" w:hAnsi="Arial"/>
                <w:color w:val="2C2C2C"/>
                <w:sz w:val="17"/>
                <w:szCs w:val="17"/>
              </w:rPr>
              <w:t xml:space="preserve">% of milestone-markers who share</w:t>
            </w:r>
          </w:p>
        </w:tc>
        <w:tc>
          <w:tcPr>
            <w:tcW w:type="dxa" w:w="198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25%</w:t>
            </w:r>
          </w:p>
        </w:tc>
      </w:tr>
      <w:tr>
        <w:tc>
          <w:tcPr>
            <w:tcW w:type="dxa" w:w="2347"/>
            <w:tcMar>
              <w:top w:type="dxa" w:w="80"/>
              <w:left w:type="dxa" w:w="110"/>
              <w:bottom w:type="dxa" w:w="80"/>
              <w:right w:type="dxa" w:w="110"/>
            </w:tcMar>
          </w:tcPr>
          <w:p>
            <w:pPr>
              <w:spacing w:after="0" w:line="252"/>
            </w:pPr>
            <w:r>
              <w:rPr>
                <w:rFonts w:ascii="Arial" w:cs="Arial" w:eastAsia="Arial" w:hAnsi="Arial"/>
                <w:color w:val="2C2C2C"/>
                <w:sz w:val="17"/>
                <w:szCs w:val="17"/>
              </w:rPr>
              <w:t xml:space="preserve">Referral coefficient</w:t>
            </w:r>
          </w:p>
        </w:tc>
        <w:tc>
          <w:tcPr>
            <w:tcW w:type="dxa" w:w="4694"/>
            <w:tcMar>
              <w:top w:type="dxa" w:w="80"/>
              <w:left w:type="dxa" w:w="110"/>
              <w:bottom w:type="dxa" w:w="80"/>
              <w:right w:type="dxa" w:w="110"/>
            </w:tcMar>
          </w:tcPr>
          <w:p>
            <w:pPr>
              <w:spacing w:after="0" w:line="252"/>
            </w:pPr>
            <w:r>
              <w:rPr>
                <w:rFonts w:ascii="Arial" w:cs="Arial" w:eastAsia="Arial" w:hAnsi="Arial"/>
                <w:color w:val="2C2C2C"/>
                <w:sz w:val="17"/>
                <w:szCs w:val="17"/>
              </w:rPr>
              <w:t xml:space="preserve">New signups per sharer</w:t>
            </w:r>
          </w:p>
        </w:tc>
        <w:tc>
          <w:tcPr>
            <w:tcW w:type="dxa" w:w="198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0.15 by day 60</w:t>
            </w:r>
          </w:p>
        </w:tc>
      </w:tr>
      <w:tr>
        <w:tc>
          <w:tcPr>
            <w:tcW w:type="dxa" w:w="2347"/>
            <w:tcMar>
              <w:top w:type="dxa" w:w="80"/>
              <w:left w:type="dxa" w:w="110"/>
              <w:bottom w:type="dxa" w:w="80"/>
              <w:right w:type="dxa" w:w="110"/>
            </w:tcMar>
          </w:tcPr>
          <w:p>
            <w:pPr>
              <w:spacing w:after="0" w:line="252"/>
            </w:pPr>
            <w:r>
              <w:rPr>
                <w:rFonts w:ascii="Arial" w:cs="Arial" w:eastAsia="Arial" w:hAnsi="Arial"/>
                <w:color w:val="2C2C2C"/>
                <w:sz w:val="17"/>
                <w:szCs w:val="17"/>
              </w:rPr>
              <w:t xml:space="preserve">Co-parent invite rate</w:t>
            </w:r>
          </w:p>
        </w:tc>
        <w:tc>
          <w:tcPr>
            <w:tcW w:type="dxa" w:w="4694"/>
            <w:tcMar>
              <w:top w:type="dxa" w:w="80"/>
              <w:left w:type="dxa" w:w="110"/>
              <w:bottom w:type="dxa" w:w="80"/>
              <w:right w:type="dxa" w:w="110"/>
            </w:tcMar>
          </w:tcPr>
          <w:p>
            <w:pPr>
              <w:spacing w:after="0" w:line="252"/>
            </w:pPr>
            <w:r>
              <w:rPr>
                <w:rFonts w:ascii="Arial" w:cs="Arial" w:eastAsia="Arial" w:hAnsi="Arial"/>
                <w:color w:val="2C2C2C"/>
                <w:sz w:val="17"/>
                <w:szCs w:val="17"/>
              </w:rPr>
              <w:t xml:space="preserve">% of activated users inviting a partner</w:t>
            </w:r>
          </w:p>
        </w:tc>
        <w:tc>
          <w:tcPr>
            <w:tcW w:type="dxa" w:w="198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20%</w:t>
            </w:r>
          </w:p>
        </w:tc>
      </w:tr>
    </w:tbl>
    <w:p>
      <w:pPr>
        <w:pStyle w:val="Heading2"/>
        <w:spacing w:after="140" w:before="300"/>
      </w:pPr>
      <w:r>
        <w:rPr>
          <w:rFonts w:ascii="Arial" w:cs="Arial" w:eastAsia="Arial" w:hAnsi="Arial"/>
          <w:b/>
          <w:bCs/>
          <w:color w:val="89745B"/>
          <w:sz w:val="24"/>
          <w:szCs w:val="24"/>
        </w:rPr>
        <w:t xml:space="preserve">9.5 What not to do</w:t>
      </w:r>
    </w:p>
    <w:p>
      <w:pPr>
        <w:spacing w:after="120" w:line="276"/>
      </w:pPr>
      <w:r>
        <w:rPr>
          <w:rFonts w:ascii="Arial" w:cs="Arial" w:eastAsia="Arial" w:hAnsi="Arial"/>
          <w:b/>
          <w:bCs/>
          <w:color w:val="2C2C2C"/>
          <w:sz w:val="20"/>
          <w:szCs w:val="20"/>
        </w:rPr>
        <w:t xml:space="preserve">No leaderboards. No streaks with loss-framing. No “invite to unlock”. Nothing that makes a tired parent feel they are failing a game.</w:t>
      </w:r>
    </w:p>
    <w:p>
      <w:pPr>
        <w:spacing w:after="120" w:line="276"/>
      </w:pPr>
      <w:r>
        <w:rPr>
          <w:rFonts w:ascii="Arial" w:cs="Arial" w:eastAsia="Arial" w:hAnsi="Arial"/>
          <w:color w:val="2C2C2C"/>
          <w:sz w:val="20"/>
          <w:szCs w:val="20"/>
        </w:rPr>
        <w:t xml:space="preserve">This would violate the product's own stated tone rules and damage its core asset: it is the app that does not make you feel bad.</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10. Monetization Strategy</w:t>
      </w:r>
    </w:p>
    <w:p>
      <w:pPr>
        <w:pStyle w:val="Heading2"/>
        <w:spacing w:after="140" w:before="300"/>
      </w:pPr>
      <w:r>
        <w:rPr>
          <w:rFonts w:ascii="Arial" w:cs="Arial" w:eastAsia="Arial" w:hAnsi="Arial"/>
          <w:b/>
          <w:bCs/>
          <w:color w:val="89745B"/>
          <w:sz w:val="24"/>
          <w:szCs w:val="24"/>
        </w:rPr>
        <w:t xml:space="preserve">10.1 First principles</w:t>
      </w:r>
    </w:p>
    <w:p>
      <w:pPr>
        <w:spacing w:after="120" w:line="276"/>
      </w:pPr>
      <w:r>
        <w:rPr>
          <w:rFonts w:ascii="Arial" w:cs="Arial" w:eastAsia="Arial" w:hAnsi="Arial"/>
          <w:color w:val="2C2C2C"/>
          <w:sz w:val="20"/>
          <w:szCs w:val="20"/>
        </w:rPr>
        <w:t xml:space="preserve">Information is free. These are not:</w:t>
      </w:r>
    </w:p>
    <w:p>
      <w:pPr>
        <w:pStyle w:val="ListParagraph"/>
        <w:numPr>
          <w:ilvl w:val="0"/>
          <w:numId w:val="3"/>
        </w:numPr>
        <w:spacing w:after="100" w:line="276"/>
      </w:pPr>
      <w:r>
        <w:rPr>
          <w:rFonts w:ascii="Arial" w:cs="Arial" w:eastAsia="Arial" w:hAnsi="Arial"/>
          <w:b/>
          <w:bCs/>
          <w:color w:val="2C2C2C"/>
          <w:sz w:val="20"/>
          <w:szCs w:val="20"/>
        </w:rPr>
        <w:t xml:space="preserve">Certainty</w:t>
      </w:r>
      <w:r>
        <w:rPr>
          <w:rFonts w:ascii="Arial" w:cs="Arial" w:eastAsia="Arial" w:hAnsi="Arial"/>
          <w:color w:val="2C2C2C"/>
          <w:sz w:val="20"/>
          <w:szCs w:val="20"/>
        </w:rPr>
        <w:t xml:space="preserve"> — “is my child okay?” answered for my child, not in general</w:t>
      </w:r>
    </w:p>
    <w:p>
      <w:pPr>
        <w:pStyle w:val="ListParagraph"/>
        <w:numPr>
          <w:ilvl w:val="0"/>
          <w:numId w:val="3"/>
        </w:numPr>
        <w:spacing w:after="100" w:line="276"/>
      </w:pPr>
      <w:r>
        <w:rPr>
          <w:rFonts w:ascii="Arial" w:cs="Arial" w:eastAsia="Arial" w:hAnsi="Arial"/>
          <w:b/>
          <w:bCs/>
          <w:color w:val="2C2C2C"/>
          <w:sz w:val="20"/>
          <w:szCs w:val="20"/>
        </w:rPr>
        <w:t xml:space="preserve">Time</w:t>
      </w:r>
      <w:r>
        <w:rPr>
          <w:rFonts w:ascii="Arial" w:cs="Arial" w:eastAsia="Arial" w:hAnsi="Arial"/>
          <w:color w:val="2C2C2C"/>
          <w:sz w:val="20"/>
          <w:szCs w:val="20"/>
        </w:rPr>
        <w:t xml:space="preserve"> — the decision already made, so I do not have to research</w:t>
      </w:r>
    </w:p>
    <w:p>
      <w:pPr>
        <w:pStyle w:val="ListParagraph"/>
        <w:numPr>
          <w:ilvl w:val="0"/>
          <w:numId w:val="3"/>
        </w:numPr>
        <w:spacing w:after="100" w:line="276"/>
      </w:pPr>
      <w:r>
        <w:rPr>
          <w:rFonts w:ascii="Arial" w:cs="Arial" w:eastAsia="Arial" w:hAnsi="Arial"/>
          <w:b/>
          <w:bCs/>
          <w:color w:val="2C2C2C"/>
          <w:sz w:val="20"/>
          <w:szCs w:val="20"/>
        </w:rPr>
        <w:t xml:space="preserve">Access to a human expert</w:t>
      </w:r>
      <w:r>
        <w:rPr>
          <w:rFonts w:ascii="Arial" w:cs="Arial" w:eastAsia="Arial" w:hAnsi="Arial"/>
          <w:color w:val="2C2C2C"/>
          <w:sz w:val="20"/>
          <w:szCs w:val="20"/>
        </w:rPr>
        <w:t xml:space="preserve"> — culturally the most payable category in India</w:t>
      </w:r>
    </w:p>
    <w:p>
      <w:pPr>
        <w:pStyle w:val="ListParagraph"/>
        <w:numPr>
          <w:ilvl w:val="0"/>
          <w:numId w:val="3"/>
        </w:numPr>
        <w:spacing w:after="100" w:line="276"/>
      </w:pPr>
      <w:r>
        <w:rPr>
          <w:rFonts w:ascii="Arial" w:cs="Arial" w:eastAsia="Arial" w:hAnsi="Arial"/>
          <w:b/>
          <w:bCs/>
          <w:color w:val="2C2C2C"/>
          <w:sz w:val="20"/>
          <w:szCs w:val="20"/>
        </w:rPr>
        <w:t xml:space="preserve">A record</w:t>
      </w:r>
      <w:r>
        <w:rPr>
          <w:rFonts w:ascii="Arial" w:cs="Arial" w:eastAsia="Arial" w:hAnsi="Arial"/>
          <w:color w:val="2C2C2C"/>
          <w:sz w:val="20"/>
          <w:szCs w:val="20"/>
        </w:rPr>
        <w:t xml:space="preserve"> — an artefact of my child's growth that I would lose if I left</w:t>
      </w:r>
    </w:p>
    <w:p>
      <w:pPr>
        <w:pStyle w:val="ListParagraph"/>
        <w:numPr>
          <w:ilvl w:val="0"/>
          <w:numId w:val="3"/>
        </w:numPr>
        <w:spacing w:after="100" w:line="276"/>
      </w:pPr>
      <w:r>
        <w:rPr>
          <w:rFonts w:ascii="Arial" w:cs="Arial" w:eastAsia="Arial" w:hAnsi="Arial"/>
          <w:b/>
          <w:bCs/>
          <w:color w:val="2C2C2C"/>
          <w:sz w:val="20"/>
          <w:szCs w:val="20"/>
        </w:rPr>
        <w:t xml:space="preserve">Being cared for myself</w:t>
      </w:r>
      <w:r>
        <w:rPr>
          <w:rFonts w:ascii="Arial" w:cs="Arial" w:eastAsia="Arial" w:hAnsi="Arial"/>
          <w:color w:val="2C2C2C"/>
          <w:sz w:val="20"/>
          <w:szCs w:val="20"/>
        </w:rPr>
        <w:t xml:space="preserve"> — nobody else is offering the mother anything</w:t>
      </w:r>
    </w:p>
    <w:p>
      <w:pPr>
        <w:spacing w:after="40"/>
      </w:pPr>
    </w:p>
    <w:p>
      <w:pPr>
        <w:spacing w:after="120" w:line="276"/>
      </w:pPr>
      <w:r>
        <w:rPr>
          <w:rFonts w:ascii="Arial" w:cs="Arial" w:eastAsia="Arial" w:hAnsi="Arial"/>
          <w:b/>
          <w:bCs/>
          <w:color w:val="2C2C2C"/>
          <w:sz w:val="20"/>
          <w:szCs w:val="20"/>
        </w:rPr>
        <w:t xml:space="preserve">Note that items 3 and 5 are where Indian wallets actually open. Education, health and expert access are established payable categories. “An app subscription for parenting content” is not, yet.</w:t>
      </w:r>
    </w:p>
    <w:p>
      <w:pPr>
        <w:pStyle w:val="Heading2"/>
        <w:spacing w:after="140" w:before="300"/>
      </w:pPr>
      <w:r>
        <w:rPr>
          <w:rFonts w:ascii="Arial" w:cs="Arial" w:eastAsia="Arial" w:hAnsi="Arial"/>
          <w:b/>
          <w:bCs/>
          <w:color w:val="89745B"/>
          <w:sz w:val="24"/>
          <w:szCs w:val="24"/>
        </w:rPr>
        <w:t xml:space="preserve">10.2 Free versus premium</w:t>
      </w:r>
    </w:p>
    <w:p>
      <w:pPr>
        <w:pStyle w:val="Heading3"/>
        <w:spacing w:after="100" w:before="220"/>
      </w:pPr>
      <w:r>
        <w:rPr>
          <w:rFonts w:ascii="Arial" w:cs="Arial" w:eastAsia="Arial" w:hAnsi="Arial"/>
          <w:b/>
          <w:bCs/>
          <w:color w:val="2C2C2C"/>
          <w:sz w:val="21"/>
          <w:szCs w:val="21"/>
        </w:rPr>
        <w:t xml:space="preserve">Free — must stay free</w:t>
      </w:r>
    </w:p>
    <w:p>
      <w:pPr>
        <w:pStyle w:val="ListParagraph"/>
        <w:numPr>
          <w:ilvl w:val="0"/>
          <w:numId w:val="2"/>
        </w:numPr>
        <w:spacing w:after="80" w:line="276"/>
      </w:pPr>
      <w:r>
        <w:rPr>
          <w:rFonts w:ascii="Arial" w:cs="Arial" w:eastAsia="Arial" w:hAnsi="Arial"/>
          <w:color w:val="2C2C2C"/>
          <w:sz w:val="20"/>
          <w:szCs w:val="20"/>
        </w:rPr>
        <w:t xml:space="preserve">Today's plan (all four daily activities)</w:t>
      </w:r>
    </w:p>
    <w:p>
      <w:pPr>
        <w:pStyle w:val="ListParagraph"/>
        <w:numPr>
          <w:ilvl w:val="0"/>
          <w:numId w:val="2"/>
        </w:numPr>
        <w:spacing w:after="80" w:line="276"/>
      </w:pPr>
      <w:r>
        <w:rPr>
          <w:rFonts w:ascii="Arial" w:cs="Arial" w:eastAsia="Arial" w:hAnsi="Arial"/>
          <w:color w:val="2C2C2C"/>
          <w:sz w:val="20"/>
          <w:szCs w:val="20"/>
        </w:rPr>
        <w:t xml:space="preserve">Milestone tracking</w:t>
      </w:r>
    </w:p>
    <w:p>
      <w:pPr>
        <w:pStyle w:val="ListParagraph"/>
        <w:numPr>
          <w:ilvl w:val="0"/>
          <w:numId w:val="2"/>
        </w:numPr>
        <w:spacing w:after="80" w:line="276"/>
      </w:pPr>
      <w:r>
        <w:rPr>
          <w:rFonts w:ascii="Arial" w:cs="Arial" w:eastAsia="Arial" w:hAnsi="Arial"/>
          <w:b/>
          <w:bCs/>
          <w:color w:val="2C2C2C"/>
          <w:sz w:val="20"/>
          <w:szCs w:val="20"/>
        </w:rPr>
        <w:t xml:space="preserve">Vaccination tracking</w:t>
      </w:r>
      <w:r>
        <w:rPr>
          <w:rFonts w:ascii="Arial" w:cs="Arial" w:eastAsia="Arial" w:hAnsi="Arial"/>
          <w:color w:val="2C2C2C"/>
          <w:sz w:val="20"/>
          <w:szCs w:val="20"/>
        </w:rPr>
        <w:t xml:space="preserve"> — never paywall a health-safety feature. It is both wrong and bad marketing.</w:t>
      </w:r>
    </w:p>
    <w:p>
      <w:pPr>
        <w:pStyle w:val="ListParagraph"/>
        <w:numPr>
          <w:ilvl w:val="0"/>
          <w:numId w:val="2"/>
        </w:numPr>
        <w:spacing w:after="80" w:line="276"/>
      </w:pPr>
      <w:r>
        <w:rPr>
          <w:rFonts w:ascii="Arial" w:cs="Arial" w:eastAsia="Arial" w:hAnsi="Arial"/>
          <w:color w:val="2C2C2C"/>
          <w:sz w:val="20"/>
          <w:szCs w:val="20"/>
        </w:rPr>
        <w:t xml:space="preserve">Basic Copilot (capped, e.g. five questions per week)</w:t>
      </w:r>
    </w:p>
    <w:p>
      <w:pPr>
        <w:pStyle w:val="ListParagraph"/>
        <w:numPr>
          <w:ilvl w:val="0"/>
          <w:numId w:val="2"/>
        </w:numPr>
        <w:spacing w:after="80" w:line="276"/>
      </w:pPr>
      <w:r>
        <w:rPr>
          <w:rFonts w:ascii="Arial" w:cs="Arial" w:eastAsia="Arial" w:hAnsi="Arial"/>
          <w:color w:val="2C2C2C"/>
          <w:sz w:val="20"/>
          <w:szCs w:val="20"/>
        </w:rPr>
        <w:t xml:space="preserve">Parent Care articles</w:t>
      </w:r>
    </w:p>
    <w:p>
      <w:pPr>
        <w:pStyle w:val="Heading3"/>
        <w:spacing w:after="100" w:before="220"/>
      </w:pPr>
      <w:r>
        <w:rPr>
          <w:rFonts w:ascii="Arial" w:cs="Arial" w:eastAsia="Arial" w:hAnsi="Arial"/>
          <w:b/>
          <w:bCs/>
          <w:color w:val="2C2C2C"/>
          <w:sz w:val="21"/>
          <w:szCs w:val="21"/>
        </w:rPr>
        <w:t xml:space="preserve">Premium — “The Neighbourhood Plus”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3385"/>
        <w:gridCol w:w="5641"/>
      </w:tblGrid>
      <w:tr>
        <w:trPr>
          <w:tblHeader/>
        </w:trPr>
        <w:tc>
          <w:tcPr>
            <w:tcW w:type="dxa" w:w="3385"/>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Feature</w:t>
            </w:r>
          </w:p>
        </w:tc>
        <w:tc>
          <w:tcPr>
            <w:tcW w:type="dxa" w:w="564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Why parents pay</w:t>
            </w:r>
          </w:p>
        </w:tc>
      </w:tr>
      <w:tr>
        <w:tc>
          <w:tcPr>
            <w:tcW w:type="dxa" w:w="338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Unlimited Copilot + memory</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The “certainty” purchase — highest perceived value</w:t>
            </w:r>
          </w:p>
        </w:tc>
      </w:tr>
      <w:tr>
        <w:tc>
          <w:tcPr>
            <w:tcW w:type="dxa" w:w="3385"/>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Weekly / monthly Reports</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The artefact. Compounds over time. Loss-averse.</w:t>
            </w:r>
          </w:p>
        </w:tc>
      </w:tr>
      <w:tr>
        <w:tc>
          <w:tcPr>
            <w:tcW w:type="dxa" w:w="3385"/>
            <w:tcMar>
              <w:top w:type="dxa" w:w="80"/>
              <w:left w:type="dxa" w:w="110"/>
              <w:bottom w:type="dxa" w:w="80"/>
              <w:right w:type="dxa" w:w="110"/>
            </w:tcMar>
          </w:tcPr>
          <w:p>
            <w:pPr>
              <w:spacing w:after="0" w:line="252"/>
            </w:pPr>
            <w:r>
              <w:rPr>
                <w:rFonts w:ascii="Arial" w:cs="Arial" w:eastAsia="Arial" w:hAnsi="Arial"/>
                <w:color w:val="2C2C2C"/>
                <w:sz w:val="17"/>
                <w:szCs w:val="17"/>
              </w:rPr>
              <w:t xml:space="preserve">Full activity library + unlimited swaps</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Free gets today's four; Plus browses all 1,149</w:t>
            </w:r>
          </w:p>
        </w:tc>
      </w:tr>
      <w:tr>
        <w:tc>
          <w:tcPr>
            <w:tcW w:type="dxa" w:w="3385"/>
            <w:tcMar>
              <w:top w:type="dxa" w:w="80"/>
              <w:left w:type="dxa" w:w="110"/>
              <w:bottom w:type="dxa" w:w="80"/>
              <w:right w:type="dxa" w:w="110"/>
            </w:tcMar>
          </w:tcPr>
          <w:p>
            <w:pPr>
              <w:spacing w:after="0" w:line="252"/>
            </w:pPr>
            <w:r>
              <w:rPr>
                <w:rFonts w:ascii="Arial" w:cs="Arial" w:eastAsia="Arial" w:hAnsi="Arial"/>
                <w:color w:val="2C2C2C"/>
                <w:sz w:val="17"/>
                <w:szCs w:val="17"/>
              </w:rPr>
              <w:t xml:space="preserve">Co-parent and family accounts</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Household value, and drives virality</w:t>
            </w:r>
          </w:p>
        </w:tc>
      </w:tr>
      <w:tr>
        <w:tc>
          <w:tcPr>
            <w:tcW w:type="dxa" w:w="3385"/>
            <w:tcMar>
              <w:top w:type="dxa" w:w="80"/>
              <w:left w:type="dxa" w:w="110"/>
              <w:bottom w:type="dxa" w:w="80"/>
              <w:right w:type="dxa" w:w="110"/>
            </w:tcMar>
          </w:tcPr>
          <w:p>
            <w:pPr>
              <w:spacing w:after="0" w:line="252"/>
            </w:pPr>
            <w:r>
              <w:rPr>
                <w:rFonts w:ascii="Arial" w:cs="Arial" w:eastAsia="Arial" w:hAnsi="Arial"/>
                <w:color w:val="2C2C2C"/>
                <w:sz w:val="17"/>
                <w:szCs w:val="17"/>
              </w:rPr>
              <w:t xml:space="preserve">Advanced meal planning</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Weekly plans, grocery lists</w:t>
            </w:r>
          </w:p>
        </w:tc>
      </w:tr>
      <w:tr>
        <w:tc>
          <w:tcPr>
            <w:tcW w:type="dxa" w:w="3385"/>
            <w:tcMar>
              <w:top w:type="dxa" w:w="80"/>
              <w:left w:type="dxa" w:w="110"/>
              <w:bottom w:type="dxa" w:w="80"/>
              <w:right w:type="dxa" w:w="110"/>
            </w:tcMar>
          </w:tcPr>
          <w:p>
            <w:pPr>
              <w:spacing w:after="0" w:line="252"/>
            </w:pPr>
            <w:r>
              <w:rPr>
                <w:rFonts w:ascii="Arial" w:cs="Arial" w:eastAsia="Arial" w:hAnsi="Arial"/>
                <w:color w:val="2C2C2C"/>
                <w:sz w:val="17"/>
                <w:szCs w:val="17"/>
              </w:rPr>
              <w:t xml:space="preserve">Workshop discounts (or one free per quarter)</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Ties the two revenue lines together</w:t>
            </w:r>
          </w:p>
        </w:tc>
      </w:tr>
      <w:tr>
        <w:tc>
          <w:tcPr>
            <w:tcW w:type="dxa" w:w="3385"/>
            <w:tcMar>
              <w:top w:type="dxa" w:w="80"/>
              <w:left w:type="dxa" w:w="110"/>
              <w:bottom w:type="dxa" w:w="80"/>
              <w:right w:type="dxa" w:w="110"/>
            </w:tcMar>
          </w:tcPr>
          <w:p>
            <w:pPr>
              <w:spacing w:after="0" w:line="252"/>
            </w:pPr>
            <w:r>
              <w:rPr>
                <w:rFonts w:ascii="Arial" w:cs="Arial" w:eastAsia="Arial" w:hAnsi="Arial"/>
                <w:color w:val="2C2C2C"/>
                <w:sz w:val="17"/>
                <w:szCs w:val="17"/>
              </w:rPr>
              <w:t xml:space="preserve">Deeper Parent Care</w:t>
            </w:r>
          </w:p>
        </w:tc>
        <w:tc>
          <w:tcPr>
            <w:tcW w:type="dxa" w:w="5641"/>
            <w:tcMar>
              <w:top w:type="dxa" w:w="80"/>
              <w:left w:type="dxa" w:w="110"/>
              <w:bottom w:type="dxa" w:w="80"/>
              <w:right w:type="dxa" w:w="110"/>
            </w:tcMar>
          </w:tcPr>
          <w:p>
            <w:pPr>
              <w:spacing w:after="0" w:line="252"/>
            </w:pPr>
            <w:r>
              <w:rPr>
                <w:rFonts w:ascii="Arial" w:cs="Arial" w:eastAsia="Arial" w:hAnsi="Arial"/>
                <w:color w:val="2C2C2C"/>
                <w:sz w:val="17"/>
                <w:szCs w:val="17"/>
              </w:rPr>
              <w:t xml:space="preserve">Personalised recovery tracks</w:t>
            </w:r>
          </w:p>
        </w:tc>
      </w:tr>
    </w:tbl>
    <w:p>
      <w:pPr>
        <w:pStyle w:val="Heading2"/>
        <w:spacing w:after="140" w:before="300"/>
      </w:pPr>
      <w:r>
        <w:rPr>
          <w:rFonts w:ascii="Arial" w:cs="Arial" w:eastAsia="Arial" w:hAnsi="Arial"/>
          <w:b/>
          <w:bCs/>
          <w:color w:val="89745B"/>
          <w:sz w:val="24"/>
          <w:szCs w:val="24"/>
        </w:rPr>
        <w:t xml:space="preserve">10.3 Model evaluation</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633"/>
        <w:gridCol w:w="6393"/>
      </w:tblGrid>
      <w:tr>
        <w:trPr>
          <w:tblHeader/>
        </w:trPr>
        <w:tc>
          <w:tcPr>
            <w:tcW w:type="dxa" w:w="263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Model</w:t>
            </w:r>
          </w:p>
        </w:tc>
        <w:tc>
          <w:tcPr>
            <w:tcW w:type="dxa" w:w="639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Verdict</w:t>
            </w:r>
          </w:p>
        </w:tc>
      </w:tr>
      <w:tr>
        <w:tc>
          <w:tcPr>
            <w:tcW w:type="dxa" w:w="263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Freemium subscription</w:t>
            </w:r>
          </w:p>
        </w:tc>
        <w:tc>
          <w:tcPr>
            <w:tcW w:type="dxa" w:w="639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PRIMARY — right long-term shape, but needs retention proof first</w:t>
            </w:r>
          </w:p>
        </w:tc>
      </w:tr>
      <w:tr>
        <w:tc>
          <w:tcPr>
            <w:tcW w:type="dxa" w:w="263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Paid live workshops</w:t>
            </w:r>
          </w:p>
        </w:tc>
        <w:tc>
          <w:tcPr>
            <w:tcW w:type="dxa" w:w="639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FIRST REVENUE — validates willingness-to-pay in three weeks, no code</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Free trial (14-day)</w:t>
            </w:r>
          </w:p>
        </w:tc>
        <w:tc>
          <w:tcPr>
            <w:tcW w:type="dxa" w:w="6393"/>
            <w:tcMar>
              <w:top w:type="dxa" w:w="80"/>
              <w:left w:type="dxa" w:w="110"/>
              <w:bottom w:type="dxa" w:w="80"/>
              <w:right w:type="dxa" w:w="110"/>
            </w:tcMar>
          </w:tcPr>
          <w:p>
            <w:pPr>
              <w:spacing w:after="0" w:line="252"/>
            </w:pPr>
            <w:r>
              <w:rPr>
                <w:rFonts w:ascii="Arial" w:cs="Arial" w:eastAsia="Arial" w:hAnsi="Arial"/>
                <w:color w:val="2C2C2C"/>
                <w:sz w:val="17"/>
                <w:szCs w:val="17"/>
              </w:rPr>
              <w:t xml:space="preserve">Yes — at the day-30 activation moment, not at signup</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Annual subscription</w:t>
            </w:r>
          </w:p>
        </w:tc>
        <w:tc>
          <w:tcPr>
            <w:tcW w:type="dxa" w:w="6393"/>
            <w:tcMar>
              <w:top w:type="dxa" w:w="80"/>
              <w:left w:type="dxa" w:w="110"/>
              <w:bottom w:type="dxa" w:w="80"/>
              <w:right w:type="dxa" w:w="110"/>
            </w:tcMar>
          </w:tcPr>
          <w:p>
            <w:pPr>
              <w:spacing w:after="0" w:line="252"/>
            </w:pPr>
            <w:r>
              <w:rPr>
                <w:rFonts w:ascii="Arial" w:cs="Arial" w:eastAsia="Arial" w:hAnsi="Arial"/>
                <w:color w:val="2C2C2C"/>
                <w:sz w:val="17"/>
                <w:szCs w:val="17"/>
              </w:rPr>
              <w:t xml:space="preserve">Yes — lead with it; Indian users prefer one payment to recurring debits</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One-time purchases</w:t>
            </w:r>
          </w:p>
        </w:tc>
        <w:tc>
          <w:tcPr>
            <w:tcW w:type="dxa" w:w="6393"/>
            <w:tcMar>
              <w:top w:type="dxa" w:w="80"/>
              <w:left w:type="dxa" w:w="110"/>
              <w:bottom w:type="dxa" w:w="80"/>
              <w:right w:type="dxa" w:w="110"/>
            </w:tcMar>
          </w:tcPr>
          <w:p>
            <w:pPr>
              <w:spacing w:after="0" w:line="252"/>
            </w:pPr>
            <w:r>
              <w:rPr>
                <w:rFonts w:ascii="Arial" w:cs="Arial" w:eastAsia="Arial" w:hAnsi="Arial"/>
                <w:color w:val="2C2C2C"/>
                <w:sz w:val="17"/>
                <w:szCs w:val="17"/>
              </w:rPr>
              <w:t xml:space="preserve">Later — a “first year kit” or report pack</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Courses sold separately</w:t>
            </w:r>
          </w:p>
        </w:tc>
        <w:tc>
          <w:tcPr>
            <w:tcW w:type="dxa" w:w="6393"/>
            <w:tcMar>
              <w:top w:type="dxa" w:w="80"/>
              <w:left w:type="dxa" w:w="110"/>
              <w:bottom w:type="dxa" w:w="80"/>
              <w:right w:type="dxa" w:w="110"/>
            </w:tcMar>
          </w:tcPr>
          <w:p>
            <w:pPr>
              <w:spacing w:after="0" w:line="252"/>
            </w:pPr>
            <w:r>
              <w:rPr>
                <w:rFonts w:ascii="Arial" w:cs="Arial" w:eastAsia="Arial" w:hAnsi="Arial"/>
                <w:color w:val="2C2C2C"/>
                <w:sz w:val="17"/>
                <w:szCs w:val="17"/>
              </w:rPr>
              <w:t xml:space="preserve">Only if workshops validate</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Expert marketplace</w:t>
            </w:r>
          </w:p>
        </w:tc>
        <w:tc>
          <w:tcPr>
            <w:tcW w:type="dxa" w:w="6393"/>
            <w:tcMar>
              <w:top w:type="dxa" w:w="80"/>
              <w:left w:type="dxa" w:w="110"/>
              <w:bottom w:type="dxa" w:w="80"/>
              <w:right w:type="dxa" w:w="110"/>
            </w:tcMar>
          </w:tcPr>
          <w:p>
            <w:pPr>
              <w:spacing w:after="0" w:line="252"/>
            </w:pPr>
            <w:r>
              <w:rPr>
                <w:rFonts w:ascii="Arial" w:cs="Arial" w:eastAsia="Arial" w:hAnsi="Arial"/>
                <w:color w:val="5F5A54"/>
                <w:sz w:val="17"/>
                <w:szCs w:val="17"/>
              </w:rPr>
              <w:t xml:space="preserve">No — two-sided, not in 90 days</w:t>
            </w:r>
          </w:p>
        </w:tc>
      </w:tr>
      <w:tr>
        <w:tc>
          <w:tcPr>
            <w:tcW w:type="dxa" w:w="2633"/>
            <w:tcMar>
              <w:top w:type="dxa" w:w="80"/>
              <w:left w:type="dxa" w:w="110"/>
              <w:bottom w:type="dxa" w:w="80"/>
              <w:right w:type="dxa" w:w="110"/>
            </w:tcMar>
          </w:tcPr>
          <w:p>
            <w:pPr>
              <w:spacing w:after="0" w:line="252"/>
            </w:pPr>
            <w:r>
              <w:rPr>
                <w:rFonts w:ascii="Arial" w:cs="Arial" w:eastAsia="Arial" w:hAnsi="Arial"/>
                <w:color w:val="2C2C2C"/>
                <w:sz w:val="17"/>
                <w:szCs w:val="17"/>
              </w:rPr>
              <w:t xml:space="preserve">Ads / brand sponsorship</w:t>
            </w:r>
          </w:p>
        </w:tc>
        <w:tc>
          <w:tcPr>
            <w:tcW w:type="dxa" w:w="6393"/>
            <w:tcMar>
              <w:top w:type="dxa" w:w="80"/>
              <w:left w:type="dxa" w:w="110"/>
              <w:bottom w:type="dxa" w:w="80"/>
              <w:right w:type="dxa" w:w="110"/>
            </w:tcMar>
          </w:tcPr>
          <w:p>
            <w:pPr>
              <w:spacing w:after="0" w:line="252"/>
            </w:pPr>
            <w:r>
              <w:rPr>
                <w:rFonts w:ascii="Arial" w:cs="Arial" w:eastAsia="Arial" w:hAnsi="Arial"/>
                <w:color w:val="A8503A"/>
                <w:sz w:val="17"/>
                <w:szCs w:val="17"/>
              </w:rPr>
              <w:t xml:space="preserve">No — destroys the trust that is our entire moat</w:t>
            </w:r>
          </w:p>
        </w:tc>
      </w:tr>
    </w:tbl>
    <w:p>
      <w:pPr>
        <w:pStyle w:val="Heading2"/>
        <w:spacing w:after="140" w:before="300"/>
      </w:pPr>
      <w:r>
        <w:rPr>
          <w:rFonts w:ascii="Arial" w:cs="Arial" w:eastAsia="Arial" w:hAnsi="Arial"/>
          <w:b/>
          <w:bCs/>
          <w:color w:val="89745B"/>
          <w:sz w:val="24"/>
          <w:szCs w:val="24"/>
        </w:rPr>
        <w:t xml:space="preserve">10.4 Recommendation</w:t>
      </w: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Primary model: freemium annual-first subscription, preceded by paid live workshops as the willingness-to-pay probe.</w:t>
            </w:r>
          </w:p>
        </w:tc>
      </w:tr>
    </w:tbl>
    <w:p>
      <w:pPr>
        <w:spacing w:after="120" w:line="276"/>
      </w:pPr>
      <w:r>
        <w:rPr>
          <w:rFonts w:ascii="Arial" w:cs="Arial" w:eastAsia="Arial" w:hAnsi="Arial"/>
          <w:b/>
          <w:bCs/>
          <w:color w:val="2C2C2C"/>
          <w:sz w:val="20"/>
          <w:szCs w:val="20"/>
        </w:rPr>
        <w:t xml:space="preserve">Sequencing — this is the important part:</w:t>
      </w:r>
    </w:p>
    <w:p>
      <w:pPr>
        <w:pStyle w:val="ListParagraph"/>
        <w:numPr>
          <w:ilvl w:val="0"/>
          <w:numId w:val="2"/>
        </w:numPr>
        <w:spacing w:after="80" w:line="276"/>
      </w:pPr>
      <w:r>
        <w:rPr>
          <w:rFonts w:ascii="Arial" w:cs="Arial" w:eastAsia="Arial" w:hAnsi="Arial"/>
          <w:b/>
          <w:bCs/>
          <w:color w:val="2C2C2C"/>
          <w:sz w:val="20"/>
          <w:szCs w:val="20"/>
        </w:rPr>
        <w:t xml:space="preserve">Day 30–45: </w:t>
      </w:r>
      <w:r>
        <w:rPr>
          <w:rFonts w:ascii="Arial" w:cs="Arial" w:eastAsia="Arial" w:hAnsi="Arial"/>
          <w:color w:val="2C2C2C"/>
          <w:sz w:val="20"/>
          <w:szCs w:val="20"/>
        </w:rPr>
        <w:t xml:space="preserve">sell one workshop at ₹499. Razorpay link, Zoom, zero code. Does anyone pay us anything?</w:t>
      </w:r>
    </w:p>
    <w:p>
      <w:pPr>
        <w:pStyle w:val="ListParagraph"/>
        <w:numPr>
          <w:ilvl w:val="0"/>
          <w:numId w:val="2"/>
        </w:numPr>
        <w:spacing w:after="80" w:line="276"/>
      </w:pPr>
      <w:r>
        <w:rPr>
          <w:rFonts w:ascii="Arial" w:cs="Arial" w:eastAsia="Arial" w:hAnsi="Arial"/>
          <w:b/>
          <w:bCs/>
          <w:color w:val="2C2C2C"/>
          <w:sz w:val="20"/>
          <w:szCs w:val="20"/>
        </w:rPr>
        <w:t xml:space="preserve">Day 60: </w:t>
      </w:r>
      <w:r>
        <w:rPr>
          <w:rFonts w:ascii="Arial" w:cs="Arial" w:eastAsia="Arial" w:hAnsi="Arial"/>
          <w:color w:val="2C2C2C"/>
          <w:sz w:val="20"/>
          <w:szCs w:val="20"/>
        </w:rPr>
        <w:t xml:space="preserve">fake-door test — add a “Plus” screen with pricing and a waitlist button. Measure tap-through. Do they want it before we build it?</w:t>
      </w:r>
    </w:p>
    <w:p>
      <w:pPr>
        <w:pStyle w:val="ListParagraph"/>
        <w:numPr>
          <w:ilvl w:val="0"/>
          <w:numId w:val="2"/>
        </w:numPr>
        <w:spacing w:after="80" w:line="276"/>
      </w:pPr>
      <w:r>
        <w:rPr>
          <w:rFonts w:ascii="Arial" w:cs="Arial" w:eastAsia="Arial" w:hAnsi="Arial"/>
          <w:b/>
          <w:bCs/>
          <w:color w:val="2C2C2C"/>
          <w:sz w:val="20"/>
          <w:szCs w:val="20"/>
        </w:rPr>
        <w:t xml:space="preserve">Day 75–90: </w:t>
      </w:r>
      <w:r>
        <w:rPr>
          <w:rFonts w:ascii="Arial" w:cs="Arial" w:eastAsia="Arial" w:hAnsi="Arial"/>
          <w:color w:val="2C2C2C"/>
          <w:sz w:val="20"/>
          <w:szCs w:val="20"/>
        </w:rPr>
        <w:t xml:space="preserve">launch the subscription, but only if D30 ≥ 25%.</w:t>
      </w:r>
    </w:p>
    <w:p>
      <w:pPr>
        <w:spacing w:after="40"/>
      </w:pPr>
    </w:p>
    <w:p>
      <w:pPr>
        <w:spacing w:after="120" w:line="276"/>
      </w:pPr>
      <w:r>
        <w:rPr>
          <w:rFonts w:ascii="Arial" w:cs="Arial" w:eastAsia="Arial" w:hAnsi="Arial"/>
          <w:color w:val="2C2C2C"/>
          <w:sz w:val="20"/>
          <w:szCs w:val="20"/>
        </w:rPr>
        <w:t xml:space="preserve">Why this order: subscriptions monetise retention, and we have no retention data. Workshops monetise intent, which we can generate immediately. Selling a workshop in week four teaches us more about willingness-to-pay than three months of building a billing system.</w:t>
      </w:r>
    </w:p>
    <w:p>
      <w:pPr>
        <w:spacing w:after="40"/>
      </w:pPr>
    </w:p>
    <w:p>
      <w:pPr>
        <w:spacing w:after="120" w:line="276"/>
      </w:pPr>
      <w:r>
        <w:rPr>
          <w:rFonts w:ascii="Arial" w:cs="Arial" w:eastAsia="Arial" w:hAnsi="Arial"/>
          <w:color w:val="2C2C2C"/>
          <w:sz w:val="20"/>
          <w:szCs w:val="20"/>
        </w:rPr>
        <w:t xml:space="preserve">Test later: (1) a one-time “First Year” pack for the price-resistant; (2) B2B2C — clinics or preschools sponsoring parent access; (3) course bundles.</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11. Courses &amp; Workshops</w:t>
      </w:r>
    </w:p>
    <w:p>
      <w:pPr>
        <w:pStyle w:val="Heading2"/>
        <w:spacing w:after="140" w:before="300"/>
      </w:pPr>
      <w:r>
        <w:rPr>
          <w:rFonts w:ascii="Arial" w:cs="Arial" w:eastAsia="Arial" w:hAnsi="Arial"/>
          <w:b/>
          <w:bCs/>
          <w:color w:val="89745B"/>
          <w:sz w:val="24"/>
          <w:szCs w:val="24"/>
        </w:rPr>
        <w:t xml:space="preserve">11.1 The call</w:t>
      </w:r>
    </w:p>
    <w:tbl>
      <w:tblPr>
        <w:tblW w:type="dxa" w:w="9026"/>
        <w:tblBorders>
          <w:top w:val="single" w:color="D8D0C4" w:sz="2"/>
          <w:left w:val="single" w:color="7C8F78"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Workshops first. Courses much later. Do not build a course platform.</w:t>
            </w:r>
          </w:p>
        </w:tc>
      </w:tr>
    </w:tbl>
    <w:p>
      <w:pPr>
        <w:spacing w:after="120" w:line="276"/>
      </w:pPr>
      <w:r>
        <w:rPr>
          <w:rFonts w:ascii="Arial" w:cs="Arial" w:eastAsia="Arial" w:hAnsi="Arial"/>
          <w:color w:val="2C2C2C"/>
          <w:sz w:val="20"/>
          <w:szCs w:val="20"/>
        </w:rPr>
        <w:t xml:space="preserve">The scaffolding exists — five courses, 18 lessons, four workshops, progress tracking — but all course video URLs are placeholders. Real course production is expensive, slow and unvalidated. Live workshops need Zoom and a payment link.</w:t>
      </w:r>
    </w:p>
    <w:p>
      <w:pPr>
        <w:pStyle w:val="Heading2"/>
        <w:spacing w:after="140" w:before="300"/>
      </w:pPr>
      <w:r>
        <w:rPr>
          <w:rFonts w:ascii="Arial" w:cs="Arial" w:eastAsia="Arial" w:hAnsi="Arial"/>
          <w:b/>
          <w:bCs/>
          <w:color w:val="89745B"/>
          <w:sz w:val="24"/>
          <w:szCs w:val="24"/>
        </w:rPr>
        <w:t xml:space="preserve">11.2 Workshops — start here</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083"/>
        <w:gridCol w:w="6943"/>
      </w:tblGrid>
      <w:tr>
        <w:trPr>
          <w:tblHeader/>
        </w:trPr>
        <w:tc>
          <w:tcPr>
            <w:tcW w:type="dxa" w:w="208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Dimension</w:t>
            </w:r>
          </w:p>
        </w:tc>
        <w:tc>
          <w:tcPr>
            <w:tcW w:type="dxa" w:w="694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Decision</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Format</w:t>
            </w:r>
          </w:p>
        </w:tc>
        <w:tc>
          <w:tcPr>
            <w:tcW w:type="dxa" w:w="694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Live, 60 minutes, Zoom, cohort-based</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Delivery</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External experts — pediatric sleep consultant, dietitian, child psychologist. Pay ₹5–15k per session or revenue-share. Do not create in-house.</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Pricing</w:t>
            </w:r>
          </w:p>
        </w:tc>
        <w:tc>
          <w:tcPr>
            <w:tcW w:type="dxa" w:w="694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₹499 (test ₹199 / ₹499 / ₹999)</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Cadence</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One per month, rising to two if they sell</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In subscription?</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No initially. A separate SKU proves independent willingness-to-pay. Later, Plus members get one free per quarter.</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Acquisition role</w:t>
            </w:r>
          </w:p>
        </w:tc>
        <w:tc>
          <w:tcPr>
            <w:tcW w:type="dxa" w:w="6943"/>
            <w:tcMar>
              <w:top w:type="dxa" w:w="80"/>
              <w:left w:type="dxa" w:w="110"/>
              <w:bottom w:type="dxa" w:w="80"/>
              <w:right w:type="dxa" w:w="110"/>
            </w:tcMar>
          </w:tcPr>
          <w:p>
            <w:pPr>
              <w:spacing w:after="0" w:line="252"/>
            </w:pPr>
            <w:r>
              <w:rPr>
                <w:rFonts w:ascii="Arial" w:cs="Arial" w:eastAsia="Arial" w:hAnsi="Arial"/>
                <w:color w:val="2C2C2C"/>
                <w:sz w:val="17"/>
                <w:szCs w:val="17"/>
              </w:rPr>
              <w:t xml:space="preserve">Strong — the expert's audience becomes ours, and the recording becomes a lead magnet</w:t>
            </w:r>
          </w:p>
        </w:tc>
      </w:tr>
      <w:tr>
        <w:tc>
          <w:tcPr>
            <w:tcW w:type="dxa" w:w="2083"/>
            <w:tcMar>
              <w:top w:type="dxa" w:w="80"/>
              <w:left w:type="dxa" w:w="110"/>
              <w:bottom w:type="dxa" w:w="80"/>
              <w:right w:type="dxa" w:w="110"/>
            </w:tcMar>
          </w:tcPr>
          <w:p>
            <w:pPr>
              <w:spacing w:after="0" w:line="252"/>
            </w:pPr>
            <w:r>
              <w:rPr>
                <w:rFonts w:ascii="Arial" w:cs="Arial" w:eastAsia="Arial" w:hAnsi="Arial"/>
                <w:color w:val="2C2C2C"/>
                <w:sz w:val="17"/>
                <w:szCs w:val="17"/>
              </w:rPr>
              <w:t xml:space="preserve">Infrastructure</w:t>
            </w:r>
          </w:p>
        </w:tc>
        <w:tc>
          <w:tcPr>
            <w:tcW w:type="dxa" w:w="694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Zoom + Razorpay link + a Google Form. That is it. No platform build.</w:t>
            </w:r>
          </w:p>
        </w:tc>
      </w:tr>
    </w:tbl>
    <w:p>
      <w:pPr>
        <w:pStyle w:val="Heading3"/>
        <w:spacing w:after="100" w:before="220"/>
      </w:pPr>
      <w:r>
        <w:rPr>
          <w:rFonts w:ascii="Arial" w:cs="Arial" w:eastAsia="Arial" w:hAnsi="Arial"/>
          <w:b/>
          <w:bCs/>
          <w:color w:val="2C2C2C"/>
          <w:sz w:val="21"/>
          <w:szCs w:val="21"/>
        </w:rPr>
        <w:t xml:space="preserve">First three topics</w:t>
      </w:r>
    </w:p>
    <w:p>
      <w:pPr>
        <w:pStyle w:val="ListParagraph"/>
        <w:numPr>
          <w:ilvl w:val="0"/>
          <w:numId w:val="3"/>
        </w:numPr>
        <w:spacing w:after="100" w:line="276"/>
      </w:pPr>
      <w:r>
        <w:rPr>
          <w:rFonts w:ascii="Arial" w:cs="Arial" w:eastAsia="Arial" w:hAnsi="Arial"/>
          <w:b/>
          <w:bCs/>
          <w:color w:val="2C2C2C"/>
          <w:sz w:val="20"/>
          <w:szCs w:val="20"/>
        </w:rPr>
        <w:t xml:space="preserve">Surviving the sleep regression</w:t>
      </w:r>
      <w:r>
        <w:rPr>
          <w:rFonts w:ascii="Arial" w:cs="Arial" w:eastAsia="Arial" w:hAnsi="Arial"/>
          <w:color w:val="2C2C2C"/>
          <w:sz w:val="20"/>
          <w:szCs w:val="20"/>
        </w:rPr>
        <w:t xml:space="preserve"> — highest search volume, highest pain</w:t>
      </w:r>
    </w:p>
    <w:p>
      <w:pPr>
        <w:pStyle w:val="ListParagraph"/>
        <w:numPr>
          <w:ilvl w:val="0"/>
          <w:numId w:val="3"/>
        </w:numPr>
        <w:spacing w:after="100" w:line="276"/>
      </w:pPr>
      <w:r>
        <w:rPr>
          <w:rFonts w:ascii="Arial" w:cs="Arial" w:eastAsia="Arial" w:hAnsi="Arial"/>
          <w:b/>
          <w:bCs/>
          <w:color w:val="2C2C2C"/>
          <w:sz w:val="20"/>
          <w:szCs w:val="20"/>
        </w:rPr>
        <w:t xml:space="preserve">Starting solids, without the panic</w:t>
      </w:r>
      <w:r>
        <w:rPr>
          <w:rFonts w:ascii="Arial" w:cs="Arial" w:eastAsia="Arial" w:hAnsi="Arial"/>
          <w:color w:val="2C2C2C"/>
          <w:sz w:val="20"/>
          <w:szCs w:val="20"/>
        </w:rPr>
        <w:t xml:space="preserve"> — pairs with the Meal Planner</w:t>
      </w:r>
    </w:p>
    <w:p>
      <w:pPr>
        <w:pStyle w:val="ListParagraph"/>
        <w:numPr>
          <w:ilvl w:val="0"/>
          <w:numId w:val="3"/>
        </w:numPr>
        <w:spacing w:after="100" w:line="276"/>
      </w:pPr>
      <w:r>
        <w:rPr>
          <w:rFonts w:ascii="Arial" w:cs="Arial" w:eastAsia="Arial" w:hAnsi="Arial"/>
          <w:b/>
          <w:bCs/>
          <w:color w:val="2C2C2C"/>
          <w:sz w:val="20"/>
          <w:szCs w:val="20"/>
        </w:rPr>
        <w:t xml:space="preserve">Is my child on track?</w:t>
      </w:r>
      <w:r>
        <w:rPr>
          <w:rFonts w:ascii="Arial" w:cs="Arial" w:eastAsia="Arial" w:hAnsi="Arial"/>
          <w:color w:val="2C2C2C"/>
          <w:sz w:val="20"/>
          <w:szCs w:val="20"/>
        </w:rPr>
        <w:t xml:space="preserve"> — pairs with Milestones, lowest-anxiety framing</w:t>
      </w:r>
    </w:p>
    <w:p>
      <w:pPr>
        <w:pStyle w:val="Heading2"/>
        <w:spacing w:after="140" w:before="300"/>
      </w:pPr>
      <w:r>
        <w:rPr>
          <w:rFonts w:ascii="Arial" w:cs="Arial" w:eastAsia="Arial" w:hAnsi="Arial"/>
          <w:b/>
          <w:bCs/>
          <w:color w:val="89745B"/>
          <w:sz w:val="24"/>
          <w:szCs w:val="24"/>
        </w:rPr>
        <w:t xml:space="preserve">11.3 Courses — deferred</w:t>
      </w:r>
    </w:p>
    <w:p>
      <w:pPr>
        <w:spacing w:after="120" w:line="276"/>
      </w:pPr>
      <w:r>
        <w:rPr>
          <w:rFonts w:ascii="Arial" w:cs="Arial" w:eastAsia="Arial" w:hAnsi="Arial"/>
          <w:color w:val="2C2C2C"/>
          <w:sz w:val="20"/>
          <w:szCs w:val="20"/>
        </w:rPr>
        <w:t xml:space="preserve">Build only when at least three workshops sell out and at least 40% of attendees ask for more depth.</w:t>
      </w:r>
    </w:p>
    <w:p>
      <w:pPr>
        <w:spacing w:after="120" w:line="276"/>
      </w:pPr>
      <w:r>
        <w:rPr>
          <w:rFonts w:ascii="Arial" w:cs="Arial" w:eastAsia="Arial" w:hAnsi="Arial"/>
          <w:color w:val="2C2C2C"/>
          <w:sz w:val="20"/>
          <w:szCs w:val="20"/>
        </w:rPr>
        <w:t xml:space="preserve">Then: self-paced, video-based, four to six lessons, produced from workshop recordings — already paid for, already validated — not filmed from scratch.</w:t>
      </w:r>
    </w:p>
    <w:p>
      <w:pPr>
        <w:spacing w:after="120" w:line="276"/>
      </w:pPr>
      <w:r>
        <w:rPr>
          <w:rFonts w:ascii="Arial" w:cs="Arial" w:eastAsia="Arial" w:hAnsi="Arial"/>
          <w:color w:val="2C2C2C"/>
          <w:sz w:val="20"/>
          <w:szCs w:val="20"/>
        </w:rPr>
        <w:t xml:space="preserve">Infrastructure needed then, not now: real video hosting, access control, completion certificates.</w:t>
      </w:r>
    </w:p>
    <w:p>
      <w:pPr>
        <w:pStyle w:val="Heading2"/>
        <w:spacing w:after="140" w:before="300"/>
      </w:pPr>
      <w:r>
        <w:rPr>
          <w:rFonts w:ascii="Arial" w:cs="Arial" w:eastAsia="Arial" w:hAnsi="Arial"/>
          <w:b/>
          <w:bCs/>
          <w:color w:val="89745B"/>
          <w:sz w:val="24"/>
          <w:szCs w:val="24"/>
        </w:rPr>
        <w:t xml:space="preserve">11.4 The business case</w:t>
      </w:r>
    </w:p>
    <w:p>
      <w:pPr>
        <w:spacing w:after="120" w:line="276"/>
      </w:pPr>
      <w:r>
        <w:rPr>
          <w:rFonts w:ascii="Arial" w:cs="Arial" w:eastAsia="Arial" w:hAnsi="Arial"/>
          <w:color w:val="2C2C2C"/>
          <w:sz w:val="20"/>
          <w:szCs w:val="20"/>
        </w:rPr>
        <w:t xml:space="preserve">Workshops at ₹499 × 25 seats = ₹12,500 per session, minus a ₹7,500 expert fee = ₹5,000 margin.</w:t>
      </w:r>
    </w:p>
    <w:p>
      <w:pPr>
        <w:spacing w:after="120" w:line="276"/>
      </w:pPr>
      <w:r>
        <w:rPr>
          <w:rFonts w:ascii="Arial" w:cs="Arial" w:eastAsia="Arial" w:hAnsi="Arial"/>
          <w:b/>
          <w:bCs/>
          <w:color w:val="2C2C2C"/>
          <w:sz w:val="20"/>
          <w:szCs w:val="20"/>
        </w:rPr>
        <w:t xml:space="preserve">That is not a business by itself. Its value is signal, not profit: it tells us whether parents open their wallets for us at all, three months before a subscription would.</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12. Pricing</w:t>
      </w:r>
    </w:p>
    <w:p>
      <w:pPr>
        <w:pStyle w:val="Heading2"/>
        <w:spacing w:after="140" w:before="300"/>
      </w:pPr>
      <w:r>
        <w:rPr>
          <w:rFonts w:ascii="Arial" w:cs="Arial" w:eastAsia="Arial" w:hAnsi="Arial"/>
          <w:b/>
          <w:bCs/>
          <w:color w:val="89745B"/>
          <w:sz w:val="24"/>
          <w:szCs w:val="24"/>
        </w:rPr>
        <w:t xml:space="preserve">12.1 Recommendation</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173"/>
        <w:gridCol w:w="1839"/>
        <w:gridCol w:w="5014"/>
      </w:tblGrid>
      <w:tr>
        <w:trPr>
          <w:tblHeader/>
        </w:trPr>
        <w:tc>
          <w:tcPr>
            <w:tcW w:type="dxa" w:w="217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Tier</w:t>
            </w:r>
          </w:p>
        </w:tc>
        <w:tc>
          <w:tcPr>
            <w:tcW w:type="dxa" w:w="183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Price</w:t>
            </w:r>
          </w:p>
        </w:tc>
        <w:tc>
          <w:tcPr>
            <w:tcW w:type="dxa" w:w="5014"/>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Notes</w:t>
            </w:r>
          </w:p>
        </w:tc>
      </w:tr>
      <w:tr>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Free</w:t>
            </w:r>
          </w:p>
        </w:tc>
        <w:tc>
          <w:tcPr>
            <w:tcW w:type="dxa" w:w="1839"/>
            <w:tcMar>
              <w:top w:type="dxa" w:w="80"/>
              <w:left w:type="dxa" w:w="110"/>
              <w:bottom w:type="dxa" w:w="80"/>
              <w:right w:type="dxa" w:w="110"/>
            </w:tcMar>
          </w:tcPr>
          <w:p>
            <w:pPr>
              <w:spacing w:after="0" w:line="252"/>
            </w:pPr>
            <w:r>
              <w:rPr>
                <w:rFonts w:ascii="Arial" w:cs="Arial" w:eastAsia="Arial" w:hAnsi="Arial"/>
                <w:color w:val="2C2C2C"/>
                <w:sz w:val="17"/>
                <w:szCs w:val="17"/>
              </w:rPr>
              <w:t xml:space="preserve">₹0</w:t>
            </w:r>
          </w:p>
        </w:tc>
        <w:tc>
          <w:tcPr>
            <w:tcW w:type="dxa" w:w="5014"/>
            <w:tcMar>
              <w:top w:type="dxa" w:w="80"/>
              <w:left w:type="dxa" w:w="110"/>
              <w:bottom w:type="dxa" w:w="80"/>
              <w:right w:type="dxa" w:w="110"/>
            </w:tcMar>
          </w:tcPr>
          <w:p>
            <w:pPr>
              <w:spacing w:after="0" w:line="252"/>
            </w:pPr>
            <w:r>
              <w:rPr>
                <w:rFonts w:ascii="Arial" w:cs="Arial" w:eastAsia="Arial" w:hAnsi="Arial"/>
                <w:color w:val="2C2C2C"/>
                <w:sz w:val="17"/>
                <w:szCs w:val="17"/>
              </w:rPr>
              <w:t xml:space="preserve">Today's plan, milestones, vaccinations, five Copilot questions per week, Parent Care articles</w:t>
            </w:r>
          </w:p>
        </w:tc>
      </w:tr>
      <w:tr>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Plus — Monthly</w:t>
            </w:r>
          </w:p>
        </w:tc>
        <w:tc>
          <w:tcPr>
            <w:tcW w:type="dxa" w:w="183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₹249/mo</w:t>
            </w:r>
          </w:p>
        </w:tc>
        <w:tc>
          <w:tcPr>
            <w:tcW w:type="dxa" w:w="5014"/>
            <w:tcMar>
              <w:top w:type="dxa" w:w="80"/>
              <w:left w:type="dxa" w:w="110"/>
              <w:bottom w:type="dxa" w:w="80"/>
              <w:right w:type="dxa" w:w="110"/>
            </w:tcMar>
          </w:tcPr>
          <w:p>
            <w:pPr>
              <w:spacing w:after="0" w:line="252"/>
            </w:pPr>
            <w:r>
              <w:rPr>
                <w:rFonts w:ascii="Arial" w:cs="Arial" w:eastAsia="Arial" w:hAnsi="Arial"/>
                <w:color w:val="2C2C2C"/>
                <w:sz w:val="17"/>
                <w:szCs w:val="17"/>
              </w:rPr>
              <w:t xml:space="preserve">Anchor price. Expect minority uptake.</w:t>
            </w:r>
          </w:p>
        </w:tc>
      </w:tr>
      <w:tr>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Plus — Annual</w:t>
            </w:r>
          </w:p>
        </w:tc>
        <w:tc>
          <w:tcPr>
            <w:tcW w:type="dxa" w:w="1839"/>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₹1,499/yr</w:t>
            </w:r>
          </w:p>
        </w:tc>
        <w:tc>
          <w:tcPr>
            <w:tcW w:type="dxa" w:w="5014"/>
            <w:tcMar>
              <w:top w:type="dxa" w:w="80"/>
              <w:left w:type="dxa" w:w="110"/>
              <w:bottom w:type="dxa" w:w="80"/>
              <w:right w:type="dxa" w:w="110"/>
            </w:tcMar>
          </w:tcPr>
          <w:p>
            <w:pPr>
              <w:spacing w:after="0" w:line="252"/>
            </w:pPr>
            <w:r>
              <w:rPr>
                <w:rFonts w:ascii="Arial" w:cs="Arial" w:eastAsia="Arial" w:hAnsi="Arial"/>
                <w:color w:val="2C2C2C"/>
                <w:sz w:val="17"/>
                <w:szCs w:val="17"/>
              </w:rPr>
              <w:t xml:space="preserve">Approx. ₹125/month, a 50% discount. Lead with this.</w:t>
            </w:r>
          </w:p>
        </w:tc>
      </w:tr>
      <w:tr>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Trial</w:t>
            </w:r>
          </w:p>
        </w:tc>
        <w:tc>
          <w:tcPr>
            <w:tcW w:type="dxa" w:w="1839"/>
            <w:tcMar>
              <w:top w:type="dxa" w:w="80"/>
              <w:left w:type="dxa" w:w="110"/>
              <w:bottom w:type="dxa" w:w="80"/>
              <w:right w:type="dxa" w:w="110"/>
            </w:tcMar>
          </w:tcPr>
          <w:p>
            <w:pPr>
              <w:spacing w:after="0" w:line="252"/>
            </w:pPr>
            <w:r>
              <w:rPr>
                <w:rFonts w:ascii="Arial" w:cs="Arial" w:eastAsia="Arial" w:hAnsi="Arial"/>
                <w:color w:val="2C2C2C"/>
                <w:sz w:val="17"/>
                <w:szCs w:val="17"/>
              </w:rPr>
              <w:t xml:space="preserve">14 days free</w:t>
            </w:r>
          </w:p>
        </w:tc>
        <w:tc>
          <w:tcPr>
            <w:tcW w:type="dxa" w:w="5014"/>
            <w:tcMar>
              <w:top w:type="dxa" w:w="80"/>
              <w:left w:type="dxa" w:w="110"/>
              <w:bottom w:type="dxa" w:w="80"/>
              <w:right w:type="dxa" w:w="110"/>
            </w:tcMar>
          </w:tcPr>
          <w:p>
            <w:pPr>
              <w:spacing w:after="0" w:line="252"/>
            </w:pPr>
            <w:r>
              <w:rPr>
                <w:rFonts w:ascii="Arial" w:cs="Arial" w:eastAsia="Arial" w:hAnsi="Arial"/>
                <w:color w:val="2C2C2C"/>
                <w:sz w:val="17"/>
                <w:szCs w:val="17"/>
              </w:rPr>
              <w:t xml:space="preserve">Triggered at day 30, not at signup</w:t>
            </w:r>
          </w:p>
        </w:tc>
      </w:tr>
      <w:tr>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Workshop</w:t>
            </w:r>
          </w:p>
        </w:tc>
        <w:tc>
          <w:tcPr>
            <w:tcW w:type="dxa" w:w="183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₹499</w:t>
            </w:r>
          </w:p>
        </w:tc>
        <w:tc>
          <w:tcPr>
            <w:tcW w:type="dxa" w:w="5014"/>
            <w:tcMar>
              <w:top w:type="dxa" w:w="80"/>
              <w:left w:type="dxa" w:w="110"/>
              <w:bottom w:type="dxa" w:w="80"/>
              <w:right w:type="dxa" w:w="110"/>
            </w:tcMar>
          </w:tcPr>
          <w:p>
            <w:pPr>
              <w:spacing w:after="0" w:line="252"/>
            </w:pPr>
            <w:r>
              <w:rPr>
                <w:rFonts w:ascii="Arial" w:cs="Arial" w:eastAsia="Arial" w:hAnsi="Arial"/>
                <w:color w:val="2C2C2C"/>
                <w:sz w:val="17"/>
                <w:szCs w:val="17"/>
              </w:rPr>
              <w:t xml:space="preserve">Separate SKU</w:t>
            </w:r>
          </w:p>
        </w:tc>
      </w:tr>
    </w:tbl>
    <w:p>
      <w:pPr>
        <w:pStyle w:val="Heading2"/>
        <w:spacing w:after="140" w:before="300"/>
      </w:pPr>
      <w:r>
        <w:rPr>
          <w:rFonts w:ascii="Arial" w:cs="Arial" w:eastAsia="Arial" w:hAnsi="Arial"/>
          <w:b/>
          <w:bCs/>
          <w:color w:val="89745B"/>
          <w:sz w:val="24"/>
          <w:szCs w:val="24"/>
        </w:rPr>
        <w:t xml:space="preserve">12.2 Assumptions behind these numbers</w:t>
      </w:r>
    </w:p>
    <w:p>
      <w:pPr>
        <w:pStyle w:val="ListParagraph"/>
        <w:numPr>
          <w:ilvl w:val="0"/>
          <w:numId w:val="2"/>
        </w:numPr>
        <w:spacing w:after="80" w:line="276"/>
      </w:pPr>
      <w:r>
        <w:rPr>
          <w:rFonts w:ascii="Arial" w:cs="Arial" w:eastAsia="Arial" w:hAnsi="Arial"/>
          <w:color w:val="2C2C2C"/>
          <w:sz w:val="20"/>
          <w:szCs w:val="20"/>
        </w:rPr>
        <w:t xml:space="preserve">₹249/month sits in the established Indian consumer-app band (roughly ₹99–499) — above utility apps, below edtech.</w:t>
      </w:r>
    </w:p>
    <w:p>
      <w:pPr>
        <w:pStyle w:val="ListParagraph"/>
        <w:numPr>
          <w:ilvl w:val="0"/>
          <w:numId w:val="2"/>
        </w:numPr>
        <w:spacing w:after="80" w:line="276"/>
      </w:pPr>
      <w:r>
        <w:rPr>
          <w:rFonts w:ascii="Arial" w:cs="Arial" w:eastAsia="Arial" w:hAnsi="Arial"/>
          <w:color w:val="2C2C2C"/>
          <w:sz w:val="20"/>
          <w:szCs w:val="20"/>
        </w:rPr>
        <w:t xml:space="preserve">₹1,499/year is a single considered purchase, which suits Indian payment behaviour better than recurring debits, and front-loads cash while we are small.</w:t>
      </w:r>
    </w:p>
    <w:p>
      <w:pPr>
        <w:pStyle w:val="ListParagraph"/>
        <w:numPr>
          <w:ilvl w:val="0"/>
          <w:numId w:val="2"/>
        </w:numPr>
        <w:spacing w:after="80" w:line="276"/>
      </w:pPr>
      <w:r>
        <w:rPr>
          <w:rFonts w:ascii="Arial" w:cs="Arial" w:eastAsia="Arial" w:hAnsi="Arial"/>
          <w:color w:val="2C2C2C"/>
          <w:sz w:val="20"/>
          <w:szCs w:val="20"/>
        </w:rPr>
        <w:t xml:space="preserve">The 50% annual discount is aggressive on purpose: at this stage, annual commitment is worth more than ARPU because it buys twelve months to prove value and removes monthly churn noise from our data.</w:t>
      </w:r>
    </w:p>
    <w:p>
      <w:pPr>
        <w:pStyle w:val="ListParagraph"/>
        <w:numPr>
          <w:ilvl w:val="0"/>
          <w:numId w:val="2"/>
        </w:numPr>
        <w:spacing w:after="80" w:line="276"/>
      </w:pPr>
      <w:r>
        <w:rPr>
          <w:rFonts w:ascii="Arial" w:cs="Arial" w:eastAsia="Arial" w:hAnsi="Arial"/>
          <w:color w:val="2C2C2C"/>
          <w:sz w:val="20"/>
          <w:szCs w:val="20"/>
        </w:rPr>
        <w:t xml:space="preserve">The trial starts at day 30 because the activation-to-value arc is roughly seven days; a signup-day trial expires before the product has proven itself.</w:t>
      </w:r>
    </w:p>
    <w:p>
      <w:pPr>
        <w:spacing w:after="40"/>
      </w:pPr>
    </w:p>
    <w:p>
      <w:pPr>
        <w:spacing w:after="120" w:line="276"/>
      </w:pPr>
      <w:r>
        <w:rPr>
          <w:rFonts w:ascii="Arial" w:cs="Arial" w:eastAsia="Arial" w:hAnsi="Arial"/>
          <w:b/>
          <w:bCs/>
          <w:color w:val="2C2C2C"/>
          <w:sz w:val="20"/>
          <w:szCs w:val="20"/>
        </w:rPr>
        <w:t xml:space="preserve">These are assumptions, not conclusions. Which is why:</w:t>
      </w:r>
    </w:p>
    <w:p>
      <w:pPr>
        <w:pStyle w:val="Heading2"/>
        <w:spacing w:after="140" w:before="300"/>
      </w:pPr>
      <w:r>
        <w:rPr>
          <w:rFonts w:ascii="Arial" w:cs="Arial" w:eastAsia="Arial" w:hAnsi="Arial"/>
          <w:b/>
          <w:bCs/>
          <w:color w:val="89745B"/>
          <w:sz w:val="24"/>
          <w:szCs w:val="24"/>
        </w:rPr>
        <w:t xml:space="preserve">12.3 Pricing experiment plan</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540"/>
        <w:gridCol w:w="2160"/>
        <w:gridCol w:w="3857"/>
        <w:gridCol w:w="2469"/>
      </w:tblGrid>
      <w:tr>
        <w:trPr>
          <w:tblHeader/>
        </w:trPr>
        <w:tc>
          <w:tcPr>
            <w:tcW w:type="dxa" w:w="54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216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Experiment</w:t>
            </w:r>
          </w:p>
        </w:tc>
        <w:tc>
          <w:tcPr>
            <w:tcW w:type="dxa" w:w="385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Method</w:t>
            </w:r>
          </w:p>
        </w:tc>
        <w:tc>
          <w:tcPr>
            <w:tcW w:type="dxa" w:w="24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Decides</w:t>
            </w:r>
          </w:p>
        </w:tc>
      </w:tr>
      <w:tr>
        <w:tc>
          <w:tcPr>
            <w:tcW w:type="dxa" w:w="540"/>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216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Workshop price ladder</w:t>
            </w:r>
          </w:p>
        </w:tc>
        <w:tc>
          <w:tcPr>
            <w:tcW w:type="dxa" w:w="3857"/>
            <w:tcMar>
              <w:top w:type="dxa" w:w="80"/>
              <w:left w:type="dxa" w:w="110"/>
              <w:bottom w:type="dxa" w:w="80"/>
              <w:right w:type="dxa" w:w="110"/>
            </w:tcMar>
          </w:tcPr>
          <w:p>
            <w:pPr>
              <w:spacing w:after="0" w:line="252"/>
            </w:pPr>
            <w:r>
              <w:rPr>
                <w:rFonts w:ascii="Arial" w:cs="Arial" w:eastAsia="Arial" w:hAnsi="Arial"/>
                <w:color w:val="2C2C2C"/>
                <w:sz w:val="17"/>
                <w:szCs w:val="17"/>
              </w:rPr>
              <w:t xml:space="preserve">Three workshops at ₹199 / ₹499 / ₹999; compare conversion × revenue</w:t>
            </w:r>
          </w:p>
        </w:tc>
        <w:tc>
          <w:tcPr>
            <w:tcW w:type="dxa" w:w="2469"/>
            <w:tcMar>
              <w:top w:type="dxa" w:w="80"/>
              <w:left w:type="dxa" w:w="110"/>
              <w:bottom w:type="dxa" w:w="80"/>
              <w:right w:type="dxa" w:w="110"/>
            </w:tcMar>
          </w:tcPr>
          <w:p>
            <w:pPr>
              <w:spacing w:after="0" w:line="252"/>
            </w:pPr>
            <w:r>
              <w:rPr>
                <w:rFonts w:ascii="Arial" w:cs="Arial" w:eastAsia="Arial" w:hAnsi="Arial"/>
                <w:color w:val="2C2C2C"/>
                <w:sz w:val="17"/>
                <w:szCs w:val="17"/>
              </w:rPr>
              <w:t xml:space="preserve">Real price sensitivity</w:t>
            </w:r>
          </w:p>
        </w:tc>
      </w:tr>
      <w:tr>
        <w:tc>
          <w:tcPr>
            <w:tcW w:type="dxa" w:w="540"/>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216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Fake-door Plus</w:t>
            </w:r>
          </w:p>
        </w:tc>
        <w:tc>
          <w:tcPr>
            <w:tcW w:type="dxa" w:w="3857"/>
            <w:tcMar>
              <w:top w:type="dxa" w:w="80"/>
              <w:left w:type="dxa" w:w="110"/>
              <w:bottom w:type="dxa" w:w="80"/>
              <w:right w:type="dxa" w:w="110"/>
            </w:tcMar>
          </w:tcPr>
          <w:p>
            <w:pPr>
              <w:spacing w:after="0" w:line="252"/>
            </w:pPr>
            <w:r>
              <w:rPr>
                <w:rFonts w:ascii="Arial" w:cs="Arial" w:eastAsia="Arial" w:hAnsi="Arial"/>
                <w:color w:val="2C2C2C"/>
                <w:sz w:val="17"/>
                <w:szCs w:val="17"/>
              </w:rPr>
              <w:t xml:space="preserve">In-app pricing screen; button reads “Notify me”. Show ₹199 vs ₹299 to alternating users</w:t>
            </w:r>
          </w:p>
        </w:tc>
        <w:tc>
          <w:tcPr>
            <w:tcW w:type="dxa" w:w="2469"/>
            <w:tcMar>
              <w:top w:type="dxa" w:w="80"/>
              <w:left w:type="dxa" w:w="110"/>
              <w:bottom w:type="dxa" w:w="80"/>
              <w:right w:type="dxa" w:w="110"/>
            </w:tcMar>
          </w:tcPr>
          <w:p>
            <w:pPr>
              <w:spacing w:after="0" w:line="252"/>
            </w:pPr>
            <w:r>
              <w:rPr>
                <w:rFonts w:ascii="Arial" w:cs="Arial" w:eastAsia="Arial" w:hAnsi="Arial"/>
                <w:color w:val="2C2C2C"/>
                <w:sz w:val="17"/>
                <w:szCs w:val="17"/>
              </w:rPr>
              <w:t xml:space="preserve">Demand and elasticity, before building billing</w:t>
            </w:r>
          </w:p>
        </w:tc>
      </w:tr>
      <w:tr>
        <w:tc>
          <w:tcPr>
            <w:tcW w:type="dxa" w:w="540"/>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2160"/>
            <w:tcMar>
              <w:top w:type="dxa" w:w="80"/>
              <w:left w:type="dxa" w:w="110"/>
              <w:bottom w:type="dxa" w:w="80"/>
              <w:right w:type="dxa" w:w="110"/>
            </w:tcMar>
          </w:tcPr>
          <w:p>
            <w:pPr>
              <w:spacing w:after="0" w:line="252"/>
            </w:pPr>
            <w:r>
              <w:rPr>
                <w:rFonts w:ascii="Arial" w:cs="Arial" w:eastAsia="Arial" w:hAnsi="Arial"/>
                <w:color w:val="2C2C2C"/>
                <w:sz w:val="17"/>
                <w:szCs w:val="17"/>
              </w:rPr>
              <w:t xml:space="preserve">Van Westendorp (n=30)</w:t>
            </w:r>
          </w:p>
        </w:tc>
        <w:tc>
          <w:tcPr>
            <w:tcW w:type="dxa" w:w="3857"/>
            <w:tcMar>
              <w:top w:type="dxa" w:w="80"/>
              <w:left w:type="dxa" w:w="110"/>
              <w:bottom w:type="dxa" w:w="80"/>
              <w:right w:type="dxa" w:w="110"/>
            </w:tcMar>
          </w:tcPr>
          <w:p>
            <w:pPr>
              <w:spacing w:after="0" w:line="252"/>
            </w:pPr>
            <w:r>
              <w:rPr>
                <w:rFonts w:ascii="Arial" w:cs="Arial" w:eastAsia="Arial" w:hAnsi="Arial"/>
                <w:color w:val="2C2C2C"/>
                <w:sz w:val="17"/>
                <w:szCs w:val="17"/>
              </w:rPr>
              <w:t xml:space="preserve">Ask the beta cohort the four standard price-perception questions</w:t>
            </w:r>
          </w:p>
        </w:tc>
        <w:tc>
          <w:tcPr>
            <w:tcW w:type="dxa" w:w="2469"/>
            <w:tcMar>
              <w:top w:type="dxa" w:w="80"/>
              <w:left w:type="dxa" w:w="110"/>
              <w:bottom w:type="dxa" w:w="80"/>
              <w:right w:type="dxa" w:w="110"/>
            </w:tcMar>
          </w:tcPr>
          <w:p>
            <w:pPr>
              <w:spacing w:after="0" w:line="252"/>
            </w:pPr>
            <w:r>
              <w:rPr>
                <w:rFonts w:ascii="Arial" w:cs="Arial" w:eastAsia="Arial" w:hAnsi="Arial"/>
                <w:color w:val="2C2C2C"/>
                <w:sz w:val="17"/>
                <w:szCs w:val="17"/>
              </w:rPr>
              <w:t xml:space="preserve">Acceptable price range</w:t>
            </w:r>
          </w:p>
        </w:tc>
      </w:tr>
      <w:tr>
        <w:tc>
          <w:tcPr>
            <w:tcW w:type="dxa" w:w="540"/>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2160"/>
            <w:tcMar>
              <w:top w:type="dxa" w:w="80"/>
              <w:left w:type="dxa" w:w="110"/>
              <w:bottom w:type="dxa" w:w="80"/>
              <w:right w:type="dxa" w:w="110"/>
            </w:tcMar>
          </w:tcPr>
          <w:p>
            <w:pPr>
              <w:spacing w:after="0" w:line="252"/>
            </w:pPr>
            <w:r>
              <w:rPr>
                <w:rFonts w:ascii="Arial" w:cs="Arial" w:eastAsia="Arial" w:hAnsi="Arial"/>
                <w:color w:val="2C2C2C"/>
                <w:sz w:val="17"/>
                <w:szCs w:val="17"/>
              </w:rPr>
              <w:t xml:space="preserve">Annual discount depth</w:t>
            </w:r>
          </w:p>
        </w:tc>
        <w:tc>
          <w:tcPr>
            <w:tcW w:type="dxa" w:w="3857"/>
            <w:tcMar>
              <w:top w:type="dxa" w:w="80"/>
              <w:left w:type="dxa" w:w="110"/>
              <w:bottom w:type="dxa" w:w="80"/>
              <w:right w:type="dxa" w:w="110"/>
            </w:tcMar>
          </w:tcPr>
          <w:p>
            <w:pPr>
              <w:spacing w:after="0" w:line="252"/>
            </w:pPr>
            <w:r>
              <w:rPr>
                <w:rFonts w:ascii="Arial" w:cs="Arial" w:eastAsia="Arial" w:hAnsi="Arial"/>
                <w:color w:val="2C2C2C"/>
                <w:sz w:val="17"/>
                <w:szCs w:val="17"/>
              </w:rPr>
              <w:t xml:space="preserve">40% vs 50% vs 60% off</w:t>
            </w:r>
          </w:p>
        </w:tc>
        <w:tc>
          <w:tcPr>
            <w:tcW w:type="dxa" w:w="2469"/>
            <w:tcMar>
              <w:top w:type="dxa" w:w="80"/>
              <w:left w:type="dxa" w:w="110"/>
              <w:bottom w:type="dxa" w:w="80"/>
              <w:right w:type="dxa" w:w="110"/>
            </w:tcMar>
          </w:tcPr>
          <w:p>
            <w:pPr>
              <w:spacing w:after="0" w:line="252"/>
            </w:pPr>
            <w:r>
              <w:rPr>
                <w:rFonts w:ascii="Arial" w:cs="Arial" w:eastAsia="Arial" w:hAnsi="Arial"/>
                <w:color w:val="2C2C2C"/>
                <w:sz w:val="17"/>
                <w:szCs w:val="17"/>
              </w:rPr>
              <w:t xml:space="preserve">Optimal annual pull</w:t>
            </w:r>
          </w:p>
        </w:tc>
      </w:tr>
      <w:tr>
        <w:tc>
          <w:tcPr>
            <w:tcW w:type="dxa" w:w="540"/>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2160"/>
            <w:tcMar>
              <w:top w:type="dxa" w:w="80"/>
              <w:left w:type="dxa" w:w="110"/>
              <w:bottom w:type="dxa" w:w="80"/>
              <w:right w:type="dxa" w:w="110"/>
            </w:tcMar>
          </w:tcPr>
          <w:p>
            <w:pPr>
              <w:spacing w:after="0" w:line="252"/>
            </w:pPr>
            <w:r>
              <w:rPr>
                <w:rFonts w:ascii="Arial" w:cs="Arial" w:eastAsia="Arial" w:hAnsi="Arial"/>
                <w:color w:val="2C2C2C"/>
                <w:sz w:val="17"/>
                <w:szCs w:val="17"/>
              </w:rPr>
              <w:t xml:space="preserve">Paywall placement</w:t>
            </w:r>
          </w:p>
        </w:tc>
        <w:tc>
          <w:tcPr>
            <w:tcW w:type="dxa" w:w="3857"/>
            <w:tcMar>
              <w:top w:type="dxa" w:w="80"/>
              <w:left w:type="dxa" w:w="110"/>
              <w:bottom w:type="dxa" w:w="80"/>
              <w:right w:type="dxa" w:w="110"/>
            </w:tcMar>
          </w:tcPr>
          <w:p>
            <w:pPr>
              <w:spacing w:after="0" w:line="252"/>
            </w:pPr>
            <w:r>
              <w:rPr>
                <w:rFonts w:ascii="Arial" w:cs="Arial" w:eastAsia="Arial" w:hAnsi="Arial"/>
                <w:color w:val="2C2C2C"/>
                <w:sz w:val="17"/>
                <w:szCs w:val="17"/>
              </w:rPr>
              <w:t xml:space="preserve">Copilot limit vs Reports vs library access</w:t>
            </w:r>
          </w:p>
        </w:tc>
        <w:tc>
          <w:tcPr>
            <w:tcW w:type="dxa" w:w="2469"/>
            <w:tcMar>
              <w:top w:type="dxa" w:w="80"/>
              <w:left w:type="dxa" w:w="110"/>
              <w:bottom w:type="dxa" w:w="80"/>
              <w:right w:type="dxa" w:w="110"/>
            </w:tcMar>
          </w:tcPr>
          <w:p>
            <w:pPr>
              <w:spacing w:after="0" w:line="252"/>
            </w:pPr>
            <w:r>
              <w:rPr>
                <w:rFonts w:ascii="Arial" w:cs="Arial" w:eastAsia="Arial" w:hAnsi="Arial"/>
                <w:color w:val="2C2C2C"/>
                <w:sz w:val="17"/>
                <w:szCs w:val="17"/>
              </w:rPr>
              <w:t xml:space="preserve">Which feature actually sells</w:t>
            </w:r>
          </w:p>
        </w:tc>
      </w:tr>
    </w:tbl>
    <w:p>
      <w:pPr>
        <w:spacing w:after="60"/>
      </w:pPr>
    </w:p>
    <w:p>
      <w:pPr>
        <w:spacing w:after="120" w:line="276"/>
      </w:pPr>
      <w:r>
        <w:rPr>
          <w:rFonts w:ascii="Arial" w:cs="Arial" w:eastAsia="Arial" w:hAnsi="Arial"/>
          <w:b/>
          <w:bCs/>
          <w:color w:val="2C2C2C"/>
          <w:sz w:val="20"/>
          <w:szCs w:val="20"/>
        </w:rPr>
        <w:t xml:space="preserve">Run experiments 1 and 2 before writing a single line of billing code.</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13. Metrics &amp; Funnel</w:t>
      </w:r>
    </w:p>
    <w:p>
      <w:pPr>
        <w:pStyle w:val="Heading2"/>
        <w:spacing w:after="140" w:before="300"/>
      </w:pPr>
      <w:r>
        <w:rPr>
          <w:rFonts w:ascii="Arial" w:cs="Arial" w:eastAsia="Arial" w:hAnsi="Arial"/>
          <w:b/>
          <w:bCs/>
          <w:color w:val="89745B"/>
          <w:sz w:val="24"/>
          <w:szCs w:val="24"/>
        </w:rPr>
        <w:t xml:space="preserve">13.1 The funnel</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497"/>
        <w:gridCol w:w="1848"/>
        <w:gridCol w:w="1990"/>
        <w:gridCol w:w="1564"/>
        <w:gridCol w:w="3127"/>
      </w:tblGrid>
      <w:tr>
        <w:trPr>
          <w:tblHeader/>
        </w:trPr>
        <w:tc>
          <w:tcPr>
            <w:tcW w:type="dxa" w:w="49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1848"/>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Stage</w:t>
            </w:r>
          </w:p>
        </w:tc>
        <w:tc>
          <w:tcPr>
            <w:tcW w:type="dxa" w:w="199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Metric</w:t>
            </w:r>
          </w:p>
        </w:tc>
        <w:tc>
          <w:tcPr>
            <w:tcW w:type="dxa" w:w="1564"/>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Target</w:t>
            </w:r>
          </w:p>
        </w:tc>
        <w:tc>
          <w:tcPr>
            <w:tcW w:type="dxa" w:w="312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If weak</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Traffic</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Unique visitors</w:t>
            </w:r>
          </w:p>
        </w:tc>
        <w:tc>
          <w:tcPr>
            <w:tcW w:type="dxa" w:w="1564"/>
            <w:tcMar>
              <w:top w:type="dxa" w:w="80"/>
              <w:left w:type="dxa" w:w="110"/>
              <w:bottom w:type="dxa" w:w="80"/>
              <w:right w:type="dxa" w:w="110"/>
            </w:tcMar>
          </w:tcPr>
          <w:p>
            <w:pPr>
              <w:spacing w:after="0" w:line="252"/>
            </w:pPr>
            <w:r>
              <w:rPr>
                <w:rFonts w:ascii="Arial" w:cs="Arial" w:eastAsia="Arial" w:hAnsi="Arial"/>
                <w:color w:val="2C2C2C"/>
                <w:sz w:val="17"/>
                <w:szCs w:val="17"/>
              </w:rPr>
              <w:t xml:space="preserve">500/mo by d30</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Increase content cadence; clinic partnerships</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Website → signup</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Signup conversion</w:t>
            </w:r>
          </w:p>
        </w:tc>
        <w:tc>
          <w:tcPr>
            <w:tcW w:type="dxa" w:w="156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8%</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Show the product before the form (§5.2)</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Signup → onboarded</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Completion %</w:t>
            </w:r>
          </w:p>
        </w:tc>
        <w:tc>
          <w:tcPr>
            <w:tcW w:type="dxa" w:w="156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80%</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Cut steps; the DOB wheel is a known friction point</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848"/>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Onboarded → ACTIVATED</w:t>
            </w:r>
          </w:p>
        </w:tc>
        <w:tc>
          <w:tcPr>
            <w:tcW w:type="dxa" w:w="199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≥1 activity Done in 24h</w:t>
            </w:r>
          </w:p>
        </w:tc>
        <w:tc>
          <w:tcPr>
            <w:tcW w:type="dxa" w:w="1564"/>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40%</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Prompt earlier; make the first activity trivially easy</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D1 return</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 returning next day</w:t>
            </w:r>
          </w:p>
        </w:tc>
        <w:tc>
          <w:tcPr>
            <w:tcW w:type="dxa" w:w="156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45%</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Put the activity inside the nudge</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6</w:t>
            </w:r>
          </w:p>
        </w:tc>
        <w:tc>
          <w:tcPr>
            <w:tcW w:type="dxa" w:w="1848"/>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D7 RETENTION</w:t>
            </w:r>
          </w:p>
        </w:tc>
        <w:tc>
          <w:tcPr>
            <w:tcW w:type="dxa" w:w="199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 active on day 7</w:t>
            </w:r>
          </w:p>
        </w:tc>
        <w:tc>
          <w:tcPr>
            <w:tcW w:type="dxa" w:w="1564"/>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30%</w:t>
            </w:r>
          </w:p>
        </w:tc>
        <w:tc>
          <w:tcPr>
            <w:tcW w:type="dxa" w:w="3127"/>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Stop acquisition. Fix the product.</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7</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D30 retention</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 active on day 30</w:t>
            </w:r>
          </w:p>
        </w:tc>
        <w:tc>
          <w:tcPr>
            <w:tcW w:type="dxa" w:w="156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25%</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Reports; deepen personalisation</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8</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Referral</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Share rate / coefficient</w:t>
            </w:r>
          </w:p>
        </w:tc>
        <w:tc>
          <w:tcPr>
            <w:tcW w:type="dxa" w:w="1564"/>
            <w:tcMar>
              <w:top w:type="dxa" w:w="80"/>
              <w:left w:type="dxa" w:w="110"/>
              <w:bottom w:type="dxa" w:w="80"/>
              <w:right w:type="dxa" w:w="110"/>
            </w:tcMar>
          </w:tcPr>
          <w:p>
            <w:pPr>
              <w:spacing w:after="0" w:line="252"/>
            </w:pPr>
            <w:r>
              <w:rPr>
                <w:rFonts w:ascii="Arial" w:cs="Arial" w:eastAsia="Arial" w:hAnsi="Arial"/>
                <w:color w:val="2C2C2C"/>
                <w:sz w:val="17"/>
                <w:szCs w:val="17"/>
              </w:rPr>
              <w:t xml:space="preserve">25% / 0.15</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Improve card design; change the trigger moment</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9</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Paid conversion</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Free → paid</w:t>
            </w:r>
          </w:p>
        </w:tc>
        <w:tc>
          <w:tcPr>
            <w:tcW w:type="dxa" w:w="1564"/>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3%</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Move the paywall; re-test price</w:t>
            </w:r>
          </w:p>
        </w:tc>
      </w:tr>
      <w:tr>
        <w:tc>
          <w:tcPr>
            <w:tcW w:type="dxa" w:w="497"/>
            <w:tcMar>
              <w:top w:type="dxa" w:w="80"/>
              <w:left w:type="dxa" w:w="110"/>
              <w:bottom w:type="dxa" w:w="80"/>
              <w:right w:type="dxa" w:w="110"/>
            </w:tcMar>
          </w:tcPr>
          <w:p>
            <w:pPr>
              <w:spacing w:after="0" w:line="252"/>
            </w:pPr>
            <w:r>
              <w:rPr>
                <w:rFonts w:ascii="Arial" w:cs="Arial" w:eastAsia="Arial" w:hAnsi="Arial"/>
                <w:color w:val="2C2C2C"/>
                <w:sz w:val="17"/>
                <w:szCs w:val="17"/>
              </w:rPr>
              <w:t xml:space="preserve">10</w:t>
            </w:r>
          </w:p>
        </w:tc>
        <w:tc>
          <w:tcPr>
            <w:tcW w:type="dxa" w:w="1848"/>
            <w:tcMar>
              <w:top w:type="dxa" w:w="80"/>
              <w:left w:type="dxa" w:w="110"/>
              <w:bottom w:type="dxa" w:w="80"/>
              <w:right w:type="dxa" w:w="110"/>
            </w:tcMar>
          </w:tcPr>
          <w:p>
            <w:pPr>
              <w:spacing w:after="0" w:line="252"/>
            </w:pPr>
            <w:r>
              <w:rPr>
                <w:rFonts w:ascii="Arial" w:cs="Arial" w:eastAsia="Arial" w:hAnsi="Arial"/>
                <w:color w:val="2C2C2C"/>
                <w:sz w:val="17"/>
                <w:szCs w:val="17"/>
              </w:rPr>
              <w:t xml:space="preserve">Revenue</w:t>
            </w:r>
          </w:p>
        </w:tc>
        <w:tc>
          <w:tcPr>
            <w:tcW w:type="dxa" w:w="1990"/>
            <w:tcMar>
              <w:top w:type="dxa" w:w="80"/>
              <w:left w:type="dxa" w:w="110"/>
              <w:bottom w:type="dxa" w:w="80"/>
              <w:right w:type="dxa" w:w="110"/>
            </w:tcMar>
          </w:tcPr>
          <w:p>
            <w:pPr>
              <w:spacing w:after="0" w:line="252"/>
            </w:pPr>
            <w:r>
              <w:rPr>
                <w:rFonts w:ascii="Arial" w:cs="Arial" w:eastAsia="Arial" w:hAnsi="Arial"/>
                <w:color w:val="2C2C2C"/>
                <w:sz w:val="17"/>
                <w:szCs w:val="17"/>
              </w:rPr>
              <w:t xml:space="preserve">MRR + workshop revenue</w:t>
            </w:r>
          </w:p>
        </w:tc>
        <w:tc>
          <w:tcPr>
            <w:tcW w:type="dxa" w:w="1564"/>
            <w:tcMar>
              <w:top w:type="dxa" w:w="80"/>
              <w:left w:type="dxa" w:w="110"/>
              <w:bottom w:type="dxa" w:w="80"/>
              <w:right w:type="dxa" w:w="110"/>
            </w:tcMar>
          </w:tcPr>
          <w:p>
            <w:pPr>
              <w:spacing w:after="0" w:line="252"/>
            </w:pPr>
            <w:r>
              <w:rPr>
                <w:rFonts w:ascii="Arial" w:cs="Arial" w:eastAsia="Arial" w:hAnsi="Arial"/>
                <w:color w:val="2C2C2C"/>
                <w:sz w:val="17"/>
                <w:szCs w:val="17"/>
              </w:rPr>
              <w:t xml:space="preserve">₹75k/mo by d120</w:t>
            </w:r>
          </w:p>
        </w:tc>
        <w:tc>
          <w:tcPr>
            <w:tcW w:type="dxa" w:w="3127"/>
            <w:tcMar>
              <w:top w:type="dxa" w:w="80"/>
              <w:left w:type="dxa" w:w="110"/>
              <w:bottom w:type="dxa" w:w="80"/>
              <w:right w:type="dxa" w:w="110"/>
            </w:tcMar>
          </w:tcPr>
          <w:p>
            <w:pPr>
              <w:spacing w:after="0" w:line="252"/>
            </w:pPr>
            <w:r>
              <w:rPr>
                <w:rFonts w:ascii="Arial" w:cs="Arial" w:eastAsia="Arial" w:hAnsi="Arial"/>
                <w:color w:val="2C2C2C"/>
                <w:sz w:val="17"/>
                <w:szCs w:val="17"/>
              </w:rPr>
              <w:t xml:space="preserve">Re-examine the value proposition</w:t>
            </w:r>
          </w:p>
        </w:tc>
      </w:tr>
    </w:tbl>
    <w:p>
      <w:pPr>
        <w:pStyle w:val="Heading2"/>
        <w:spacing w:after="140" w:before="300"/>
      </w:pPr>
      <w:r>
        <w:rPr>
          <w:rFonts w:ascii="Arial" w:cs="Arial" w:eastAsia="Arial" w:hAnsi="Arial"/>
          <w:b/>
          <w:bCs/>
          <w:color w:val="89745B"/>
          <w:sz w:val="24"/>
          <w:szCs w:val="24"/>
        </w:rPr>
        <w:t xml:space="preserve">13.2 Track from day one — non-negotiable</w:t>
      </w:r>
    </w:p>
    <w:p>
      <w:pPr>
        <w:pStyle w:val="ListParagraph"/>
        <w:numPr>
          <w:ilvl w:val="0"/>
          <w:numId w:val="2"/>
        </w:numPr>
        <w:spacing w:after="80" w:line="276"/>
      </w:pPr>
      <w:r>
        <w:rPr>
          <w:rFonts w:ascii="Arial" w:cs="Arial" w:eastAsia="Arial" w:hAnsi="Arial"/>
          <w:color w:val="2C2C2C"/>
          <w:sz w:val="20"/>
          <w:szCs w:val="20"/>
        </w:rPr>
        <w:t xml:space="preserve">Signup, onboarding step completion and drop-off</w:t>
      </w:r>
    </w:p>
    <w:p>
      <w:pPr>
        <w:pStyle w:val="ListParagraph"/>
        <w:numPr>
          <w:ilvl w:val="0"/>
          <w:numId w:val="2"/>
        </w:numPr>
        <w:spacing w:after="80" w:line="276"/>
      </w:pPr>
      <w:r>
        <w:rPr>
          <w:rFonts w:ascii="Arial" w:cs="Arial" w:eastAsia="Arial" w:hAnsi="Arial"/>
          <w:b/>
          <w:bCs/>
          <w:color w:val="2C2C2C"/>
          <w:sz w:val="20"/>
          <w:szCs w:val="20"/>
        </w:rPr>
        <w:t xml:space="preserve">Activation</w:t>
      </w:r>
      <w:r>
        <w:rPr>
          <w:rFonts w:ascii="Arial" w:cs="Arial" w:eastAsia="Arial" w:hAnsi="Arial"/>
          <w:color w:val="2C2C2C"/>
          <w:sz w:val="20"/>
          <w:szCs w:val="20"/>
        </w:rPr>
        <w:t xml:space="preserve"> (activity marked Done)</w:t>
      </w:r>
    </w:p>
    <w:p>
      <w:pPr>
        <w:pStyle w:val="ListParagraph"/>
        <w:numPr>
          <w:ilvl w:val="0"/>
          <w:numId w:val="2"/>
        </w:numPr>
        <w:spacing w:after="80" w:line="276"/>
      </w:pPr>
      <w:r>
        <w:rPr>
          <w:rFonts w:ascii="Arial" w:cs="Arial" w:eastAsia="Arial" w:hAnsi="Arial"/>
          <w:color w:val="2C2C2C"/>
          <w:sz w:val="20"/>
          <w:szCs w:val="20"/>
        </w:rPr>
        <w:t xml:space="preserve">D1 / D7 / D30 retention cohorts</w:t>
      </w:r>
    </w:p>
    <w:p>
      <w:pPr>
        <w:pStyle w:val="ListParagraph"/>
        <w:numPr>
          <w:ilvl w:val="0"/>
          <w:numId w:val="2"/>
        </w:numPr>
        <w:spacing w:after="80" w:line="276"/>
      </w:pPr>
      <w:r>
        <w:rPr>
          <w:rFonts w:ascii="Arial" w:cs="Arial" w:eastAsia="Arial" w:hAnsi="Arial"/>
          <w:color w:val="2C2C2C"/>
          <w:sz w:val="20"/>
          <w:szCs w:val="20"/>
        </w:rPr>
        <w:t xml:space="preserve">Feature touch: Today, Milestones, Vaccinations, Copilot, Parent Care, Meals</w:t>
      </w:r>
    </w:p>
    <w:p>
      <w:pPr>
        <w:pStyle w:val="ListParagraph"/>
        <w:numPr>
          <w:ilvl w:val="0"/>
          <w:numId w:val="2"/>
        </w:numPr>
        <w:spacing w:after="80" w:line="276"/>
      </w:pPr>
      <w:r>
        <w:rPr>
          <w:rFonts w:ascii="Arial" w:cs="Arial" w:eastAsia="Arial" w:hAnsi="Arial"/>
          <w:color w:val="2C2C2C"/>
          <w:sz w:val="20"/>
          <w:szCs w:val="20"/>
        </w:rPr>
        <w:t xml:space="preserve">Copilot: questions asked, error rate</w:t>
      </w:r>
    </w:p>
    <w:p>
      <w:pPr>
        <w:pStyle w:val="ListParagraph"/>
        <w:numPr>
          <w:ilvl w:val="0"/>
          <w:numId w:val="2"/>
        </w:numPr>
        <w:spacing w:after="80" w:line="276"/>
      </w:pPr>
      <w:r>
        <w:rPr>
          <w:rFonts w:ascii="Arial" w:cs="Arial" w:eastAsia="Arial" w:hAnsi="Arial"/>
          <w:color w:val="2C2C2C"/>
          <w:sz w:val="20"/>
          <w:szCs w:val="20"/>
        </w:rPr>
        <w:t xml:space="preserve">Session count and length</w:t>
      </w:r>
    </w:p>
    <w:p>
      <w:pPr>
        <w:pStyle w:val="Heading2"/>
        <w:spacing w:after="140" w:before="300"/>
      </w:pPr>
      <w:r>
        <w:rPr>
          <w:rFonts w:ascii="Arial" w:cs="Arial" w:eastAsia="Arial" w:hAnsi="Arial"/>
          <w:b/>
          <w:bCs/>
          <w:color w:val="89745B"/>
          <w:sz w:val="24"/>
          <w:szCs w:val="24"/>
        </w:rPr>
        <w:t xml:space="preserve">13.3 Introduce later (day 60+)</w:t>
      </w:r>
    </w:p>
    <w:p>
      <w:pPr>
        <w:pStyle w:val="ListParagraph"/>
        <w:numPr>
          <w:ilvl w:val="0"/>
          <w:numId w:val="2"/>
        </w:numPr>
        <w:spacing w:after="80" w:line="276"/>
      </w:pPr>
      <w:r>
        <w:rPr>
          <w:rFonts w:ascii="Arial" w:cs="Arial" w:eastAsia="Arial" w:hAnsi="Arial"/>
          <w:color w:val="2C2C2C"/>
          <w:sz w:val="20"/>
          <w:szCs w:val="20"/>
        </w:rPr>
        <w:t xml:space="preserve">Referral attribution chains</w:t>
      </w:r>
    </w:p>
    <w:p>
      <w:pPr>
        <w:pStyle w:val="ListParagraph"/>
        <w:numPr>
          <w:ilvl w:val="0"/>
          <w:numId w:val="2"/>
        </w:numPr>
        <w:spacing w:after="80" w:line="276"/>
      </w:pPr>
      <w:r>
        <w:rPr>
          <w:rFonts w:ascii="Arial" w:cs="Arial" w:eastAsia="Arial" w:hAnsi="Arial"/>
          <w:color w:val="2C2C2C"/>
          <w:sz w:val="20"/>
          <w:szCs w:val="20"/>
        </w:rPr>
        <w:t xml:space="preserve">Revenue cohorts, LTV, CAC by channel</w:t>
      </w:r>
    </w:p>
    <w:p>
      <w:pPr>
        <w:pStyle w:val="ListParagraph"/>
        <w:numPr>
          <w:ilvl w:val="0"/>
          <w:numId w:val="2"/>
        </w:numPr>
        <w:spacing w:after="80" w:line="276"/>
      </w:pPr>
      <w:r>
        <w:rPr>
          <w:rFonts w:ascii="Arial" w:cs="Arial" w:eastAsia="Arial" w:hAnsi="Arial"/>
          <w:color w:val="2C2C2C"/>
          <w:sz w:val="20"/>
          <w:szCs w:val="20"/>
        </w:rPr>
        <w:t xml:space="preserve">Report open rates</w:t>
      </w:r>
    </w:p>
    <w:p>
      <w:pPr>
        <w:pStyle w:val="ListParagraph"/>
        <w:numPr>
          <w:ilvl w:val="0"/>
          <w:numId w:val="2"/>
        </w:numPr>
        <w:spacing w:after="80" w:line="276"/>
      </w:pPr>
      <w:r>
        <w:rPr>
          <w:rFonts w:ascii="Arial" w:cs="Arial" w:eastAsia="Arial" w:hAnsi="Arial"/>
          <w:color w:val="2C2C2C"/>
          <w:sz w:val="20"/>
          <w:szCs w:val="20"/>
        </w:rPr>
        <w:t xml:space="preserve">Course and workshop completion</w:t>
      </w:r>
    </w:p>
    <w:p>
      <w:pPr>
        <w:pStyle w:val="ListParagraph"/>
        <w:numPr>
          <w:ilvl w:val="0"/>
          <w:numId w:val="2"/>
        </w:numPr>
        <w:spacing w:after="80" w:line="276"/>
      </w:pPr>
      <w:r>
        <w:rPr>
          <w:rFonts w:ascii="Arial" w:cs="Arial" w:eastAsia="Arial" w:hAnsi="Arial"/>
          <w:color w:val="2C2C2C"/>
          <w:sz w:val="20"/>
          <w:szCs w:val="20"/>
        </w:rPr>
        <w:t xml:space="preserve">NPS</w:t>
      </w:r>
    </w:p>
    <w:p>
      <w:pPr>
        <w:pStyle w:val="Heading2"/>
        <w:spacing w:after="140" w:before="300"/>
      </w:pPr>
      <w:r>
        <w:rPr>
          <w:rFonts w:ascii="Arial" w:cs="Arial" w:eastAsia="Arial" w:hAnsi="Arial"/>
          <w:b/>
          <w:bCs/>
          <w:color w:val="89745B"/>
          <w:sz w:val="24"/>
          <w:szCs w:val="24"/>
        </w:rPr>
        <w:t xml:space="preserve">13.4 The one number</w:t>
      </w:r>
    </w:p>
    <w:tbl>
      <w:tblPr>
        <w:tblW w:type="dxa" w:w="9026"/>
        <w:tblBorders>
          <w:top w:val="single" w:color="D8D0C4" w:sz="2"/>
          <w:left w:val="single" w:color="A8503A" w:sz="24"/>
          <w:bottom w:val="single" w:color="D8D0C4" w:sz="2"/>
          <w:right w:val="single" w:color="D8D0C4" w:sz="2"/>
          <w:insideH w:val="none"/>
          <w:insideV w:val="none"/>
        </w:tblBorders>
      </w:tblPr>
      <w:tblGrid>
        <w:gridCol w:w="9026"/>
      </w:tblGrid>
      <w:tr>
        <w:tc>
          <w:tcPr>
            <w:tcW w:type="dxa" w:w="9026"/>
            <w:shd w:fill="FBF8F4" w:val="clear"/>
            <w:tcMar>
              <w:top w:type="dxa" w:w="140"/>
              <w:left w:type="dxa" w:w="200"/>
              <w:bottom w:type="dxa" w:w="140"/>
              <w:right w:type="dxa" w:w="160"/>
            </w:tcMar>
          </w:tcPr>
          <w:p>
            <w:pPr>
              <w:spacing w:after="60" w:line="276"/>
            </w:pPr>
            <w:r>
              <w:rPr>
                <w:rFonts w:ascii="Arial" w:cs="Arial" w:eastAsia="Arial" w:hAnsi="Arial"/>
                <w:b/>
                <w:bCs/>
                <w:color w:val="2C2C2C"/>
                <w:sz w:val="22"/>
                <w:szCs w:val="22"/>
              </w:rPr>
              <w:t xml:space="preserve">Weekly cohort D7 retention.</w:t>
            </w:r>
          </w:p>
          <w:p>
            <w:pPr>
              <w:spacing w:after="60" w:line="276"/>
            </w:pPr>
            <w:r>
              <w:rPr>
                <w:rFonts w:ascii="Arial" w:cs="Arial" w:eastAsia="Arial" w:hAnsi="Arial"/>
                <w:b w:val="function bold() { [native code] }"/>
                <w:bCs w:val="function bold() { [native code] }"/>
                <w:i w:val="function italics() { [native code] }"/>
                <w:iCs w:val="function italics() { [native code] }"/>
                <w:color w:val="2C2C2C"/>
                <w:sz w:val="20"/>
                <w:szCs w:val="20"/>
              </w:rPr>
              <w:t xml:space="preserve">I</w:t>
            </w:r>
          </w:p>
        </w:tc>
      </w:tr>
    </w:tbl>
    <w:p>
      <w:pPr>
        <w:sectPr>
          <w:footerReference w:type="default" r:id="rId7"/>
          <w:pgSz w:w="11906" w:h="16838" w:orient="portrait"/>
          <w:pgMar w:top="1440" w:right="1440" w:bottom="1440" w:left="1440" w:header="708" w:footer="708" w:gutter="0"/>
          <w:pgNumType/>
          <w:docGrid w:linePitch="360"/>
        </w:sectPr>
      </w:pPr>
    </w:p>
    <w:p>
      <w:pPr>
        <w:pStyle w:val="Heading1"/>
        <w:pBdr>
          <w:bottom w:val="single" w:color="89745B" w:sz="8" w:space="6"/>
        </w:pBdr>
        <w:spacing w:after="200" w:before="420"/>
      </w:pPr>
      <w:r>
        <w:rPr>
          <w:rFonts w:ascii="Arial" w:cs="Arial" w:eastAsia="Arial" w:hAnsi="Arial"/>
          <w:b/>
          <w:bCs/>
          <w:color w:val="2C2C2C"/>
          <w:sz w:val="30"/>
          <w:szCs w:val="30"/>
        </w:rPr>
        <w:t xml:space="preserve">14. 30 / 60 / 90-Day Roadmap</w:t>
      </w:r>
    </w:p>
    <w:p>
      <w:pPr>
        <w:pStyle w:val="Heading2"/>
        <w:spacing w:after="140" w:before="300"/>
      </w:pPr>
      <w:r>
        <w:rPr>
          <w:rFonts w:ascii="Arial" w:cs="Arial" w:eastAsia="Arial" w:hAnsi="Arial"/>
          <w:b/>
          <w:bCs/>
          <w:color w:val="89745B"/>
          <w:sz w:val="24"/>
          <w:szCs w:val="24"/>
        </w:rPr>
        <w:t xml:space="preserve">Days 1–30 — Instrument, fix, recruit</w:t>
      </w:r>
    </w:p>
    <w:p>
      <w:pPr>
        <w:spacing w:after="120" w:line="276"/>
      </w:pPr>
      <w:r>
        <w:rPr>
          <w:rFonts w:ascii="Arial" w:cs="Arial" w:eastAsia="Arial" w:hAnsi="Arial"/>
          <w:i/>
          <w:iCs/>
          <w:color w:val="5F5A54"/>
          <w:sz w:val="20"/>
          <w:szCs w:val="20"/>
        </w:rPr>
        <w:t xml:space="preserve">Theme: earn the right to grow.</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7"/>
        <w:gridCol w:w="4869"/>
        <w:gridCol w:w="1461"/>
        <w:gridCol w:w="1298"/>
        <w:gridCol w:w="1461"/>
        <w:gridCol w:w="2921"/>
        <w:gridCol w:w="1461"/>
      </w:tblGrid>
      <w:tr>
        <w:trPr>
          <w:tblHeader/>
        </w:trPr>
        <w:tc>
          <w:tcPr>
            <w:tcW w:type="dxa" w:w="48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48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Owner</w:t>
            </w:r>
          </w:p>
        </w:tc>
        <w:tc>
          <w:tcPr>
            <w:tcW w:type="dxa" w:w="1298"/>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Impact</w:t>
            </w:r>
          </w:p>
        </w:tc>
        <w:tc>
          <w:tcPr>
            <w:tcW w:type="dxa" w:w="29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Metric</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Timeline</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Install PostHog and instrument the full funnel</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d</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Funnel visible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D1–3</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Hide the Community tab (ships fabricated data)</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h</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Zero fabricated content live</w:t>
            </w:r>
          </w:p>
        </w:tc>
        <w:tc>
          <w:tcPr>
            <w:tcW w:type="dxa" w:w="146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D1</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Persist Copilot conversations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Threads survive reload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Fix waitlist child_stage data loss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h</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Segmentation captured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Add “what's hardest right now?” to onboarding</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Segment coverage &gt;90%</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D5–7</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6</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Website: show live sample plan before the form</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 / Design</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Signup conversion 8%</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D7–12</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7</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Recruit 50 beta mothers (6–24 mo) by hand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Ongoing</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50 activated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D7–30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8</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Daily WhatsApp nudge (manual is fine)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30 m/day</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D1 return 45%</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D10+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9</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Ten recorded user interviews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5 h</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10 completed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D15–30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10</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Instagram: ten activity Reels (Exp. 1)</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6 h</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25 signups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D10–30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11</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Approach three pediatric clinics (Exp. 2)</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4 h</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1 signed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D20–30</w:t>
            </w:r>
          </w:p>
        </w:tc>
      </w:tr>
    </w:tbl>
    <w:p>
      <w:pPr>
        <w:spacing w:after="80"/>
      </w:pPr>
    </w:p>
    <w:p>
      <w:pPr>
        <w:spacing w:after="120" w:line="276"/>
      </w:pPr>
      <w:r>
        <w:rPr>
          <w:rFonts w:ascii="Arial" w:cs="Arial" w:eastAsia="Arial" w:hAnsi="Arial"/>
          <w:b/>
          <w:bCs/>
          <w:color w:val="2C2C2C"/>
          <w:sz w:val="20"/>
          <w:szCs w:val="20"/>
        </w:rPr>
        <w:t xml:space="preserve">Gate to days 31–60: activation ≥ 40%, D7 ≥ 30%, ten interviews completed.</w:t>
      </w:r>
    </w:p>
    <w:p>
      <w:pPr>
        <w:pStyle w:val="Heading2"/>
        <w:spacing w:after="140" w:before="300"/>
      </w:pPr>
      <w:r>
        <w:rPr>
          <w:rFonts w:ascii="Arial" w:cs="Arial" w:eastAsia="Arial" w:hAnsi="Arial"/>
          <w:b/>
          <w:bCs/>
          <w:color w:val="89745B"/>
          <w:sz w:val="24"/>
          <w:szCs w:val="24"/>
        </w:rPr>
        <w:t xml:space="preserve">Days 31–60 — Prove a channel and a rupee</w:t>
      </w:r>
    </w:p>
    <w:p>
      <w:pPr>
        <w:spacing w:after="120" w:line="276"/>
      </w:pPr>
      <w:r>
        <w:rPr>
          <w:rFonts w:ascii="Arial" w:cs="Arial" w:eastAsia="Arial" w:hAnsi="Arial"/>
          <w:i/>
          <w:iCs/>
          <w:color w:val="5F5A54"/>
          <w:sz w:val="20"/>
          <w:szCs w:val="20"/>
        </w:rPr>
        <w:t xml:space="preserve">Theme: does anyone bring a friend, and does anyone pay?</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7"/>
        <w:gridCol w:w="4869"/>
        <w:gridCol w:w="1461"/>
        <w:gridCol w:w="1298"/>
        <w:gridCol w:w="1461"/>
        <w:gridCol w:w="2921"/>
        <w:gridCol w:w="1461"/>
      </w:tblGrid>
      <w:tr>
        <w:trPr>
          <w:tblHeader/>
        </w:trPr>
        <w:tc>
          <w:tcPr>
            <w:tcW w:type="dxa" w:w="48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48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Owner</w:t>
            </w:r>
          </w:p>
        </w:tc>
        <w:tc>
          <w:tcPr>
            <w:tcW w:type="dxa" w:w="1298"/>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Impact</w:t>
            </w:r>
          </w:p>
        </w:tc>
        <w:tc>
          <w:tcPr>
            <w:tcW w:type="dxa" w:w="29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Metric</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Timeline</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12</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Milestone share card to WhatsApp (Exp. 3)</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 / Design</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4 d</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25% share rate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D31–38</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13</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Co-parent invite flow</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20% invite rate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D38–45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14</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Sell the first paid workshop at ₹499 (Exp. 5)</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wk</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20 seats sold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D35–50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15</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Automate WhatsApp nudges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D7 +5 pts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D40–48</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16</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Surface Parent Care at day 3</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30% touch rate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D45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17</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Scale to 300 users via best d1–30 channel</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Ongoing</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300 signups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D31–60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18</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Mom-community value drops (Exp. 4)</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h/wk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20 signups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D31–60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19</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 due-date reminders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D30 improves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D50–55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20</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Fake-door Plus pricing test</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Tap-through %</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D55–60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21</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Two more clinic partnerships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6 h</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3 live total</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D45–60</w:t>
            </w:r>
          </w:p>
        </w:tc>
      </w:tr>
    </w:tbl>
    <w:p>
      <w:pPr>
        <w:spacing w:after="80"/>
      </w:pPr>
    </w:p>
    <w:p>
      <w:pPr>
        <w:spacing w:after="120" w:line="276"/>
      </w:pPr>
      <w:r>
        <w:rPr>
          <w:rFonts w:ascii="Arial" w:cs="Arial" w:eastAsia="Arial" w:hAnsi="Arial"/>
          <w:b/>
          <w:bCs/>
          <w:color w:val="2C2C2C"/>
          <w:sz w:val="20"/>
          <w:szCs w:val="20"/>
        </w:rPr>
        <w:t xml:space="preserve">Gate to days 61–90: ≥20 workshop seats sold; one channel with CAC &lt; ₹150; D7 ≥ 30% sustained.</w:t>
      </w:r>
    </w:p>
    <w:p>
      <w:pPr>
        <w:pStyle w:val="Heading2"/>
        <w:spacing w:after="140" w:before="300"/>
      </w:pPr>
      <w:r>
        <w:rPr>
          <w:rFonts w:ascii="Arial" w:cs="Arial" w:eastAsia="Arial" w:hAnsi="Arial"/>
          <w:b/>
          <w:bCs/>
          <w:color w:val="89745B"/>
          <w:sz w:val="24"/>
          <w:szCs w:val="24"/>
        </w:rPr>
        <w:t xml:space="preserve">Days 61–90 — Monetize and scale what works</w:t>
      </w:r>
    </w:p>
    <w:p>
      <w:pPr>
        <w:spacing w:after="120" w:line="276"/>
      </w:pPr>
      <w:r>
        <w:rPr>
          <w:rFonts w:ascii="Arial" w:cs="Arial" w:eastAsia="Arial" w:hAnsi="Arial"/>
          <w:i/>
          <w:iCs/>
          <w:color w:val="5F5A54"/>
          <w:sz w:val="20"/>
          <w:szCs w:val="20"/>
        </w:rPr>
        <w:t xml:space="preserve">Theme: turn proof into revenue.</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7"/>
        <w:gridCol w:w="4869"/>
        <w:gridCol w:w="1461"/>
        <w:gridCol w:w="1298"/>
        <w:gridCol w:w="1461"/>
        <w:gridCol w:w="2921"/>
        <w:gridCol w:w="1461"/>
      </w:tblGrid>
      <w:tr>
        <w:trPr>
          <w:tblHeader/>
        </w:trPr>
        <w:tc>
          <w:tcPr>
            <w:tcW w:type="dxa" w:w="48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t>
            </w:r>
          </w:p>
        </w:tc>
        <w:tc>
          <w:tcPr>
            <w:tcW w:type="dxa" w:w="4869"/>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Owner</w:t>
            </w:r>
          </w:p>
        </w:tc>
        <w:tc>
          <w:tcPr>
            <w:tcW w:type="dxa" w:w="1298"/>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Impact</w:t>
            </w:r>
          </w:p>
        </w:tc>
        <w:tc>
          <w:tcPr>
            <w:tcW w:type="dxa" w:w="29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Metric</w:t>
            </w:r>
          </w:p>
        </w:tc>
        <w:tc>
          <w:tcPr>
            <w:tcW w:type="dxa" w:w="146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Timeline</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22</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Build Reports (weekly / monthly)</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1.5 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50% open rate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D61–72</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23</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Launch Plus subscription (gate: D30 ≥ 25%)</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wk</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3% conversion</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D70–85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24</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14-day trial on a day-30 trigger</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Eng</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3 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25% trial start</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D80–85</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25</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Workshops 2 and 3, with price ladder</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High</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Price curve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D61–90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26</w:t>
            </w:r>
          </w:p>
        </w:tc>
        <w:tc>
          <w:tcPr>
            <w:tcW w:type="dxa" w:w="4869"/>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Double down on the winning channel</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Ongoing</w:t>
            </w:r>
          </w:p>
        </w:tc>
        <w:tc>
          <w:tcPr>
            <w:tcW w:type="dxa" w:w="1461"/>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Critical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1,500 users</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D61–90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27</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Preschool / daycare pilot (two)</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2 signed</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D70–90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28</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Micro-influencer test (3 × ₹5k)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1 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Medium</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CAC &lt; ₹200</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D75–90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29</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Start SEO content (compounds later)</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Content</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2 h/wk</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Low now</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10 pages live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D61–90</w:t>
            </w:r>
          </w:p>
        </w:tc>
      </w:tr>
      <w:tr>
        <w:tc>
          <w:tcPr>
            <w:tcW w:type="dxa" w:w="487"/>
            <w:tcMar>
              <w:top w:type="dxa" w:w="80"/>
              <w:left w:type="dxa" w:w="110"/>
              <w:bottom w:type="dxa" w:w="80"/>
              <w:right w:type="dxa" w:w="110"/>
            </w:tcMar>
          </w:tcPr>
          <w:p>
            <w:pPr>
              <w:spacing w:after="0" w:line="252"/>
            </w:pPr>
            <w:r>
              <w:rPr>
                <w:rFonts w:ascii="Arial" w:cs="Arial" w:eastAsia="Arial" w:hAnsi="Arial"/>
                <w:color w:val="2C2C2C"/>
                <w:sz w:val="17"/>
                <w:szCs w:val="17"/>
              </w:rPr>
              <w:t xml:space="preserve">30</w:t>
            </w:r>
          </w:p>
        </w:tc>
        <w:tc>
          <w:tcPr>
            <w:tcW w:type="dxa" w:w="4869"/>
            <w:tcMar>
              <w:top w:type="dxa" w:w="80"/>
              <w:left w:type="dxa" w:w="110"/>
              <w:bottom w:type="dxa" w:w="80"/>
              <w:right w:type="dxa" w:w="110"/>
            </w:tcMar>
          </w:tcPr>
          <w:p>
            <w:pPr>
              <w:spacing w:after="0" w:line="252"/>
            </w:pPr>
            <w:r>
              <w:rPr>
                <w:rFonts w:ascii="Arial" w:cs="Arial" w:eastAsia="Arial" w:hAnsi="Arial"/>
                <w:color w:val="2C2C2C"/>
                <w:sz w:val="17"/>
                <w:szCs w:val="17"/>
              </w:rPr>
              <w:t xml:space="preserve">Paid ads — only if LTV:CAC &gt; 3</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w:t>
            </w:r>
          </w:p>
        </w:tc>
        <w:tc>
          <w:tcPr>
            <w:tcW w:type="dxa" w:w="1298"/>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Conditional</w:t>
            </w:r>
          </w:p>
        </w:tc>
        <w:tc>
          <w:tcPr>
            <w:tcW w:type="dxa" w:w="2921"/>
            <w:tcMar>
              <w:top w:type="dxa" w:w="80"/>
              <w:left w:type="dxa" w:w="110"/>
              <w:bottom w:type="dxa" w:w="80"/>
              <w:right w:type="dxa" w:w="110"/>
            </w:tcMar>
          </w:tcPr>
          <w:p>
            <w:pPr>
              <w:spacing w:after="0" w:line="252"/>
            </w:pPr>
            <w:r>
              <w:rPr>
                <w:rFonts w:ascii="Arial" w:cs="Arial" w:eastAsia="Arial" w:hAnsi="Arial"/>
                <w:color w:val="2C2C2C"/>
                <w:sz w:val="17"/>
                <w:szCs w:val="17"/>
              </w:rPr>
              <w:t xml:space="preserve">ROAS &gt; 2</w:t>
            </w:r>
          </w:p>
        </w:tc>
        <w:tc>
          <w:tcPr>
            <w:tcW w:type="dxa" w:w="1461"/>
            <w:tcMar>
              <w:top w:type="dxa" w:w="80"/>
              <w:left w:type="dxa" w:w="110"/>
              <w:bottom w:type="dxa" w:w="80"/>
              <w:right w:type="dxa" w:w="110"/>
            </w:tcMar>
          </w:tcPr>
          <w:p>
            <w:pPr>
              <w:spacing w:after="0" w:line="252"/>
            </w:pPr>
            <w:r>
              <w:rPr>
                <w:rFonts w:ascii="Arial" w:cs="Arial" w:eastAsia="Arial" w:hAnsi="Arial"/>
                <w:color w:val="2C2C2C"/>
                <w:sz w:val="17"/>
                <w:szCs w:val="17"/>
              </w:rPr>
              <w:t xml:space="preserve">D85+</w:t>
            </w:r>
          </w:p>
        </w:tc>
      </w:tr>
    </w:tbl>
    <w:p>
      <w:pPr>
        <w:spacing w:after="80"/>
      </w:pPr>
    </w:p>
    <w:p>
      <w:pPr>
        <w:spacing w:after="120" w:line="276"/>
      </w:pPr>
      <w:r>
        <w:rPr>
          <w:rFonts w:ascii="Arial" w:cs="Arial" w:eastAsia="Arial" w:hAnsi="Arial"/>
          <w:b/>
          <w:bCs/>
          <w:color w:val="2C2C2C"/>
          <w:sz w:val="20"/>
          <w:szCs w:val="20"/>
        </w:rPr>
        <w:t xml:space="preserve">Gate to Phase 4: 3% paid conversion, D30 ≥ 25%, LTV:CAC &gt; 3.</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15. Priority Matrix</w:t>
      </w:r>
    </w:p>
    <w:p>
      <w:pPr>
        <w:spacing w:after="120" w:line="276"/>
      </w:pPr>
      <w:r>
        <w:rPr>
          <w:rFonts w:ascii="Arial" w:cs="Arial" w:eastAsia="Arial" w:hAnsi="Arial"/>
          <w:i/>
          <w:iCs/>
          <w:color w:val="5F5A54"/>
          <w:sz w:val="20"/>
          <w:szCs w:val="20"/>
        </w:rPr>
        <w:t xml:space="preserve">Scores 1–5. Priority = (User value + Acquisition + Retention + Monetization) ÷ Effort.</w:t>
      </w:r>
    </w:p>
    <w:p>
      <w:pPr>
        <w:pStyle w:val="Heading2"/>
        <w:spacing w:after="140" w:before="300"/>
      </w:pPr>
      <w:r>
        <w:rPr>
          <w:rFonts w:ascii="Arial" w:cs="Arial" w:eastAsia="Arial" w:hAnsi="Arial"/>
          <w:b/>
          <w:bCs/>
          <w:color w:val="89745B"/>
          <w:sz w:val="24"/>
          <w:szCs w:val="24"/>
        </w:rPr>
        <w:t xml:space="preserve">NOW</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03"/>
        <w:gridCol w:w="1501"/>
        <w:gridCol w:w="1651"/>
        <w:gridCol w:w="1501"/>
        <w:gridCol w:w="1951"/>
        <w:gridCol w:w="1201"/>
        <w:gridCol w:w="1350"/>
      </w:tblGrid>
      <w:tr>
        <w:trPr>
          <w:tblHeader/>
        </w:trPr>
        <w:tc>
          <w:tcPr>
            <w:tcW w:type="dxa" w:w="480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User value</w:t>
            </w:r>
          </w:p>
        </w:tc>
        <w:tc>
          <w:tcPr>
            <w:tcW w:type="dxa" w:w="16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Acquisition</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Retention</w:t>
            </w:r>
          </w:p>
        </w:tc>
        <w:tc>
          <w:tcPr>
            <w:tcW w:type="dxa" w:w="19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Monetization</w:t>
            </w:r>
          </w:p>
        </w:tc>
        <w:tc>
          <w:tcPr>
            <w:tcW w:type="dxa" w:w="12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35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Score</w:t>
            </w:r>
          </w:p>
        </w:tc>
      </w:tr>
      <w:tr>
        <w:tc>
          <w:tcPr>
            <w:tcW w:type="dxa" w:w="48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Install analytics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20.0</w:t>
            </w:r>
          </w:p>
        </w:tc>
      </w:tr>
      <w:tr>
        <w:tc>
          <w:tcPr>
            <w:tcW w:type="dxa" w:w="48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Ten user interviews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18.0</w:t>
            </w:r>
          </w:p>
        </w:tc>
      </w:tr>
      <w:tr>
        <w:tc>
          <w:tcPr>
            <w:tcW w:type="dxa" w:w="48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Persist Copilot threads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15.0</w:t>
            </w:r>
          </w:p>
        </w:tc>
      </w:tr>
      <w:tr>
        <w:tc>
          <w:tcPr>
            <w:tcW w:type="dxa" w:w="48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Daily WhatsApp nudge (manual)</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15.0</w:t>
            </w:r>
          </w:p>
        </w:tc>
      </w:tr>
      <w:tr>
        <w:tc>
          <w:tcPr>
            <w:tcW w:type="dxa" w:w="48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Hide Community (fabricated data)</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14.0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“What's hardest” onboarding question</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14.0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Fix waitlist data loss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11.0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Hand-recruit 50 beta mothers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9.5</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Website shows the product first</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7.0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Instagram activity Reels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6.0</w:t>
            </w:r>
          </w:p>
        </w:tc>
      </w:tr>
    </w:tbl>
    <w:p>
      <w:pPr>
        <w:pStyle w:val="Heading2"/>
        <w:spacing w:after="140" w:before="300"/>
      </w:pPr>
      <w:r>
        <w:rPr>
          <w:rFonts w:ascii="Arial" w:cs="Arial" w:eastAsia="Arial" w:hAnsi="Arial"/>
          <w:b/>
          <w:bCs/>
          <w:color w:val="89745B"/>
          <w:sz w:val="24"/>
          <w:szCs w:val="24"/>
        </w:rPr>
        <w:t xml:space="preserve">NEXT (days 31–60)</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03"/>
        <w:gridCol w:w="1501"/>
        <w:gridCol w:w="1651"/>
        <w:gridCol w:w="1501"/>
        <w:gridCol w:w="1951"/>
        <w:gridCol w:w="1201"/>
        <w:gridCol w:w="1350"/>
      </w:tblGrid>
      <w:tr>
        <w:trPr>
          <w:tblHeader/>
        </w:trPr>
        <w:tc>
          <w:tcPr>
            <w:tcW w:type="dxa" w:w="480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User value</w:t>
            </w:r>
          </w:p>
        </w:tc>
        <w:tc>
          <w:tcPr>
            <w:tcW w:type="dxa" w:w="16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Acquisition</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Retention</w:t>
            </w:r>
          </w:p>
        </w:tc>
        <w:tc>
          <w:tcPr>
            <w:tcW w:type="dxa" w:w="19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Monetization</w:t>
            </w:r>
          </w:p>
        </w:tc>
        <w:tc>
          <w:tcPr>
            <w:tcW w:type="dxa" w:w="12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35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Score</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Fake-door pricing test</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10.0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Milestone share card</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8.0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First paid workshop</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8.0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Co-parent invite</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7.5</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 reminders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7.5</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Automated nudges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7.0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Pediatric clinic partnerships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5.0</w:t>
            </w:r>
          </w:p>
        </w:tc>
      </w:tr>
    </w:tbl>
    <w:p>
      <w:pPr>
        <w:pStyle w:val="Heading2"/>
        <w:spacing w:after="140" w:before="300"/>
      </w:pPr>
      <w:r>
        <w:rPr>
          <w:rFonts w:ascii="Arial" w:cs="Arial" w:eastAsia="Arial" w:hAnsi="Arial"/>
          <w:b/>
          <w:bCs/>
          <w:color w:val="89745B"/>
          <w:sz w:val="24"/>
          <w:szCs w:val="24"/>
        </w:rPr>
        <w:t xml:space="preserve">LATER (days 61–90+)</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4803"/>
        <w:gridCol w:w="1501"/>
        <w:gridCol w:w="1651"/>
        <w:gridCol w:w="1501"/>
        <w:gridCol w:w="1951"/>
        <w:gridCol w:w="1201"/>
        <w:gridCol w:w="1350"/>
      </w:tblGrid>
      <w:tr>
        <w:trPr>
          <w:tblHeader/>
        </w:trPr>
        <w:tc>
          <w:tcPr>
            <w:tcW w:type="dxa" w:w="480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User value</w:t>
            </w:r>
          </w:p>
        </w:tc>
        <w:tc>
          <w:tcPr>
            <w:tcW w:type="dxa" w:w="16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Acquisition</w:t>
            </w:r>
          </w:p>
        </w:tc>
        <w:tc>
          <w:tcPr>
            <w:tcW w:type="dxa" w:w="15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Retention</w:t>
            </w:r>
          </w:p>
        </w:tc>
        <w:tc>
          <w:tcPr>
            <w:tcW w:type="dxa" w:w="195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Monetization</w:t>
            </w:r>
          </w:p>
        </w:tc>
        <w:tc>
          <w:tcPr>
            <w:tcW w:type="dxa" w:w="120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Effort</w:t>
            </w:r>
          </w:p>
        </w:tc>
        <w:tc>
          <w:tcPr>
            <w:tcW w:type="dxa" w:w="1350"/>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Score</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Reports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4.3</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Preschool partnerships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Paid ads</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4.0</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Plus subscription</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1</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3.3</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SEO</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2</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3.3</w:t>
            </w:r>
          </w:p>
        </w:tc>
      </w:tr>
      <w:tr>
        <w:tc>
          <w:tcPr>
            <w:tcW w:type="dxa" w:w="4803"/>
            <w:tcMar>
              <w:top w:type="dxa" w:w="80"/>
              <w:left w:type="dxa" w:w="110"/>
              <w:bottom w:type="dxa" w:w="80"/>
              <w:right w:type="dxa" w:w="110"/>
            </w:tcMar>
          </w:tcPr>
          <w:p>
            <w:pPr>
              <w:spacing w:after="0" w:line="252"/>
            </w:pPr>
            <w:r>
              <w:rPr>
                <w:rFonts w:ascii="Arial" w:cs="Arial" w:eastAsia="Arial" w:hAnsi="Arial"/>
                <w:color w:val="2C2C2C"/>
                <w:sz w:val="17"/>
                <w:szCs w:val="17"/>
              </w:rPr>
              <w:t xml:space="preserve">Courses (real content)</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65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501"/>
            <w:tcMar>
              <w:top w:type="dxa" w:w="80"/>
              <w:left w:type="dxa" w:w="110"/>
              <w:bottom w:type="dxa" w:w="80"/>
              <w:right w:type="dxa" w:w="110"/>
            </w:tcMar>
          </w:tcPr>
          <w:p>
            <w:pPr>
              <w:spacing w:after="0" w:line="252"/>
            </w:pPr>
            <w:r>
              <w:rPr>
                <w:rFonts w:ascii="Arial" w:cs="Arial" w:eastAsia="Arial" w:hAnsi="Arial"/>
                <w:color w:val="2C2C2C"/>
                <w:sz w:val="17"/>
                <w:szCs w:val="17"/>
              </w:rPr>
              <w:t xml:space="preserve">3</w:t>
            </w:r>
          </w:p>
        </w:tc>
        <w:tc>
          <w:tcPr>
            <w:tcW w:type="dxa" w:w="1951"/>
            <w:tcMar>
              <w:top w:type="dxa" w:w="80"/>
              <w:left w:type="dxa" w:w="110"/>
              <w:bottom w:type="dxa" w:w="80"/>
              <w:right w:type="dxa" w:w="110"/>
            </w:tcMar>
          </w:tcPr>
          <w:p>
            <w:pPr>
              <w:spacing w:after="0" w:line="252"/>
            </w:pPr>
            <w:r>
              <w:rPr>
                <w:rFonts w:ascii="Arial" w:cs="Arial" w:eastAsia="Arial" w:hAnsi="Arial"/>
                <w:color w:val="2C2C2C"/>
                <w:sz w:val="17"/>
                <w:szCs w:val="17"/>
              </w:rPr>
              <w:t xml:space="preserve">4</w:t>
            </w:r>
          </w:p>
        </w:tc>
        <w:tc>
          <w:tcPr>
            <w:tcW w:type="dxa" w:w="1201"/>
            <w:tcMar>
              <w:top w:type="dxa" w:w="80"/>
              <w:left w:type="dxa" w:w="110"/>
              <w:bottom w:type="dxa" w:w="80"/>
              <w:right w:type="dxa" w:w="110"/>
            </w:tcMar>
          </w:tcPr>
          <w:p>
            <w:pPr>
              <w:spacing w:after="0" w:line="252"/>
            </w:pPr>
            <w:r>
              <w:rPr>
                <w:rFonts w:ascii="Arial" w:cs="Arial" w:eastAsia="Arial" w:hAnsi="Arial"/>
                <w:color w:val="2C2C2C"/>
                <w:sz w:val="17"/>
                <w:szCs w:val="17"/>
              </w:rPr>
              <w:t xml:space="preserve">5</w:t>
            </w:r>
          </w:p>
        </w:tc>
        <w:tc>
          <w:tcPr>
            <w:tcW w:type="dxa" w:w="1350"/>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2.8</w:t>
            </w:r>
          </w:p>
        </w:tc>
      </w:tr>
    </w:tbl>
    <w:p>
      <w:pPr>
        <w:pStyle w:val="Heading2"/>
        <w:spacing w:after="140" w:before="300"/>
      </w:pPr>
      <w:r>
        <w:rPr>
          <w:rFonts w:ascii="Arial" w:cs="Arial" w:eastAsia="Arial" w:hAnsi="Arial"/>
          <w:b/>
          <w:bCs/>
          <w:color w:val="89745B"/>
          <w:sz w:val="24"/>
          <w:szCs w:val="24"/>
        </w:rPr>
        <w:t xml:space="preserve">DO NOT BUILD YET</w:t>
      </w:r>
    </w:p>
    <w:tbl>
      <w:tblPr>
        <w:tblW w:type="dxa" w:w="13958"/>
        <w:tblBorders>
          <w:top w:val="single" w:color="D8D0C4" w:sz="4"/>
          <w:left w:val="single" w:color="D8D0C4" w:sz="4"/>
          <w:bottom w:val="single" w:color="D8D0C4" w:sz="4"/>
          <w:right w:val="single" w:color="D8D0C4" w:sz="4"/>
          <w:insideH w:val="single" w:color="D8D0C4" w:sz="2"/>
          <w:insideV w:val="single" w:color="D8D0C4" w:sz="2"/>
        </w:tblBorders>
      </w:tblPr>
      <w:tblGrid>
        <w:gridCol w:w="3221"/>
        <w:gridCol w:w="10737"/>
      </w:tblGrid>
      <w:tr>
        <w:trPr>
          <w:tblHeader/>
        </w:trPr>
        <w:tc>
          <w:tcPr>
            <w:tcW w:type="dxa" w:w="3221"/>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Initiative</w:t>
            </w:r>
          </w:p>
        </w:tc>
        <w:tc>
          <w:tcPr>
            <w:tcW w:type="dxa" w:w="1073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Why</w:t>
            </w:r>
          </w:p>
        </w:tc>
      </w:tr>
      <w:tr>
        <w:tc>
          <w:tcPr>
            <w:tcW w:type="dxa" w:w="3221"/>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Community (real)</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Cold start plus moderation. Hide the mock; revisit at 5,000 users.</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Development Kit</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Physical product. A different business and different capital requirements.</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Product Guide</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Needs a commercial-disclosure position first.</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Expert marketplace</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Two-sided. Not in 90 days.</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Native iOS / Android apps</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The PWA is sufficient. Store presence is not the bottleneck — retention is.</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In-app billing infrastructure</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Use a Razorpay link until there is a proven payer.</w:t>
            </w:r>
          </w:p>
        </w:tc>
      </w:tr>
      <w:tr>
        <w:tc>
          <w:tcPr>
            <w:tcW w:type="dxa" w:w="3221"/>
            <w:tcMar>
              <w:top w:type="dxa" w:w="80"/>
              <w:left w:type="dxa" w:w="110"/>
              <w:bottom w:type="dxa" w:w="80"/>
              <w:right w:type="dxa" w:w="110"/>
            </w:tcMar>
          </w:tcPr>
          <w:p>
            <w:pPr>
              <w:spacing w:after="0" w:line="252"/>
            </w:pPr>
            <w:r>
              <w:rPr>
                <w:rFonts w:ascii="Arial" w:cs="Arial" w:eastAsia="Arial" w:hAnsi="Arial"/>
                <w:color w:val="2C2C2C"/>
                <w:sz w:val="17"/>
                <w:szCs w:val="17"/>
              </w:rPr>
              <w:t xml:space="preserve">Expansion to 2–7 years</w:t>
            </w:r>
          </w:p>
        </w:tc>
        <w:tc>
          <w:tcPr>
            <w:tcW w:type="dxa" w:w="10737"/>
            <w:tcMar>
              <w:top w:type="dxa" w:w="80"/>
              <w:left w:type="dxa" w:w="110"/>
              <w:bottom w:type="dxa" w:w="80"/>
              <w:right w:type="dxa" w:w="110"/>
            </w:tcMar>
          </w:tcPr>
          <w:p>
            <w:pPr>
              <w:spacing w:after="0" w:line="252"/>
            </w:pPr>
            <w:r>
              <w:rPr>
                <w:rFonts w:ascii="Arial" w:cs="Arial" w:eastAsia="Arial" w:hAnsi="Arial"/>
                <w:color w:val="2C2C2C"/>
                <w:sz w:val="17"/>
                <w:szCs w:val="17"/>
              </w:rPr>
              <w:t xml:space="preserve">Win 6–24 months first.</w:t>
            </w:r>
          </w:p>
        </w:tc>
      </w:tr>
    </w:tbl>
    <w:p>
      <w:pPr>
        <w:sectPr>
          <w:footerReference w:type="default" r:id="rId8"/>
          <w:pgSz w:w="16838" w:h="11906" w:orient="landscape"/>
          <w:pgMar w:top="1440" w:right="1440" w:bottom="1440" w:left="1440" w:header="708" w:footer="708" w:gutter="0"/>
          <w:pgNumType/>
          <w:docGrid w:linePitch="360"/>
        </w:sectPr>
      </w:pPr>
    </w:p>
    <w:p>
      <w:pPr>
        <w:pStyle w:val="Heading1"/>
        <w:pBdr>
          <w:bottom w:val="single" w:color="89745B" w:sz="8" w:space="6"/>
        </w:pBdr>
        <w:spacing w:after="200" w:before="420"/>
      </w:pPr>
      <w:r>
        <w:rPr>
          <w:rFonts w:ascii="Arial" w:cs="Arial" w:eastAsia="Arial" w:hAnsi="Arial"/>
          <w:b/>
          <w:bCs/>
          <w:color w:val="2C2C2C"/>
          <w:sz w:val="30"/>
          <w:szCs w:val="30"/>
        </w:rPr>
        <w:t xml:space="preserve">16. Top 10 Actions — start Monday</w:t>
      </w:r>
    </w:p>
    <w:p>
      <w:pPr>
        <w:pStyle w:val="ListParagraph"/>
        <w:numPr>
          <w:ilvl w:val="0"/>
          <w:numId w:val="3"/>
        </w:numPr>
        <w:spacing w:after="100" w:line="276"/>
      </w:pPr>
      <w:r>
        <w:rPr>
          <w:rFonts w:ascii="Arial" w:cs="Arial" w:eastAsia="Arial" w:hAnsi="Arial"/>
          <w:b/>
          <w:bCs/>
          <w:color w:val="2C2C2C"/>
          <w:sz w:val="20"/>
          <w:szCs w:val="20"/>
        </w:rPr>
        <w:t xml:space="preserve">Install PostHog and instrument the funnel.</w:t>
      </w:r>
      <w:r>
        <w:rPr>
          <w:rFonts w:ascii="Arial" w:cs="Arial" w:eastAsia="Arial" w:hAnsi="Arial"/>
          <w:color w:val="2C2C2C"/>
          <w:sz w:val="20"/>
          <w:szCs w:val="20"/>
        </w:rPr>
        <w:t xml:space="preserve"> Nothing in this document is measurable until this exists. (2 days)</w:t>
      </w:r>
    </w:p>
    <w:p>
      <w:pPr>
        <w:pStyle w:val="ListParagraph"/>
        <w:numPr>
          <w:ilvl w:val="0"/>
          <w:numId w:val="3"/>
        </w:numPr>
        <w:spacing w:after="100" w:line="276"/>
      </w:pPr>
      <w:r>
        <w:rPr>
          <w:rFonts w:ascii="Arial" w:cs="Arial" w:eastAsia="Arial" w:hAnsi="Arial"/>
          <w:b/>
          <w:bCs/>
          <w:color w:val="2C2C2C"/>
          <w:sz w:val="20"/>
          <w:szCs w:val="20"/>
        </w:rPr>
        <w:t xml:space="preserve">Hide the Community tab today.</w:t>
      </w:r>
      <w:r>
        <w:rPr>
          <w:rFonts w:ascii="Arial" w:cs="Arial" w:eastAsia="Arial" w:hAnsi="Arial"/>
          <w:color w:val="2C2C2C"/>
          <w:sz w:val="20"/>
          <w:szCs w:val="20"/>
        </w:rPr>
        <w:t xml:space="preserve"> It is serving fabricated parent discussions and fake expert replies to real users. This is a trust and integrity problem, not a feature gap. (2 hours)</w:t>
      </w:r>
    </w:p>
    <w:p>
      <w:pPr>
        <w:pStyle w:val="ListParagraph"/>
        <w:numPr>
          <w:ilvl w:val="0"/>
          <w:numId w:val="3"/>
        </w:numPr>
        <w:spacing w:after="100" w:line="276"/>
      </w:pPr>
      <w:r>
        <w:rPr>
          <w:rFonts w:ascii="Arial" w:cs="Arial" w:eastAsia="Arial" w:hAnsi="Arial"/>
          <w:b/>
          <w:bCs/>
          <w:color w:val="2C2C2C"/>
          <w:sz w:val="20"/>
          <w:szCs w:val="20"/>
        </w:rPr>
        <w:t xml:space="preserve">Define and implement the activation event</w:t>
      </w:r>
      <w:r>
        <w:rPr>
          <w:rFonts w:ascii="Arial" w:cs="Arial" w:eastAsia="Arial" w:hAnsi="Arial"/>
          <w:color w:val="2C2C2C"/>
          <w:sz w:val="20"/>
          <w:szCs w:val="20"/>
        </w:rPr>
        <w:t xml:space="preserve"> — activity marked Done within 24 hours — and put it on a dashboard. (1 day)</w:t>
      </w:r>
    </w:p>
    <w:p>
      <w:pPr>
        <w:pStyle w:val="ListParagraph"/>
        <w:numPr>
          <w:ilvl w:val="0"/>
          <w:numId w:val="3"/>
        </w:numPr>
        <w:spacing w:after="100" w:line="276"/>
      </w:pPr>
      <w:r>
        <w:rPr>
          <w:rFonts w:ascii="Arial" w:cs="Arial" w:eastAsia="Arial" w:hAnsi="Arial"/>
          <w:b/>
          <w:bCs/>
          <w:color w:val="2C2C2C"/>
          <w:sz w:val="20"/>
          <w:szCs w:val="20"/>
        </w:rPr>
        <w:t xml:space="preserve">Personally message all 11 waitlist signups.</w:t>
      </w:r>
      <w:r>
        <w:rPr>
          <w:rFonts w:ascii="Arial" w:cs="Arial" w:eastAsia="Arial" w:hAnsi="Arial"/>
          <w:color w:val="2C2C2C"/>
          <w:sz w:val="20"/>
          <w:szCs w:val="20"/>
        </w:rPr>
        <w:t xml:space="preserve"> Not a campaign — a conversation. Book five calls. (1 afternoon)</w:t>
      </w:r>
    </w:p>
    <w:p>
      <w:pPr>
        <w:pStyle w:val="ListParagraph"/>
        <w:numPr>
          <w:ilvl w:val="0"/>
          <w:numId w:val="3"/>
        </w:numPr>
        <w:spacing w:after="100" w:line="276"/>
      </w:pPr>
      <w:r>
        <w:rPr>
          <w:rFonts w:ascii="Arial" w:cs="Arial" w:eastAsia="Arial" w:hAnsi="Arial"/>
          <w:b/>
          <w:bCs/>
          <w:color w:val="2C2C2C"/>
          <w:sz w:val="20"/>
          <w:szCs w:val="20"/>
        </w:rPr>
        <w:t xml:space="preserve">Hand-recruit 50 mothers with children aged 6–24 months.</w:t>
      </w:r>
      <w:r>
        <w:rPr>
          <w:rFonts w:ascii="Arial" w:cs="Arial" w:eastAsia="Arial" w:hAnsi="Arial"/>
          <w:color w:val="2C2C2C"/>
          <w:sz w:val="20"/>
          <w:szCs w:val="20"/>
        </w:rPr>
        <w:t xml:space="preserve"> WhatsApp groups, apartment complexes, one friendly pediatrician. This is founder work and cannot be delegated. (weeks 1–4)</w:t>
      </w:r>
    </w:p>
    <w:p>
      <w:pPr>
        <w:pStyle w:val="ListParagraph"/>
        <w:numPr>
          <w:ilvl w:val="0"/>
          <w:numId w:val="3"/>
        </w:numPr>
        <w:spacing w:after="100" w:line="276"/>
      </w:pPr>
      <w:r>
        <w:rPr>
          <w:rFonts w:ascii="Arial" w:cs="Arial" w:eastAsia="Arial" w:hAnsi="Arial"/>
          <w:b/>
          <w:bCs/>
          <w:color w:val="2C2C2C"/>
          <w:sz w:val="20"/>
          <w:szCs w:val="20"/>
        </w:rPr>
        <w:t xml:space="preserve">Fix Copilot persistence.</w:t>
      </w:r>
      <w:r>
        <w:rPr>
          <w:rFonts w:ascii="Arial" w:cs="Arial" w:eastAsia="Arial" w:hAnsi="Arial"/>
          <w:color w:val="2C2C2C"/>
          <w:sz w:val="20"/>
          <w:szCs w:val="20"/>
        </w:rPr>
        <w:t xml:space="preserve"> A companion that forgets everything on reload is not a companion. The tables already exist. (1 day)</w:t>
      </w:r>
    </w:p>
    <w:p>
      <w:pPr>
        <w:pStyle w:val="ListParagraph"/>
        <w:numPr>
          <w:ilvl w:val="0"/>
          <w:numId w:val="3"/>
        </w:numPr>
        <w:spacing w:after="100" w:line="276"/>
      </w:pPr>
      <w:r>
        <w:rPr>
          <w:rFonts w:ascii="Arial" w:cs="Arial" w:eastAsia="Arial" w:hAnsi="Arial"/>
          <w:b/>
          <w:bCs/>
          <w:color w:val="2C2C2C"/>
          <w:sz w:val="20"/>
          <w:szCs w:val="20"/>
        </w:rPr>
        <w:t xml:space="preserve">Start the daily WhatsApp nudge manually.</w:t>
      </w:r>
      <w:r>
        <w:rPr>
          <w:rFonts w:ascii="Arial" w:cs="Arial" w:eastAsia="Arial" w:hAnsi="Arial"/>
          <w:color w:val="2C2C2C"/>
          <w:sz w:val="20"/>
          <w:szCs w:val="20"/>
        </w:rPr>
        <w:t xml:space="preserve"> Send today's actual activity to every beta parent each morning. Do not automate until you know it works. (30 min/day)</w:t>
      </w:r>
    </w:p>
    <w:p>
      <w:pPr>
        <w:pStyle w:val="ListParagraph"/>
        <w:numPr>
          <w:ilvl w:val="0"/>
          <w:numId w:val="3"/>
        </w:numPr>
        <w:spacing w:after="100" w:line="276"/>
      </w:pPr>
      <w:r>
        <w:rPr>
          <w:rFonts w:ascii="Arial" w:cs="Arial" w:eastAsia="Arial" w:hAnsi="Arial"/>
          <w:b/>
          <w:bCs/>
          <w:color w:val="2C2C2C"/>
          <w:sz w:val="20"/>
          <w:szCs w:val="20"/>
        </w:rPr>
        <w:t xml:space="preserve">Rewrite the website above-the-fold</w:t>
      </w:r>
      <w:r>
        <w:rPr>
          <w:rFonts w:ascii="Arial" w:cs="Arial" w:eastAsia="Arial" w:hAnsi="Arial"/>
          <w:color w:val="2C2C2C"/>
          <w:sz w:val="20"/>
          <w:szCs w:val="20"/>
        </w:rPr>
        <w:t xml:space="preserve"> to show a real, live sample plan for a chosen age before asking for anything. (3 days)</w:t>
      </w:r>
    </w:p>
    <w:p>
      <w:pPr>
        <w:pStyle w:val="ListParagraph"/>
        <w:numPr>
          <w:ilvl w:val="0"/>
          <w:numId w:val="3"/>
        </w:numPr>
        <w:spacing w:after="100" w:line="276"/>
      </w:pPr>
      <w:r>
        <w:rPr>
          <w:rFonts w:ascii="Arial" w:cs="Arial" w:eastAsia="Arial" w:hAnsi="Arial"/>
          <w:b/>
          <w:bCs/>
          <w:color w:val="2C2C2C"/>
          <w:sz w:val="20"/>
          <w:szCs w:val="20"/>
        </w:rPr>
        <w:t xml:space="preserve">Shoot ten activity Reels</w:t>
      </w:r>
      <w:r>
        <w:rPr>
          <w:rFonts w:ascii="Arial" w:cs="Arial" w:eastAsia="Arial" w:hAnsi="Arial"/>
          <w:color w:val="2C2C2C"/>
          <w:sz w:val="20"/>
          <w:szCs w:val="20"/>
        </w:rPr>
        <w:t xml:space="preserve"> using activities already in the library. The content is written; you are filming what you own. (6 hours)</w:t>
      </w:r>
    </w:p>
    <w:p>
      <w:pPr>
        <w:pStyle w:val="ListParagraph"/>
        <w:numPr>
          <w:ilvl w:val="0"/>
          <w:numId w:val="3"/>
        </w:numPr>
        <w:spacing w:after="100" w:line="276"/>
      </w:pPr>
      <w:r>
        <w:rPr>
          <w:rFonts w:ascii="Arial" w:cs="Arial" w:eastAsia="Arial" w:hAnsi="Arial"/>
          <w:b/>
          <w:bCs/>
          <w:color w:val="2C2C2C"/>
          <w:sz w:val="20"/>
          <w:szCs w:val="20"/>
        </w:rPr>
        <w:t xml:space="preserve">Book and sell one ₹499 live workshop for week five.</w:t>
      </w:r>
      <w:r>
        <w:rPr>
          <w:rFonts w:ascii="Arial" w:cs="Arial" w:eastAsia="Arial" w:hAnsi="Arial"/>
          <w:color w:val="2C2C2C"/>
          <w:sz w:val="20"/>
          <w:szCs w:val="20"/>
        </w:rPr>
        <w:t xml:space="preserve"> Zoom plus a Razorpay link. This is the fastest possible answer to “will anyone pay us?” (1 week)</w:t>
      </w:r>
    </w:p>
    <w:p>
      <w:r>
        <w:br w:type="page"/>
      </w:r>
    </w:p>
    <w:p>
      <w:pPr>
        <w:pStyle w:val="Heading1"/>
        <w:pBdr>
          <w:bottom w:val="single" w:color="89745B" w:sz="8" w:space="6"/>
        </w:pBdr>
        <w:spacing w:after="200" w:before="420"/>
      </w:pPr>
      <w:r>
        <w:rPr>
          <w:rFonts w:ascii="Arial" w:cs="Arial" w:eastAsia="Arial" w:hAnsi="Arial"/>
          <w:b/>
          <w:bCs/>
          <w:color w:val="2C2C2C"/>
          <w:sz w:val="30"/>
          <w:szCs w:val="30"/>
        </w:rPr>
        <w:t xml:space="preserve">Appendix A — Product audit summary</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2507"/>
        <w:gridCol w:w="2173"/>
        <w:gridCol w:w="4346"/>
      </w:tblGrid>
      <w:tr>
        <w:trPr>
          <w:tblHeader/>
        </w:trPr>
        <w:tc>
          <w:tcPr>
            <w:tcW w:type="dxa" w:w="250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Feature</w:t>
            </w:r>
          </w:p>
        </w:tc>
        <w:tc>
          <w:tcPr>
            <w:tcW w:type="dxa" w:w="217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Status</w:t>
            </w:r>
          </w:p>
        </w:tc>
        <w:tc>
          <w:tcPr>
            <w:tcW w:type="dxa" w:w="434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Notes</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Onboarding</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Four steps; the DOB wheel is a friction point</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Today's plan</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 — strong</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1,149 activities, 28 bands, deterministic, offline-tolerant</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Milestones</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137 milestones with achievement tracking</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Vaccinations</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Real IAP / UIP schedule</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Meal Planner</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Six stages, nutrients, ~19 recipes</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Copilot</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Groq Llama-3.3-70B, RLS-scoped — but not persisted</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Care</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7 areas, 33 topics, mother/father differentiated</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Parent Mode</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Today, Copilot, Nutrition, Recovery</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Courses &amp; Workshops</w:t>
            </w:r>
          </w:p>
        </w:tc>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Scaffold</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Five courses / 18 lessons seeded; video URLs are placeholders</w:t>
            </w:r>
          </w:p>
        </w:tc>
      </w:tr>
      <w:tr>
        <w:tc>
          <w:tcPr>
            <w:tcW w:type="dxa" w:w="250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Community</w:t>
            </w:r>
          </w:p>
        </w:tc>
        <w:tc>
          <w:tcPr>
            <w:tcW w:type="dxa" w:w="2173"/>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Mock data in production</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In-memory fixtures — hide immediately</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Reports</w:t>
            </w:r>
          </w:p>
        </w:tc>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Honest scaffold</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Needs activity history</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Development Kit</w:t>
            </w:r>
          </w:p>
        </w:tc>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Honest scaffold</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Product Guide</w:t>
            </w:r>
          </w:p>
        </w:tc>
        <w:tc>
          <w:tcPr>
            <w:tcW w:type="dxa" w:w="217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Honest scaffold</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w:t>
            </w:r>
          </w:p>
        </w:tc>
      </w:tr>
      <w:tr>
        <w:tc>
          <w:tcPr>
            <w:tcW w:type="dxa" w:w="2507"/>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Analytics</w:t>
            </w:r>
          </w:p>
        </w:tc>
        <w:tc>
          <w:tcPr>
            <w:tcW w:type="dxa" w:w="2173"/>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None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Blocker for everything</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Payments</w:t>
            </w:r>
          </w:p>
        </w:tc>
        <w:tc>
          <w:tcPr>
            <w:tcW w:type="dxa" w:w="2173"/>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None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Use a Razorpay link</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Push / WhatsApp</w:t>
            </w:r>
          </w:p>
        </w:tc>
        <w:tc>
          <w:tcPr>
            <w:tcW w:type="dxa" w:w="2173"/>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None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Start manual</w:t>
            </w:r>
          </w:p>
        </w:tc>
      </w:tr>
      <w:tr>
        <w:tc>
          <w:tcPr>
            <w:tcW w:type="dxa" w:w="2507"/>
            <w:tcMar>
              <w:top w:type="dxa" w:w="80"/>
              <w:left w:type="dxa" w:w="110"/>
              <w:bottom w:type="dxa" w:w="80"/>
              <w:right w:type="dxa" w:w="110"/>
            </w:tcMar>
          </w:tcPr>
          <w:p>
            <w:pPr>
              <w:spacing w:after="0" w:line="252"/>
            </w:pPr>
            <w:r>
              <w:rPr>
                <w:rFonts w:ascii="Arial" w:cs="Arial" w:eastAsia="Arial" w:hAnsi="Arial"/>
                <w:color w:val="2C2C2C"/>
                <w:sz w:val="17"/>
                <w:szCs w:val="17"/>
              </w:rPr>
              <w:t xml:space="preserve">Website + waitlist</w:t>
            </w:r>
          </w:p>
        </w:tc>
        <w:tc>
          <w:tcPr>
            <w:tcW w:type="dxa" w:w="2173"/>
            <w:tcMar>
              <w:top w:type="dxa" w:w="80"/>
              <w:left w:type="dxa" w:w="110"/>
              <w:bottom w:type="dxa" w:w="80"/>
              <w:right w:type="dxa" w:w="110"/>
            </w:tcMar>
          </w:tcPr>
          <w:p>
            <w:pPr>
              <w:spacing w:after="0" w:line="252"/>
            </w:pPr>
            <w:r>
              <w:rPr>
                <w:rFonts w:ascii="Arial" w:cs="Arial" w:eastAsia="Arial" w:hAnsi="Arial"/>
                <w:b/>
                <w:bCs/>
                <w:color w:val="7C8F78"/>
                <w:sz w:val="17"/>
                <w:szCs w:val="17"/>
              </w:rPr>
              <w:t xml:space="preserve">Live</w:t>
            </w:r>
          </w:p>
        </w:tc>
        <w:tc>
          <w:tcPr>
            <w:tcW w:type="dxa" w:w="4346"/>
            <w:tcMar>
              <w:top w:type="dxa" w:w="80"/>
              <w:left w:type="dxa" w:w="110"/>
              <w:bottom w:type="dxa" w:w="80"/>
              <w:right w:type="dxa" w:w="110"/>
            </w:tcMar>
          </w:tcPr>
          <w:p>
            <w:pPr>
              <w:spacing w:after="0" w:line="252"/>
            </w:pPr>
            <w:r>
              <w:rPr>
                <w:rFonts w:ascii="Arial" w:cs="Arial" w:eastAsia="Arial" w:hAnsi="Arial"/>
                <w:color w:val="2C2C2C"/>
                <w:sz w:val="17"/>
                <w:szCs w:val="17"/>
              </w:rPr>
              <w:t xml:space="preserve">11 signups; possible child_stage data loss</w:t>
            </w:r>
          </w:p>
        </w:tc>
      </w:tr>
    </w:tbl>
    <w:p>
      <w:pPr>
        <w:pStyle w:val="Heading1"/>
        <w:pBdr>
          <w:bottom w:val="single" w:color="89745B" w:sz="8" w:space="6"/>
        </w:pBdr>
        <w:spacing w:after="200" w:before="420"/>
      </w:pPr>
      <w:r>
        <w:rPr>
          <w:rFonts w:ascii="Arial" w:cs="Arial" w:eastAsia="Arial" w:hAnsi="Arial"/>
          <w:b/>
          <w:bCs/>
          <w:color w:val="2C2C2C"/>
          <w:sz w:val="30"/>
          <w:szCs w:val="30"/>
        </w:rPr>
        <w:t xml:space="preserve">Appendix B — Key risks</w:t>
      </w:r>
    </w:p>
    <w:tbl>
      <w:tblPr>
        <w:tblW w:type="dxa" w:w="9026"/>
        <w:tblBorders>
          <w:top w:val="single" w:color="D8D0C4" w:sz="4"/>
          <w:left w:val="single" w:color="D8D0C4" w:sz="4"/>
          <w:bottom w:val="single" w:color="D8D0C4" w:sz="4"/>
          <w:right w:val="single" w:color="D8D0C4" w:sz="4"/>
          <w:insideH w:val="single" w:color="D8D0C4" w:sz="2"/>
          <w:insideV w:val="single" w:color="D8D0C4" w:sz="2"/>
        </w:tblBorders>
      </w:tblPr>
      <w:tblGrid>
        <w:gridCol w:w="3203"/>
        <w:gridCol w:w="1456"/>
        <w:gridCol w:w="4367"/>
      </w:tblGrid>
      <w:tr>
        <w:trPr>
          <w:tblHeader/>
        </w:trPr>
        <w:tc>
          <w:tcPr>
            <w:tcW w:type="dxa" w:w="3203"/>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Risk</w:t>
            </w:r>
          </w:p>
        </w:tc>
        <w:tc>
          <w:tcPr>
            <w:tcW w:type="dxa" w:w="1456"/>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Severity</w:t>
            </w:r>
          </w:p>
        </w:tc>
        <w:tc>
          <w:tcPr>
            <w:tcW w:type="dxa" w:w="4367"/>
            <w:shd w:fill="F1EBE3" w:val="clear"/>
            <w:tcMar>
              <w:top w:type="dxa" w:w="90"/>
              <w:left w:type="dxa" w:w="110"/>
              <w:bottom w:type="dxa" w:w="90"/>
              <w:right w:type="dxa" w:w="110"/>
            </w:tcMar>
          </w:tcPr>
          <w:p>
            <w:pPr>
              <w:spacing w:after="0"/>
            </w:pPr>
            <w:r>
              <w:rPr>
                <w:rFonts w:ascii="Arial" w:cs="Arial" w:eastAsia="Arial" w:hAnsi="Arial"/>
                <w:b/>
                <w:bCs/>
                <w:color w:val="2C2C2C"/>
                <w:sz w:val="17"/>
                <w:szCs w:val="17"/>
              </w:rPr>
              <w:t xml:space="preserve">Mitigation</w:t>
            </w:r>
          </w:p>
        </w:tc>
      </w:tr>
      <w:tr>
        <w:tc>
          <w:tcPr>
            <w:tcW w:type="dxa" w:w="32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D7 retention is low and unfixable</w:t>
            </w:r>
          </w:p>
        </w:tc>
        <w:tc>
          <w:tcPr>
            <w:tcW w:type="dxa" w:w="1456"/>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Existential</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Find out within 45 days, cheaply, before spending on acquisition</w:t>
            </w:r>
          </w:p>
        </w:tc>
      </w:tr>
      <w:tr>
        <w:tc>
          <w:tcPr>
            <w:tcW w:type="dxa" w:w="32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Fabricated Community content erodes trust</w:t>
            </w:r>
          </w:p>
        </w:tc>
        <w:tc>
          <w:tcPr>
            <w:tcW w:type="dxa" w:w="1456"/>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High</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Hide today</w:t>
            </w:r>
          </w:p>
        </w:tc>
      </w:tr>
      <w:tr>
        <w:tc>
          <w:tcPr>
            <w:tcW w:type="dxa" w:w="3203"/>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We build more features instead of getting users</w:t>
            </w:r>
          </w:p>
        </w:tc>
        <w:tc>
          <w:tcPr>
            <w:tcW w:type="dxa" w:w="1456"/>
            <w:tcMar>
              <w:top w:type="dxa" w:w="80"/>
              <w:left w:type="dxa" w:w="110"/>
              <w:bottom w:type="dxa" w:w="80"/>
              <w:right w:type="dxa" w:w="110"/>
            </w:tcMar>
          </w:tcPr>
          <w:p>
            <w:pPr>
              <w:spacing w:after="0" w:line="252"/>
            </w:pPr>
            <w:r>
              <w:rPr>
                <w:rFonts w:ascii="Arial" w:cs="Arial" w:eastAsia="Arial" w:hAnsi="Arial"/>
                <w:b/>
                <w:bCs/>
                <w:color w:val="A8503A"/>
                <w:sz w:val="17"/>
                <w:szCs w:val="17"/>
              </w:rPr>
              <w:t xml:space="preserve">High</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Feature freeze except the six fixes in Section 14</w:t>
            </w:r>
          </w:p>
        </w:tc>
      </w:tr>
      <w:tr>
        <w:tc>
          <w:tcPr>
            <w:tcW w:type="dxa" w:w="3203"/>
            <w:tcMar>
              <w:top w:type="dxa" w:w="80"/>
              <w:left w:type="dxa" w:w="110"/>
              <w:bottom w:type="dxa" w:w="80"/>
              <w:right w:type="dxa" w:w="110"/>
            </w:tcMar>
          </w:tcPr>
          <w:p>
            <w:pPr>
              <w:spacing w:after="0" w:line="252"/>
            </w:pPr>
            <w:r>
              <w:rPr>
                <w:rFonts w:ascii="Arial" w:cs="Arial" w:eastAsia="Arial" w:hAnsi="Arial"/>
                <w:color w:val="2C2C2C"/>
                <w:sz w:val="17"/>
                <w:szCs w:val="17"/>
              </w:rPr>
              <w:t xml:space="preserve">Indian parents will not pay subscriptions</w:t>
            </w:r>
          </w:p>
        </w:tc>
        <w:tc>
          <w:tcPr>
            <w:tcW w:type="dxa" w:w="145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Medium</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Workshops first; annual-first pricing; B2B2C fallback</w:t>
            </w:r>
          </w:p>
        </w:tc>
      </w:tr>
      <w:tr>
        <w:tc>
          <w:tcPr>
            <w:tcW w:type="dxa" w:w="3203"/>
            <w:tcMar>
              <w:top w:type="dxa" w:w="80"/>
              <w:left w:type="dxa" w:w="110"/>
              <w:bottom w:type="dxa" w:w="80"/>
              <w:right w:type="dxa" w:w="110"/>
            </w:tcMar>
          </w:tcPr>
          <w:p>
            <w:pPr>
              <w:spacing w:after="0" w:line="252"/>
            </w:pPr>
            <w:r>
              <w:rPr>
                <w:rFonts w:ascii="Arial" w:cs="Arial" w:eastAsia="Arial" w:hAnsi="Arial"/>
                <w:color w:val="2C2C2C"/>
                <w:sz w:val="17"/>
                <w:szCs w:val="17"/>
              </w:rPr>
              <w:t xml:space="preserve">Founder-led acquisition does not scale</w:t>
            </w:r>
          </w:p>
        </w:tc>
        <w:tc>
          <w:tcPr>
            <w:tcW w:type="dxa" w:w="145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Medium</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Intentional — this is a learning phase, not a growth phase</w:t>
            </w:r>
          </w:p>
        </w:tc>
      </w:tr>
      <w:tr>
        <w:tc>
          <w:tcPr>
            <w:tcW w:type="dxa" w:w="3203"/>
            <w:tcMar>
              <w:top w:type="dxa" w:w="80"/>
              <w:left w:type="dxa" w:w="110"/>
              <w:bottom w:type="dxa" w:w="80"/>
              <w:right w:type="dxa" w:w="110"/>
            </w:tcMar>
          </w:tcPr>
          <w:p>
            <w:pPr>
              <w:spacing w:after="0" w:line="252"/>
            </w:pPr>
            <w:r>
              <w:rPr>
                <w:rFonts w:ascii="Arial" w:cs="Arial" w:eastAsia="Arial" w:hAnsi="Arial"/>
                <w:color w:val="2C2C2C"/>
                <w:sz w:val="17"/>
                <w:szCs w:val="17"/>
              </w:rPr>
              <w:t xml:space="preserve">Groq / LLM cost at scale</w:t>
            </w:r>
          </w:p>
        </w:tc>
        <w:tc>
          <w:tcPr>
            <w:tcW w:type="dxa" w:w="145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Low</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Cap the free tier at five questions per week; monitor from day one</w:t>
            </w:r>
          </w:p>
        </w:tc>
      </w:tr>
      <w:tr>
        <w:tc>
          <w:tcPr>
            <w:tcW w:type="dxa" w:w="3203"/>
            <w:tcMar>
              <w:top w:type="dxa" w:w="80"/>
              <w:left w:type="dxa" w:w="110"/>
              <w:bottom w:type="dxa" w:w="80"/>
              <w:right w:type="dxa" w:w="110"/>
            </w:tcMar>
          </w:tcPr>
          <w:p>
            <w:pPr>
              <w:spacing w:after="0" w:line="252"/>
            </w:pPr>
            <w:r>
              <w:rPr>
                <w:rFonts w:ascii="Arial" w:cs="Arial" w:eastAsia="Arial" w:hAnsi="Arial"/>
                <w:color w:val="2C2C2C"/>
                <w:sz w:val="17"/>
                <w:szCs w:val="17"/>
              </w:rPr>
              <w:t xml:space="preserve">Single-city clinic strategy does not generalise</w:t>
            </w:r>
          </w:p>
        </w:tc>
        <w:tc>
          <w:tcPr>
            <w:tcW w:type="dxa" w:w="1456"/>
            <w:tcMar>
              <w:top w:type="dxa" w:w="80"/>
              <w:left w:type="dxa" w:w="110"/>
              <w:bottom w:type="dxa" w:w="80"/>
              <w:right w:type="dxa" w:w="110"/>
            </w:tcMar>
          </w:tcPr>
          <w:p>
            <w:pPr>
              <w:spacing w:after="0" w:line="252"/>
            </w:pPr>
            <w:r>
              <w:rPr>
                <w:rFonts w:ascii="Arial" w:cs="Arial" w:eastAsia="Arial" w:hAnsi="Arial"/>
                <w:b/>
                <w:bCs/>
                <w:color w:val="2C2C2C"/>
                <w:sz w:val="17"/>
                <w:szCs w:val="17"/>
              </w:rPr>
              <w:t xml:space="preserve">Low</w:t>
            </w:r>
          </w:p>
        </w:tc>
        <w:tc>
          <w:tcPr>
            <w:tcW w:type="dxa" w:w="4367"/>
            <w:tcMar>
              <w:top w:type="dxa" w:w="80"/>
              <w:left w:type="dxa" w:w="110"/>
              <w:bottom w:type="dxa" w:w="80"/>
              <w:right w:type="dxa" w:w="110"/>
            </w:tcMar>
          </w:tcPr>
          <w:p>
            <w:pPr>
              <w:spacing w:after="0" w:line="252"/>
            </w:pPr>
            <w:r>
              <w:rPr>
                <w:rFonts w:ascii="Arial" w:cs="Arial" w:eastAsia="Arial" w:hAnsi="Arial"/>
                <w:color w:val="2C2C2C"/>
                <w:sz w:val="17"/>
                <w:szCs w:val="17"/>
              </w:rPr>
              <w:t xml:space="preserve">Prove in one city, then template it</w:t>
            </w:r>
          </w:p>
        </w:tc>
      </w:tr>
    </w:tbl>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A54"/>
        <w:sz w:val="15"/>
        <w:szCs w:val="15"/>
      </w:rPr>
      <w:t xml:space="preserve">The Neighbourhood — Growth Strategy   |   </w:t>
    </w:r>
    <w:r>
      <w:rPr>
        <w:rFonts w:ascii="Arial" w:cs="Arial" w:eastAsia="Arial" w:hAnsi="Arial"/>
        <w:color w:val="5F5A54"/>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A54"/>
        <w:sz w:val="15"/>
        <w:szCs w:val="15"/>
      </w:rPr>
      <w:t xml:space="preserve">The Neighbourhood — Growth Strategy   |   </w:t>
    </w:r>
    <w:r>
      <w:rPr>
        <w:rFonts w:ascii="Arial" w:cs="Arial" w:eastAsia="Arial" w:hAnsi="Arial"/>
        <w:color w:val="5F5A54"/>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A54"/>
        <w:sz w:val="15"/>
        <w:szCs w:val="15"/>
      </w:rPr>
      <w:t xml:space="preserve">The Neighbourhood — Growth Strategy   |   </w:t>
    </w:r>
    <w:r>
      <w:rPr>
        <w:rFonts w:ascii="Arial" w:cs="Arial" w:eastAsia="Arial" w:hAnsi="Arial"/>
        <w:color w:val="5F5A5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Neighbourhood — Launch, Acquisition &amp; Monetization Strategy</dc:title>
  <dc:creator>The Neighbourhood</dc:creator>
  <dc:description>Working growth plan for the next 3–6 months</dc:description>
  <cp:lastModifiedBy>Un-named</cp:lastModifiedBy>
  <cp:revision>1</cp:revision>
  <dcterms:created xsi:type="dcterms:W3CDTF">2026-08-08T17:41:20.570Z</dcterms:created>
  <dcterms:modified xsi:type="dcterms:W3CDTF">2026-08-08T17:41:20.575Z</dcterms:modified>
</cp:coreProperties>
</file>

<file path=docProps/custom.xml><?xml version="1.0" encoding="utf-8"?>
<Properties xmlns="http://schemas.openxmlformats.org/officeDocument/2006/custom-properties" xmlns:vt="http://schemas.openxmlformats.org/officeDocument/2006/docPropsVTypes"/>
</file>