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b/>
          <w:bCs/>
          <w:sz w:val="24"/>
          <w:szCs w:val="24"/>
          <w:lang w:eastAsia="en-IN"/>
        </w:rPr>
        <w:t xml:space="preserve">Your final confirmed </w:t>
      </w:r>
      <w:proofErr w:type="gramStart"/>
      <w:r w:rsidRPr="00A140A9">
        <w:rPr>
          <w:rFonts w:ascii="Times New Roman" w:eastAsia="Times New Roman" w:hAnsi="Times New Roman" w:cs="Times New Roman"/>
          <w:b/>
          <w:bCs/>
          <w:sz w:val="24"/>
          <w:szCs w:val="24"/>
          <w:lang w:eastAsia="en-IN"/>
        </w:rPr>
        <w:t>5</w:t>
      </w:r>
      <w:proofErr w:type="gramEnd"/>
      <w:r w:rsidRPr="00A140A9">
        <w:rPr>
          <w:rFonts w:ascii="Times New Roman" w:eastAsia="Times New Roman" w:hAnsi="Times New Roman" w:cs="Times New Roman"/>
          <w:b/>
          <w:bCs/>
          <w:sz w:val="24"/>
          <w:szCs w:val="24"/>
          <w:lang w:eastAsia="en-IN"/>
        </w:rPr>
        <w:t xml:space="preserve"> systems are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580"/>
        <w:gridCol w:w="2922"/>
      </w:tblGrid>
      <w:tr w:rsidR="00A140A9" w:rsidRPr="00A140A9" w:rsidTr="00A140A9">
        <w:trPr>
          <w:tblHeader/>
          <w:tblCellSpacing w:w="15" w:type="dxa"/>
        </w:trPr>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System</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Paper</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1</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IoT-MAS-T2D</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sz w:val="24"/>
                <w:szCs w:val="24"/>
                <w:lang w:eastAsia="en-IN"/>
              </w:rPr>
              <w:t>Baroud</w:t>
            </w:r>
            <w:proofErr w:type="spellEnd"/>
            <w:r w:rsidRPr="00A140A9">
              <w:rPr>
                <w:rFonts w:ascii="Times New Roman" w:eastAsia="Times New Roman" w:hAnsi="Times New Roman" w:cs="Times New Roman"/>
                <w:sz w:val="24"/>
                <w:szCs w:val="24"/>
                <w:lang w:eastAsia="en-IN"/>
              </w:rPr>
              <w:t xml:space="preserve"> (2025)</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2</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HMAS-Sepsis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sz w:val="24"/>
                <w:szCs w:val="24"/>
                <w:lang w:eastAsia="en-IN"/>
              </w:rPr>
              <w:t>Borkowski</w:t>
            </w:r>
            <w:proofErr w:type="spellEnd"/>
            <w:r w:rsidRPr="00A140A9">
              <w:rPr>
                <w:rFonts w:ascii="Times New Roman" w:eastAsia="Times New Roman" w:hAnsi="Times New Roman" w:cs="Times New Roman"/>
                <w:sz w:val="24"/>
                <w:szCs w:val="24"/>
                <w:lang w:eastAsia="en-IN"/>
              </w:rPr>
              <w:t xml:space="preserve"> &amp; Ben-Ari (2025)</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3</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sz w:val="24"/>
                <w:szCs w:val="24"/>
                <w:lang w:eastAsia="en-IN"/>
              </w:rPr>
              <w:t>AgentCare</w:t>
            </w:r>
            <w:proofErr w:type="spellEnd"/>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sz w:val="24"/>
                <w:szCs w:val="24"/>
                <w:lang w:eastAsia="en-IN"/>
              </w:rPr>
              <w:t>Nimbalkar</w:t>
            </w:r>
            <w:proofErr w:type="spellEnd"/>
            <w:r w:rsidRPr="00A140A9">
              <w:rPr>
                <w:rFonts w:ascii="Times New Roman" w:eastAsia="Times New Roman" w:hAnsi="Times New Roman" w:cs="Times New Roman"/>
                <w:sz w:val="24"/>
                <w:szCs w:val="24"/>
                <w:lang w:eastAsia="en-IN"/>
              </w:rPr>
              <w:t xml:space="preserve"> et al. (2025)</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4</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AURELIUS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sz w:val="24"/>
                <w:szCs w:val="24"/>
                <w:lang w:eastAsia="en-IN"/>
              </w:rPr>
              <w:t>Chandrasekaran</w:t>
            </w:r>
            <w:proofErr w:type="spellEnd"/>
            <w:r w:rsidRPr="00A140A9">
              <w:rPr>
                <w:rFonts w:ascii="Times New Roman" w:eastAsia="Times New Roman" w:hAnsi="Times New Roman" w:cs="Times New Roman"/>
                <w:sz w:val="24"/>
                <w:szCs w:val="24"/>
                <w:lang w:eastAsia="en-IN"/>
              </w:rPr>
              <w:t xml:space="preserve"> (2025)</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5</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sz w:val="24"/>
                <w:szCs w:val="24"/>
                <w:lang w:eastAsia="en-IN"/>
              </w:rPr>
              <w:t>EthicMAS</w:t>
            </w:r>
            <w:proofErr w:type="spellEnd"/>
            <w:r w:rsidRPr="00A140A9">
              <w:rPr>
                <w:rFonts w:ascii="Times New Roman" w:eastAsia="Times New Roman" w:hAnsi="Times New Roman" w:cs="Times New Roman"/>
                <w:sz w:val="24"/>
                <w:szCs w:val="24"/>
                <w:lang w:eastAsia="en-IN"/>
              </w:rPr>
              <w:t>-ICU</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Chen et al. (2025)</w:t>
            </w:r>
          </w:p>
        </w:tc>
      </w:tr>
    </w:tbl>
    <w:p w:rsidR="00676131" w:rsidRDefault="00676131"/>
    <w:tbl>
      <w:tblPr>
        <w:tblStyle w:val="TableGrid"/>
        <w:tblW w:w="0" w:type="auto"/>
        <w:tblLook w:val="04A0" w:firstRow="1" w:lastRow="0" w:firstColumn="1" w:lastColumn="0" w:noHBand="0" w:noVBand="1"/>
      </w:tblPr>
      <w:tblGrid>
        <w:gridCol w:w="1129"/>
        <w:gridCol w:w="4881"/>
        <w:gridCol w:w="3006"/>
      </w:tblGrid>
      <w:tr w:rsidR="00A140A9" w:rsidTr="00A140A9">
        <w:tc>
          <w:tcPr>
            <w:tcW w:w="1129" w:type="dxa"/>
          </w:tcPr>
          <w:p w:rsidR="00A140A9" w:rsidRDefault="00A140A9"/>
        </w:tc>
        <w:tc>
          <w:tcPr>
            <w:tcW w:w="4881" w:type="dxa"/>
          </w:tcPr>
          <w:p w:rsidR="00A140A9" w:rsidRDefault="00A140A9"/>
        </w:tc>
        <w:tc>
          <w:tcPr>
            <w:tcW w:w="3006" w:type="dxa"/>
          </w:tcPr>
          <w:p w:rsidR="00A140A9" w:rsidRDefault="00A140A9"/>
        </w:tc>
      </w:tr>
      <w:tr w:rsidR="00A140A9" w:rsidTr="00A140A9">
        <w:tc>
          <w:tcPr>
            <w:tcW w:w="1129" w:type="dxa"/>
          </w:tcPr>
          <w:p w:rsidR="00A140A9" w:rsidRDefault="00A140A9"/>
        </w:tc>
        <w:tc>
          <w:tcPr>
            <w:tcW w:w="4881" w:type="dxa"/>
          </w:tcPr>
          <w:p w:rsidR="00A140A9" w:rsidRDefault="00A140A9"/>
        </w:tc>
        <w:tc>
          <w:tcPr>
            <w:tcW w:w="3006" w:type="dxa"/>
          </w:tcPr>
          <w:p w:rsidR="00A140A9" w:rsidRDefault="00A140A9"/>
        </w:tc>
      </w:tr>
      <w:tr w:rsidR="00A140A9" w:rsidTr="00A140A9">
        <w:tc>
          <w:tcPr>
            <w:tcW w:w="1129" w:type="dxa"/>
          </w:tcPr>
          <w:p w:rsidR="00A140A9" w:rsidRDefault="00A140A9"/>
        </w:tc>
        <w:tc>
          <w:tcPr>
            <w:tcW w:w="4881" w:type="dxa"/>
          </w:tcPr>
          <w:p w:rsidR="00A140A9" w:rsidRDefault="00A140A9"/>
        </w:tc>
        <w:tc>
          <w:tcPr>
            <w:tcW w:w="3006" w:type="dxa"/>
          </w:tcPr>
          <w:p w:rsidR="00A140A9" w:rsidRDefault="00A140A9"/>
        </w:tc>
      </w:tr>
      <w:tr w:rsidR="00A140A9" w:rsidTr="00A140A9">
        <w:tc>
          <w:tcPr>
            <w:tcW w:w="1129" w:type="dxa"/>
          </w:tcPr>
          <w:p w:rsidR="00A140A9" w:rsidRDefault="00A140A9"/>
        </w:tc>
        <w:tc>
          <w:tcPr>
            <w:tcW w:w="4881" w:type="dxa"/>
          </w:tcPr>
          <w:p w:rsidR="00A140A9" w:rsidRDefault="00A140A9"/>
        </w:tc>
        <w:tc>
          <w:tcPr>
            <w:tcW w:w="3006" w:type="dxa"/>
          </w:tcPr>
          <w:p w:rsidR="00A140A9" w:rsidRDefault="00A140A9"/>
        </w:tc>
      </w:tr>
      <w:tr w:rsidR="00A140A9" w:rsidTr="00A140A9">
        <w:tc>
          <w:tcPr>
            <w:tcW w:w="1129" w:type="dxa"/>
          </w:tcPr>
          <w:p w:rsidR="00A140A9" w:rsidRDefault="00A140A9"/>
        </w:tc>
        <w:tc>
          <w:tcPr>
            <w:tcW w:w="4881" w:type="dxa"/>
          </w:tcPr>
          <w:p w:rsidR="00A140A9" w:rsidRDefault="00A140A9"/>
        </w:tc>
        <w:tc>
          <w:tcPr>
            <w:tcW w:w="3006" w:type="dxa"/>
          </w:tcPr>
          <w:p w:rsidR="00A140A9" w:rsidRDefault="00A140A9"/>
        </w:tc>
      </w:tr>
      <w:tr w:rsidR="00A140A9" w:rsidTr="00A140A9">
        <w:tc>
          <w:tcPr>
            <w:tcW w:w="1129" w:type="dxa"/>
          </w:tcPr>
          <w:p w:rsidR="00A140A9" w:rsidRDefault="00A140A9"/>
        </w:tc>
        <w:tc>
          <w:tcPr>
            <w:tcW w:w="4881" w:type="dxa"/>
          </w:tcPr>
          <w:p w:rsidR="00A140A9" w:rsidRDefault="00A140A9"/>
        </w:tc>
        <w:tc>
          <w:tcPr>
            <w:tcW w:w="3006" w:type="dxa"/>
          </w:tcPr>
          <w:p w:rsidR="00A140A9" w:rsidRDefault="00A140A9"/>
        </w:tc>
      </w:tr>
    </w:tbl>
    <w:p w:rsidR="00A140A9" w:rsidRDefault="00A140A9"/>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Here is the full parameter mapping for all </w:t>
      </w:r>
      <w:proofErr w:type="gramStart"/>
      <w:r w:rsidRPr="00A140A9">
        <w:rPr>
          <w:rFonts w:ascii="Times New Roman" w:eastAsia="Times New Roman" w:hAnsi="Times New Roman" w:cs="Times New Roman"/>
          <w:sz w:val="24"/>
          <w:szCs w:val="24"/>
          <w:lang w:eastAsia="en-IN"/>
        </w:rPr>
        <w:t>5</w:t>
      </w:r>
      <w:proofErr w:type="gramEnd"/>
      <w:r w:rsidRPr="00A140A9">
        <w:rPr>
          <w:rFonts w:ascii="Times New Roman" w:eastAsia="Times New Roman" w:hAnsi="Times New Roman" w:cs="Times New Roman"/>
          <w:sz w:val="24"/>
          <w:szCs w:val="24"/>
          <w:lang w:eastAsia="en-IN"/>
        </w:rPr>
        <w:t xml:space="preserve"> systems:</w:t>
      </w:r>
    </w:p>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pict>
          <v:rect id="_x0000_i1025" style="width:0;height:1.5pt" o:hralign="center" o:hrstd="t" o:hr="t" fillcolor="#a0a0a0" stroked="f"/>
        </w:pic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b/>
          <w:bCs/>
          <w:sz w:val="24"/>
          <w:szCs w:val="24"/>
          <w:lang w:eastAsia="en-IN"/>
        </w:rPr>
        <w:t>Parameter 1: Architecture &amp; Agent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1184"/>
        <w:gridCol w:w="2049"/>
        <w:gridCol w:w="1486"/>
        <w:gridCol w:w="1511"/>
        <w:gridCol w:w="1398"/>
      </w:tblGrid>
      <w:tr w:rsidR="00A140A9" w:rsidRPr="00A140A9" w:rsidTr="00A140A9">
        <w:trPr>
          <w:tblHeader/>
          <w:tblCellSpacing w:w="15" w:type="dxa"/>
        </w:trPr>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Parameter</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IoT-MAS-T2D</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HMAS-Sepsis</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proofErr w:type="spellStart"/>
            <w:r w:rsidRPr="00A140A9">
              <w:rPr>
                <w:rFonts w:ascii="Times New Roman" w:eastAsia="Times New Roman" w:hAnsi="Times New Roman" w:cs="Times New Roman"/>
                <w:b/>
                <w:bCs/>
                <w:sz w:val="24"/>
                <w:szCs w:val="24"/>
                <w:lang w:eastAsia="en-IN"/>
              </w:rPr>
              <w:t>AgentCare</w:t>
            </w:r>
            <w:proofErr w:type="spellEnd"/>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AURELIUS</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proofErr w:type="spellStart"/>
            <w:r w:rsidRPr="00A140A9">
              <w:rPr>
                <w:rFonts w:ascii="Times New Roman" w:eastAsia="Times New Roman" w:hAnsi="Times New Roman" w:cs="Times New Roman"/>
                <w:b/>
                <w:bCs/>
                <w:sz w:val="24"/>
                <w:szCs w:val="24"/>
                <w:lang w:eastAsia="en-IN"/>
              </w:rPr>
              <w:t>EthicMAS</w:t>
            </w:r>
            <w:proofErr w:type="spellEnd"/>
            <w:r w:rsidRPr="00A140A9">
              <w:rPr>
                <w:rFonts w:ascii="Times New Roman" w:eastAsia="Times New Roman" w:hAnsi="Times New Roman" w:cs="Times New Roman"/>
                <w:b/>
                <w:bCs/>
                <w:sz w:val="24"/>
                <w:szCs w:val="24"/>
                <w:lang w:eastAsia="en-IN"/>
              </w:rPr>
              <w:t>-ICU</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No. of Agents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5</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7</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6</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N (specialist) + 1 meta-agent</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7</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Layer Structure</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3-layer: </w:t>
            </w:r>
            <w:proofErr w:type="spellStart"/>
            <w:r w:rsidRPr="00A140A9">
              <w:rPr>
                <w:rFonts w:ascii="Times New Roman" w:eastAsia="Times New Roman" w:hAnsi="Times New Roman" w:cs="Times New Roman"/>
                <w:sz w:val="24"/>
                <w:szCs w:val="24"/>
                <w:lang w:eastAsia="en-IN"/>
              </w:rPr>
              <w:t>IoT</w:t>
            </w:r>
            <w:proofErr w:type="spellEnd"/>
            <w:r w:rsidRPr="00A140A9">
              <w:rPr>
                <w:rFonts w:ascii="Times New Roman" w:eastAsia="Times New Roman" w:hAnsi="Times New Roman" w:cs="Times New Roman"/>
                <w:sz w:val="24"/>
                <w:szCs w:val="24"/>
                <w:lang w:eastAsia="en-IN"/>
              </w:rPr>
              <w:t xml:space="preserve"> / Edge / App</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Conceptual flat 7-agent</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4-layer: Perception / Reasoning / Action / Governance</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Hierarchical: Specialist agents + Meta-agent</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Sequential DAG pipeline</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Coordination Strategy</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Sequential + </w:t>
            </w:r>
            <w:proofErr w:type="spellStart"/>
            <w:r w:rsidRPr="00A140A9">
              <w:rPr>
                <w:rFonts w:ascii="Times New Roman" w:eastAsia="Times New Roman" w:hAnsi="Times New Roman" w:cs="Times New Roman"/>
                <w:sz w:val="24"/>
                <w:szCs w:val="24"/>
                <w:lang w:eastAsia="en-IN"/>
              </w:rPr>
              <w:t>FedAvg</w:t>
            </w:r>
            <w:proofErr w:type="spellEnd"/>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Parallel/hierarchical</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Feedback-driven RL loop</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Graph-based attention + Dec-POMDP</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Directed Acyclic Graph (DAG) </w:t>
            </w:r>
            <w:proofErr w:type="spellStart"/>
            <w:r w:rsidRPr="00A140A9">
              <w:rPr>
                <w:rFonts w:ascii="Times New Roman" w:eastAsia="Times New Roman" w:hAnsi="Times New Roman" w:cs="Times New Roman"/>
                <w:sz w:val="24"/>
                <w:szCs w:val="24"/>
                <w:lang w:eastAsia="en-IN"/>
              </w:rPr>
              <w:t>async</w:t>
            </w:r>
            <w:proofErr w:type="spellEnd"/>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Reasoning Engine</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LSTM + CNN (DL models)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Per-agent LLMs (fine-tuned)</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DL + RL + NLP rule-based</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Bayesian MARL + uncertainty encoders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GPT-4o per agent</w:t>
            </w:r>
          </w:p>
        </w:tc>
      </w:tr>
    </w:tbl>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pict>
          <v:rect id="_x0000_i1026" style="width:0;height:1.5pt" o:hralign="center" o:hrstd="t" o:hr="t" fillcolor="#a0a0a0" stroked="f"/>
        </w:pic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b/>
          <w:bCs/>
          <w:sz w:val="24"/>
          <w:szCs w:val="24"/>
          <w:lang w:eastAsia="en-IN"/>
        </w:rPr>
        <w:t>Parameter 2: Data Sources &amp;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1405"/>
        <w:gridCol w:w="1335"/>
        <w:gridCol w:w="1395"/>
        <w:gridCol w:w="1588"/>
        <w:gridCol w:w="1665"/>
      </w:tblGrid>
      <w:tr w:rsidR="00A140A9" w:rsidRPr="00A140A9" w:rsidTr="00A140A9">
        <w:trPr>
          <w:tblHeader/>
          <w:tblCellSpacing w:w="15" w:type="dxa"/>
        </w:trPr>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lastRenderedPageBreak/>
              <w:t>Parameter</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IoT-MAS-T2D</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HMAS-Sepsis</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proofErr w:type="spellStart"/>
            <w:r w:rsidRPr="00A140A9">
              <w:rPr>
                <w:rFonts w:ascii="Times New Roman" w:eastAsia="Times New Roman" w:hAnsi="Times New Roman" w:cs="Times New Roman"/>
                <w:b/>
                <w:bCs/>
                <w:sz w:val="24"/>
                <w:szCs w:val="24"/>
                <w:lang w:eastAsia="en-IN"/>
              </w:rPr>
              <w:t>AgentCare</w:t>
            </w:r>
            <w:proofErr w:type="spellEnd"/>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AURELIUS</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proofErr w:type="spellStart"/>
            <w:r w:rsidRPr="00A140A9">
              <w:rPr>
                <w:rFonts w:ascii="Times New Roman" w:eastAsia="Times New Roman" w:hAnsi="Times New Roman" w:cs="Times New Roman"/>
                <w:b/>
                <w:bCs/>
                <w:sz w:val="24"/>
                <w:szCs w:val="24"/>
                <w:lang w:eastAsia="en-IN"/>
              </w:rPr>
              <w:t>EthicMAS</w:t>
            </w:r>
            <w:proofErr w:type="spellEnd"/>
            <w:r w:rsidRPr="00A140A9">
              <w:rPr>
                <w:rFonts w:ascii="Times New Roman" w:eastAsia="Times New Roman" w:hAnsi="Times New Roman" w:cs="Times New Roman"/>
                <w:b/>
                <w:bCs/>
                <w:sz w:val="24"/>
                <w:szCs w:val="24"/>
                <w:lang w:eastAsia="en-IN"/>
              </w:rPr>
              <w:t>-ICU</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Primary Data</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CGM, smartwatch, wearables, EHR</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EHR, imaging, labs, consultant notes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EHR, </w:t>
            </w:r>
            <w:proofErr w:type="spellStart"/>
            <w:r w:rsidRPr="00A140A9">
              <w:rPr>
                <w:rFonts w:ascii="Times New Roman" w:eastAsia="Times New Roman" w:hAnsi="Times New Roman" w:cs="Times New Roman"/>
                <w:sz w:val="24"/>
                <w:szCs w:val="24"/>
                <w:lang w:eastAsia="en-IN"/>
              </w:rPr>
              <w:t>IoMT</w:t>
            </w:r>
            <w:proofErr w:type="spellEnd"/>
            <w:r w:rsidRPr="00A140A9">
              <w:rPr>
                <w:rFonts w:ascii="Times New Roman" w:eastAsia="Times New Roman" w:hAnsi="Times New Roman" w:cs="Times New Roman"/>
                <w:sz w:val="24"/>
                <w:szCs w:val="24"/>
                <w:lang w:eastAsia="en-IN"/>
              </w:rPr>
              <w:t xml:space="preserve"> wearables, imaging, lab</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Vitals, labs, imaging, clinical notes (MIMIC-IV)</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sz w:val="24"/>
                <w:szCs w:val="24"/>
                <w:lang w:eastAsia="en-IN"/>
              </w:rPr>
              <w:t>eICU</w:t>
            </w:r>
            <w:proofErr w:type="spellEnd"/>
            <w:r w:rsidRPr="00A140A9">
              <w:rPr>
                <w:rFonts w:ascii="Times New Roman" w:eastAsia="Times New Roman" w:hAnsi="Times New Roman" w:cs="Times New Roman"/>
                <w:sz w:val="24"/>
                <w:szCs w:val="24"/>
                <w:lang w:eastAsia="en-IN"/>
              </w:rPr>
              <w:t>: vitals, labs, clinical notes, medications</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Real-time Processing</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Yes — edge computing</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Yes — conceptual</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Yes — real-time inference &lt;5ms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Yes — 1-hour interval segmentation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Yes — </w:t>
            </w:r>
            <w:proofErr w:type="spellStart"/>
            <w:r w:rsidRPr="00A140A9">
              <w:rPr>
                <w:rFonts w:ascii="Times New Roman" w:eastAsia="Times New Roman" w:hAnsi="Times New Roman" w:cs="Times New Roman"/>
                <w:sz w:val="24"/>
                <w:szCs w:val="24"/>
                <w:lang w:eastAsia="en-IN"/>
              </w:rPr>
              <w:t>async</w:t>
            </w:r>
            <w:proofErr w:type="spellEnd"/>
            <w:r w:rsidRPr="00A140A9">
              <w:rPr>
                <w:rFonts w:ascii="Times New Roman" w:eastAsia="Times New Roman" w:hAnsi="Times New Roman" w:cs="Times New Roman"/>
                <w:sz w:val="24"/>
                <w:szCs w:val="24"/>
                <w:lang w:eastAsia="en-IN"/>
              </w:rPr>
              <w:t xml:space="preserve"> GPT-4o calls</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EHR Interoperability</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Flutter app + edge sync</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HL7 FHIR + SNOMED CT</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Limited — proprietary pipeline</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MIMIC-IV dataset only</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sz w:val="24"/>
                <w:szCs w:val="24"/>
                <w:lang w:eastAsia="en-IN"/>
              </w:rPr>
              <w:t>eICU</w:t>
            </w:r>
            <w:proofErr w:type="spellEnd"/>
            <w:r w:rsidRPr="00A140A9">
              <w:rPr>
                <w:rFonts w:ascii="Times New Roman" w:eastAsia="Times New Roman" w:hAnsi="Times New Roman" w:cs="Times New Roman"/>
                <w:sz w:val="24"/>
                <w:szCs w:val="24"/>
                <w:lang w:eastAsia="en-IN"/>
              </w:rPr>
              <w:t xml:space="preserve"> database (structured + unstructured)</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sz w:val="24"/>
                <w:szCs w:val="24"/>
                <w:lang w:eastAsia="en-IN"/>
              </w:rPr>
              <w:t>IoT</w:t>
            </w:r>
            <w:proofErr w:type="spellEnd"/>
            <w:r w:rsidRPr="00A140A9">
              <w:rPr>
                <w:rFonts w:ascii="Times New Roman" w:eastAsia="Times New Roman" w:hAnsi="Times New Roman" w:cs="Times New Roman"/>
                <w:sz w:val="24"/>
                <w:szCs w:val="24"/>
                <w:lang w:eastAsia="en-IN"/>
              </w:rPr>
              <w:t>/Wearable Integration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Yes — CGM, smartwatch, smart ring</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Conceptual </w:t>
            </w:r>
            <w:proofErr w:type="spellStart"/>
            <w:r w:rsidRPr="00A140A9">
              <w:rPr>
                <w:rFonts w:ascii="Times New Roman" w:eastAsia="Times New Roman" w:hAnsi="Times New Roman" w:cs="Times New Roman"/>
                <w:sz w:val="24"/>
                <w:szCs w:val="24"/>
                <w:lang w:eastAsia="en-IN"/>
              </w:rPr>
              <w:t>IoT</w:t>
            </w:r>
            <w:proofErr w:type="spellEnd"/>
            <w:r w:rsidRPr="00A140A9">
              <w:rPr>
                <w:rFonts w:ascii="Times New Roman" w:eastAsia="Times New Roman" w:hAnsi="Times New Roman" w:cs="Times New Roman"/>
                <w:sz w:val="24"/>
                <w:szCs w:val="24"/>
                <w:lang w:eastAsia="en-IN"/>
              </w:rPr>
              <w:t xml:space="preserve"> sensors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Yes — </w:t>
            </w:r>
            <w:proofErr w:type="spellStart"/>
            <w:r w:rsidRPr="00A140A9">
              <w:rPr>
                <w:rFonts w:ascii="Times New Roman" w:eastAsia="Times New Roman" w:hAnsi="Times New Roman" w:cs="Times New Roman"/>
                <w:sz w:val="24"/>
                <w:szCs w:val="24"/>
                <w:lang w:eastAsia="en-IN"/>
              </w:rPr>
              <w:t>IoMT</w:t>
            </w:r>
            <w:proofErr w:type="spellEnd"/>
            <w:r w:rsidRPr="00A140A9">
              <w:rPr>
                <w:rFonts w:ascii="Times New Roman" w:eastAsia="Times New Roman" w:hAnsi="Times New Roman" w:cs="Times New Roman"/>
                <w:sz w:val="24"/>
                <w:szCs w:val="24"/>
                <w:lang w:eastAsia="en-IN"/>
              </w:rPr>
              <w:t xml:space="preserve"> + Gaussian noise simulation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No direct </w:t>
            </w:r>
            <w:proofErr w:type="spellStart"/>
            <w:r w:rsidRPr="00A140A9">
              <w:rPr>
                <w:rFonts w:ascii="Times New Roman" w:eastAsia="Times New Roman" w:hAnsi="Times New Roman" w:cs="Times New Roman"/>
                <w:sz w:val="24"/>
                <w:szCs w:val="24"/>
                <w:lang w:eastAsia="en-IN"/>
              </w:rPr>
              <w:t>IoT</w:t>
            </w:r>
            <w:proofErr w:type="spellEnd"/>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No — EHR/database only</w:t>
            </w:r>
          </w:p>
        </w:tc>
      </w:tr>
    </w:tbl>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pict>
          <v:rect id="_x0000_i1027" style="width:0;height:1.5pt" o:hralign="center" o:hrstd="t" o:hr="t" fillcolor="#a0a0a0" stroked="f"/>
        </w:pic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b/>
          <w:bCs/>
          <w:sz w:val="24"/>
          <w:szCs w:val="24"/>
          <w:lang w:eastAsia="en-IN"/>
        </w:rPr>
        <w:t>Parameter 3: Privacy &amp;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1366"/>
        <w:gridCol w:w="1305"/>
        <w:gridCol w:w="1636"/>
        <w:gridCol w:w="1771"/>
        <w:gridCol w:w="1640"/>
      </w:tblGrid>
      <w:tr w:rsidR="00A140A9" w:rsidRPr="00A140A9" w:rsidTr="00A140A9">
        <w:trPr>
          <w:tblHeader/>
          <w:tblCellSpacing w:w="15" w:type="dxa"/>
        </w:trPr>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Parameter</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IoT-MAS-T2D</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HMAS-Sepsis</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proofErr w:type="spellStart"/>
            <w:r w:rsidRPr="00A140A9">
              <w:rPr>
                <w:rFonts w:ascii="Times New Roman" w:eastAsia="Times New Roman" w:hAnsi="Times New Roman" w:cs="Times New Roman"/>
                <w:b/>
                <w:bCs/>
                <w:sz w:val="24"/>
                <w:szCs w:val="24"/>
                <w:lang w:eastAsia="en-IN"/>
              </w:rPr>
              <w:t>AgentCare</w:t>
            </w:r>
            <w:proofErr w:type="spellEnd"/>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AURELIUS</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proofErr w:type="spellStart"/>
            <w:r w:rsidRPr="00A140A9">
              <w:rPr>
                <w:rFonts w:ascii="Times New Roman" w:eastAsia="Times New Roman" w:hAnsi="Times New Roman" w:cs="Times New Roman"/>
                <w:b/>
                <w:bCs/>
                <w:sz w:val="24"/>
                <w:szCs w:val="24"/>
                <w:lang w:eastAsia="en-IN"/>
              </w:rPr>
              <w:t>EthicMAS</w:t>
            </w:r>
            <w:proofErr w:type="spellEnd"/>
            <w:r w:rsidRPr="00A140A9">
              <w:rPr>
                <w:rFonts w:ascii="Times New Roman" w:eastAsia="Times New Roman" w:hAnsi="Times New Roman" w:cs="Times New Roman"/>
                <w:b/>
                <w:bCs/>
                <w:sz w:val="24"/>
                <w:szCs w:val="24"/>
                <w:lang w:eastAsia="en-IN"/>
              </w:rPr>
              <w:t>-ICU</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Privacy Mechanism</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Federated Learning (</w:t>
            </w:r>
            <w:proofErr w:type="spellStart"/>
            <w:r w:rsidRPr="00A140A9">
              <w:rPr>
                <w:rFonts w:ascii="Times New Roman" w:eastAsia="Times New Roman" w:hAnsi="Times New Roman" w:cs="Times New Roman"/>
                <w:sz w:val="24"/>
                <w:szCs w:val="24"/>
                <w:lang w:eastAsia="en-IN"/>
              </w:rPr>
              <w:t>FedAvg</w:t>
            </w:r>
            <w:proofErr w:type="spellEnd"/>
            <w:r w:rsidRPr="00A140A9">
              <w:rPr>
                <w:rFonts w:ascii="Times New Roman" w:eastAsia="Times New Roman" w:hAnsi="Times New Roman" w:cs="Times New Roman"/>
                <w:sz w:val="24"/>
                <w:szCs w:val="24"/>
                <w:lang w:eastAsia="en-IN"/>
              </w:rPr>
              <w:t>, 10 nodes, 50 rounds)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FL + </w:t>
            </w:r>
            <w:proofErr w:type="spellStart"/>
            <w:r w:rsidRPr="00A140A9">
              <w:rPr>
                <w:rFonts w:ascii="Times New Roman" w:eastAsia="Times New Roman" w:hAnsi="Times New Roman" w:cs="Times New Roman"/>
                <w:sz w:val="24"/>
                <w:szCs w:val="24"/>
                <w:lang w:eastAsia="en-IN"/>
              </w:rPr>
              <w:t>blockchain</w:t>
            </w:r>
            <w:proofErr w:type="spellEnd"/>
            <w:r w:rsidRPr="00A140A9">
              <w:rPr>
                <w:rFonts w:ascii="Times New Roman" w:eastAsia="Times New Roman" w:hAnsi="Times New Roman" w:cs="Times New Roman"/>
                <w:sz w:val="24"/>
                <w:szCs w:val="24"/>
                <w:lang w:eastAsia="en-IN"/>
              </w:rPr>
              <w:t xml:space="preserve"> audit + OAuth 2.0</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FL (</w:t>
            </w:r>
            <w:proofErr w:type="spellStart"/>
            <w:r w:rsidRPr="00A140A9">
              <w:rPr>
                <w:rFonts w:ascii="Times New Roman" w:eastAsia="Times New Roman" w:hAnsi="Times New Roman" w:cs="Times New Roman"/>
                <w:sz w:val="24"/>
                <w:szCs w:val="24"/>
                <w:lang w:eastAsia="en-IN"/>
              </w:rPr>
              <w:t>FedAvg</w:t>
            </w:r>
            <w:proofErr w:type="spellEnd"/>
            <w:r w:rsidRPr="00A140A9">
              <w:rPr>
                <w:rFonts w:ascii="Times New Roman" w:eastAsia="Times New Roman" w:hAnsi="Times New Roman" w:cs="Times New Roman"/>
                <w:sz w:val="24"/>
                <w:szCs w:val="24"/>
                <w:lang w:eastAsia="en-IN"/>
              </w:rPr>
              <w:t>) + differential privacy + SMPC</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Runtime HIPAA/GDPR checks + PHI leakage prevention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Anonymized </w:t>
            </w:r>
            <w:proofErr w:type="spellStart"/>
            <w:r w:rsidRPr="00A140A9">
              <w:rPr>
                <w:rFonts w:ascii="Times New Roman" w:eastAsia="Times New Roman" w:hAnsi="Times New Roman" w:cs="Times New Roman"/>
                <w:sz w:val="24"/>
                <w:szCs w:val="24"/>
                <w:lang w:eastAsia="en-IN"/>
              </w:rPr>
              <w:t>eICU</w:t>
            </w:r>
            <w:proofErr w:type="spellEnd"/>
            <w:r w:rsidRPr="00A140A9">
              <w:rPr>
                <w:rFonts w:ascii="Times New Roman" w:eastAsia="Times New Roman" w:hAnsi="Times New Roman" w:cs="Times New Roman"/>
                <w:sz w:val="24"/>
                <w:szCs w:val="24"/>
                <w:lang w:eastAsia="en-IN"/>
              </w:rPr>
              <w:t xml:space="preserve"> data + data governance</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Regulatory Compliance</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GDPR + HIPAA</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GDPR + HIPAA + HL7 FHIR</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GDPR + HIPAA</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HIPAA + GDPR + FDA + IRB</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IRB-compliant </w:t>
            </w:r>
            <w:proofErr w:type="spellStart"/>
            <w:r w:rsidRPr="00A140A9">
              <w:rPr>
                <w:rFonts w:ascii="Times New Roman" w:eastAsia="Times New Roman" w:hAnsi="Times New Roman" w:cs="Times New Roman"/>
                <w:sz w:val="24"/>
                <w:szCs w:val="24"/>
                <w:lang w:eastAsia="en-IN"/>
              </w:rPr>
              <w:t>eICU</w:t>
            </w:r>
            <w:proofErr w:type="spellEnd"/>
            <w:r w:rsidRPr="00A140A9">
              <w:rPr>
                <w:rFonts w:ascii="Times New Roman" w:eastAsia="Times New Roman" w:hAnsi="Times New Roman" w:cs="Times New Roman"/>
                <w:sz w:val="24"/>
                <w:szCs w:val="24"/>
                <w:lang w:eastAsia="en-IN"/>
              </w:rPr>
              <w:t xml:space="preserve"> usage</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Audit Trail</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Basic encryption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sz w:val="24"/>
                <w:szCs w:val="24"/>
                <w:lang w:eastAsia="en-IN"/>
              </w:rPr>
              <w:t>Blockchain</w:t>
            </w:r>
            <w:proofErr w:type="spellEnd"/>
            <w:r w:rsidRPr="00A140A9">
              <w:rPr>
                <w:rFonts w:ascii="Times New Roman" w:eastAsia="Times New Roman" w:hAnsi="Times New Roman" w:cs="Times New Roman"/>
                <w:sz w:val="24"/>
                <w:szCs w:val="24"/>
                <w:lang w:eastAsia="en-IN"/>
              </w:rPr>
              <w:t xml:space="preserve"> immutable ledger</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Feature/model repositories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Runtime governance policies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JSON logging per agent run</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Data Leakage Risk</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Reduced 95% vs centralized</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Addressed via FL + </w:t>
            </w:r>
            <w:proofErr w:type="spellStart"/>
            <w:r w:rsidRPr="00A140A9">
              <w:rPr>
                <w:rFonts w:ascii="Times New Roman" w:eastAsia="Times New Roman" w:hAnsi="Times New Roman" w:cs="Times New Roman"/>
                <w:sz w:val="24"/>
                <w:szCs w:val="24"/>
                <w:lang w:eastAsia="en-IN"/>
              </w:rPr>
              <w:t>blockchain</w:t>
            </w:r>
            <w:proofErr w:type="spellEnd"/>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Reduced via FL + SMPC simulation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PHI leakage prevention built-in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Shared memory — acknowledged risk</w:t>
            </w:r>
          </w:p>
        </w:tc>
      </w:tr>
    </w:tbl>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pict>
          <v:rect id="_x0000_i1028" style="width:0;height:1.5pt" o:hralign="center" o:hrstd="t" o:hr="t" fillcolor="#a0a0a0" stroked="f"/>
        </w:pic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b/>
          <w:bCs/>
          <w:sz w:val="24"/>
          <w:szCs w:val="24"/>
          <w:lang w:eastAsia="en-IN"/>
        </w:rPr>
        <w:t>Parameter 4: Clinical Performance &amp;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1629"/>
        <w:gridCol w:w="1359"/>
        <w:gridCol w:w="1552"/>
        <w:gridCol w:w="1592"/>
        <w:gridCol w:w="1616"/>
      </w:tblGrid>
      <w:tr w:rsidR="00A140A9" w:rsidRPr="00A140A9" w:rsidTr="00A140A9">
        <w:trPr>
          <w:tblHeader/>
          <w:tblCellSpacing w:w="15" w:type="dxa"/>
        </w:trPr>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lastRenderedPageBreak/>
              <w:t>Parameter</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IoT-MAS-T2D</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HMAS-Sepsis</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proofErr w:type="spellStart"/>
            <w:r w:rsidRPr="00A140A9">
              <w:rPr>
                <w:rFonts w:ascii="Times New Roman" w:eastAsia="Times New Roman" w:hAnsi="Times New Roman" w:cs="Times New Roman"/>
                <w:b/>
                <w:bCs/>
                <w:sz w:val="24"/>
                <w:szCs w:val="24"/>
                <w:lang w:eastAsia="en-IN"/>
              </w:rPr>
              <w:t>AgentCare</w:t>
            </w:r>
            <w:proofErr w:type="spellEnd"/>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AURELIUS</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proofErr w:type="spellStart"/>
            <w:r w:rsidRPr="00A140A9">
              <w:rPr>
                <w:rFonts w:ascii="Times New Roman" w:eastAsia="Times New Roman" w:hAnsi="Times New Roman" w:cs="Times New Roman"/>
                <w:b/>
                <w:bCs/>
                <w:sz w:val="24"/>
                <w:szCs w:val="24"/>
                <w:lang w:eastAsia="en-IN"/>
              </w:rPr>
              <w:t>EthicMAS</w:t>
            </w:r>
            <w:proofErr w:type="spellEnd"/>
            <w:r w:rsidRPr="00A140A9">
              <w:rPr>
                <w:rFonts w:ascii="Times New Roman" w:eastAsia="Times New Roman" w:hAnsi="Times New Roman" w:cs="Times New Roman"/>
                <w:b/>
                <w:bCs/>
                <w:sz w:val="24"/>
                <w:szCs w:val="24"/>
                <w:lang w:eastAsia="en-IN"/>
              </w:rPr>
              <w:t>-ICU</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Study Type</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12-month quasi-experimental RCT</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Conceptual — no trial</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Proof-of-concept benchmark</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sz w:val="24"/>
                <w:szCs w:val="24"/>
                <w:lang w:eastAsia="en-IN"/>
              </w:rPr>
              <w:t>SepsisSim</w:t>
            </w:r>
            <w:proofErr w:type="spellEnd"/>
            <w:r w:rsidRPr="00A140A9">
              <w:rPr>
                <w:rFonts w:ascii="Times New Roman" w:eastAsia="Times New Roman" w:hAnsi="Times New Roman" w:cs="Times New Roman"/>
                <w:sz w:val="24"/>
                <w:szCs w:val="24"/>
                <w:lang w:eastAsia="en-IN"/>
              </w:rPr>
              <w:t xml:space="preserve"> + MIMIC-IV evaluation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sz w:val="24"/>
                <w:szCs w:val="24"/>
                <w:lang w:eastAsia="en-IN"/>
              </w:rPr>
              <w:t>eICU</w:t>
            </w:r>
            <w:proofErr w:type="spellEnd"/>
            <w:r w:rsidRPr="00A140A9">
              <w:rPr>
                <w:rFonts w:ascii="Times New Roman" w:eastAsia="Times New Roman" w:hAnsi="Times New Roman" w:cs="Times New Roman"/>
                <w:sz w:val="24"/>
                <w:szCs w:val="24"/>
                <w:lang w:eastAsia="en-IN"/>
              </w:rPr>
              <w:t xml:space="preserve"> empirical — 150 patients, 8 runs</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Sample Size</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200 older adults (age ≥60)</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None — hypothetical</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Breast Cancer Wisconsin dataset</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34,000 ICU stays (MIMIC-IV)</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150 patients (76 mortality, 74 survived)</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Primary Metric</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HbA1c reduction 1.3%; Accuracy 89.2%</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Conceptual only</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AUC 0.99 (federated); Accuracy 0.96</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AUROC 0.952; ECE 0.034; TTI 16.7h</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Mortality accuracy 59%; LOS error 4.37 days</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Statistical Validation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p&lt;0.01; 95% CI reported</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None</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Loss curves + ROC</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p&lt;0.01; </w:t>
            </w:r>
            <w:proofErr w:type="spellStart"/>
            <w:r w:rsidRPr="00A140A9">
              <w:rPr>
                <w:rFonts w:ascii="Times New Roman" w:eastAsia="Times New Roman" w:hAnsi="Times New Roman" w:cs="Times New Roman"/>
                <w:sz w:val="24"/>
                <w:szCs w:val="24"/>
                <w:lang w:eastAsia="en-IN"/>
              </w:rPr>
              <w:t>Bonferroni</w:t>
            </w:r>
            <w:proofErr w:type="spellEnd"/>
            <w:r w:rsidRPr="00A140A9">
              <w:rPr>
                <w:rFonts w:ascii="Times New Roman" w:eastAsia="Times New Roman" w:hAnsi="Times New Roman" w:cs="Times New Roman"/>
                <w:sz w:val="24"/>
                <w:szCs w:val="24"/>
                <w:lang w:eastAsia="en-IN"/>
              </w:rPr>
              <w:t xml:space="preserve"> correction; 5 seeds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Paired t-test; p&lt;0.0001; CI excludes zero</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Clinical Domain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Type 2 Diabetes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Sepsis + Hospital Ops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Multi-domain (cancer, chronic, emergency)</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ICU/Sepsis critical care</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ICU mortality + length of stay</w:t>
            </w:r>
          </w:p>
        </w:tc>
      </w:tr>
    </w:tbl>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pict>
          <v:rect id="_x0000_i1029" style="width:0;height:1.5pt" o:hralign="center" o:hrstd="t" o:hr="t" fillcolor="#a0a0a0" stroked="f"/>
        </w:pic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b/>
          <w:bCs/>
          <w:sz w:val="24"/>
          <w:szCs w:val="24"/>
          <w:lang w:eastAsia="en-IN"/>
        </w:rPr>
        <w:t xml:space="preserve">Parameter 5: </w:t>
      </w:r>
      <w:proofErr w:type="spellStart"/>
      <w:r w:rsidRPr="00A140A9">
        <w:rPr>
          <w:rFonts w:ascii="Times New Roman" w:eastAsia="Times New Roman" w:hAnsi="Times New Roman" w:cs="Times New Roman"/>
          <w:b/>
          <w:bCs/>
          <w:sz w:val="24"/>
          <w:szCs w:val="24"/>
          <w:lang w:eastAsia="en-IN"/>
        </w:rPr>
        <w:t>Explainability</w:t>
      </w:r>
      <w:proofErr w:type="spellEnd"/>
      <w:r w:rsidRPr="00A140A9">
        <w:rPr>
          <w:rFonts w:ascii="Times New Roman" w:eastAsia="Times New Roman" w:hAnsi="Times New Roman" w:cs="Times New Roman"/>
          <w:b/>
          <w:bCs/>
          <w:sz w:val="24"/>
          <w:szCs w:val="24"/>
          <w:lang w:eastAsia="en-IN"/>
        </w:rPr>
        <w:t xml:space="preserve"> &amp; Transparency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277"/>
        <w:gridCol w:w="1408"/>
        <w:gridCol w:w="1798"/>
        <w:gridCol w:w="1519"/>
        <w:gridCol w:w="1575"/>
      </w:tblGrid>
      <w:tr w:rsidR="00A140A9" w:rsidRPr="00A140A9" w:rsidTr="00A140A9">
        <w:trPr>
          <w:tblHeader/>
          <w:tblCellSpacing w:w="15" w:type="dxa"/>
        </w:trPr>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Parameter</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IoT-MAS-T2D</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HMAS-Sepsis</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proofErr w:type="spellStart"/>
            <w:r w:rsidRPr="00A140A9">
              <w:rPr>
                <w:rFonts w:ascii="Times New Roman" w:eastAsia="Times New Roman" w:hAnsi="Times New Roman" w:cs="Times New Roman"/>
                <w:b/>
                <w:bCs/>
                <w:sz w:val="24"/>
                <w:szCs w:val="24"/>
                <w:lang w:eastAsia="en-IN"/>
              </w:rPr>
              <w:t>AgentCare</w:t>
            </w:r>
            <w:proofErr w:type="spellEnd"/>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AURELIUS</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proofErr w:type="spellStart"/>
            <w:r w:rsidRPr="00A140A9">
              <w:rPr>
                <w:rFonts w:ascii="Times New Roman" w:eastAsia="Times New Roman" w:hAnsi="Times New Roman" w:cs="Times New Roman"/>
                <w:b/>
                <w:bCs/>
                <w:sz w:val="24"/>
                <w:szCs w:val="24"/>
                <w:lang w:eastAsia="en-IN"/>
              </w:rPr>
              <w:t>EthicMAS</w:t>
            </w:r>
            <w:proofErr w:type="spellEnd"/>
            <w:r w:rsidRPr="00A140A9">
              <w:rPr>
                <w:rFonts w:ascii="Times New Roman" w:eastAsia="Times New Roman" w:hAnsi="Times New Roman" w:cs="Times New Roman"/>
                <w:b/>
                <w:bCs/>
                <w:sz w:val="24"/>
                <w:szCs w:val="24"/>
                <w:lang w:eastAsia="en-IN"/>
              </w:rPr>
              <w:t>-ICU</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XAI Tools Used</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Mobile dashboard alerts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LIME + SHAP + confidence scores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SHAP + counterfactual + ontology reasoning</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Confidence scoring κ(</w:t>
            </w:r>
            <w:proofErr w:type="spellStart"/>
            <w:r w:rsidRPr="00A140A9">
              <w:rPr>
                <w:rFonts w:ascii="Times New Roman" w:eastAsia="Times New Roman" w:hAnsi="Times New Roman" w:cs="Times New Roman"/>
                <w:sz w:val="24"/>
                <w:szCs w:val="24"/>
                <w:lang w:eastAsia="en-IN"/>
              </w:rPr>
              <w:t>s,a</w:t>
            </w:r>
            <w:proofErr w:type="spellEnd"/>
            <w:r w:rsidRPr="00A140A9">
              <w:rPr>
                <w:rFonts w:ascii="Times New Roman" w:eastAsia="Times New Roman" w:hAnsi="Times New Roman" w:cs="Times New Roman"/>
                <w:sz w:val="24"/>
                <w:szCs w:val="24"/>
                <w:lang w:eastAsia="en-IN"/>
              </w:rPr>
              <w:t>); uncertainty decomposition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Dedicated Transparency Agent (</w:t>
            </w:r>
            <w:proofErr w:type="spellStart"/>
            <w:r w:rsidRPr="00A140A9">
              <w:rPr>
                <w:rFonts w:ascii="Times New Roman" w:eastAsia="Times New Roman" w:hAnsi="Times New Roman" w:cs="Times New Roman"/>
                <w:sz w:val="24"/>
                <w:szCs w:val="24"/>
                <w:lang w:eastAsia="en-IN"/>
              </w:rPr>
              <w:t>explainability</w:t>
            </w:r>
            <w:proofErr w:type="spellEnd"/>
            <w:r w:rsidRPr="00A140A9">
              <w:rPr>
                <w:rFonts w:ascii="Times New Roman" w:eastAsia="Times New Roman" w:hAnsi="Times New Roman" w:cs="Times New Roman"/>
                <w:sz w:val="24"/>
                <w:szCs w:val="24"/>
                <w:lang w:eastAsia="en-IN"/>
              </w:rPr>
              <w:t xml:space="preserve"> + interpretability + traceability)</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sz w:val="24"/>
                <w:szCs w:val="24"/>
                <w:lang w:eastAsia="en-IN"/>
              </w:rPr>
              <w:t>Explainability</w:t>
            </w:r>
            <w:proofErr w:type="spellEnd"/>
            <w:r w:rsidRPr="00A140A9">
              <w:rPr>
                <w:rFonts w:ascii="Times New Roman" w:eastAsia="Times New Roman" w:hAnsi="Times New Roman" w:cs="Times New Roman"/>
                <w:sz w:val="24"/>
                <w:szCs w:val="24"/>
                <w:lang w:eastAsia="en-IN"/>
              </w:rPr>
              <w:t xml:space="preserve"> Integration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Post-hoc / output layer only</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Proposed — not empirically tested</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Native SHAP layer in pipeline</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Core architectural component</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Native agent — quantified transparency score 85.5%</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Human-in-the-Loop</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Basic clinician alerts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Stop rules + human review thresholds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Escalation to expert on high uncertainty</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Selective escalation when κ &lt; τ</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Validation Agent compares predicted vs actual</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Clinician-Facing Output</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Mobile app notifications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Customized stakeholder visualizations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Structured summaries + recommendations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Natural language clinical narratives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JSON-structured clinical assessments</w:t>
            </w:r>
          </w:p>
        </w:tc>
      </w:tr>
    </w:tbl>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lastRenderedPageBreak/>
        <w:pict>
          <v:rect id="_x0000_i1030" style="width:0;height:1.5pt" o:hralign="center" o:hrstd="t" o:hr="t" fillcolor="#a0a0a0" stroked="f"/>
        </w:pic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b/>
          <w:bCs/>
          <w:sz w:val="24"/>
          <w:szCs w:val="24"/>
          <w:lang w:eastAsia="en-IN"/>
        </w:rPr>
        <w:t>Parameter 6: Scalability &amp;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2109"/>
        <w:gridCol w:w="1366"/>
        <w:gridCol w:w="1312"/>
        <w:gridCol w:w="1501"/>
        <w:gridCol w:w="1324"/>
      </w:tblGrid>
      <w:tr w:rsidR="00A140A9" w:rsidRPr="00A140A9" w:rsidTr="00A140A9">
        <w:trPr>
          <w:tblHeader/>
          <w:tblCellSpacing w:w="15" w:type="dxa"/>
        </w:trPr>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Parameter</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IoT-MAS-T2D</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HMAS-Sepsis</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proofErr w:type="spellStart"/>
            <w:r w:rsidRPr="00A140A9">
              <w:rPr>
                <w:rFonts w:ascii="Times New Roman" w:eastAsia="Times New Roman" w:hAnsi="Times New Roman" w:cs="Times New Roman"/>
                <w:b/>
                <w:bCs/>
                <w:sz w:val="24"/>
                <w:szCs w:val="24"/>
                <w:lang w:eastAsia="en-IN"/>
              </w:rPr>
              <w:t>AgentCare</w:t>
            </w:r>
            <w:proofErr w:type="spellEnd"/>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AURELIUS</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proofErr w:type="spellStart"/>
            <w:r w:rsidRPr="00A140A9">
              <w:rPr>
                <w:rFonts w:ascii="Times New Roman" w:eastAsia="Times New Roman" w:hAnsi="Times New Roman" w:cs="Times New Roman"/>
                <w:b/>
                <w:bCs/>
                <w:sz w:val="24"/>
                <w:szCs w:val="24"/>
                <w:lang w:eastAsia="en-IN"/>
              </w:rPr>
              <w:t>EthicMAS</w:t>
            </w:r>
            <w:proofErr w:type="spellEnd"/>
            <w:r w:rsidRPr="00A140A9">
              <w:rPr>
                <w:rFonts w:ascii="Times New Roman" w:eastAsia="Times New Roman" w:hAnsi="Times New Roman" w:cs="Times New Roman"/>
                <w:b/>
                <w:bCs/>
                <w:sz w:val="24"/>
                <w:szCs w:val="24"/>
                <w:lang w:eastAsia="en-IN"/>
              </w:rPr>
              <w:t>-ICU</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Deployment Status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Real pilot — 200 patients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Hypothetical only</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Proof-of-concept prototype</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Evaluated on real MIMIC-IV</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Real </w:t>
            </w:r>
            <w:proofErr w:type="spellStart"/>
            <w:r w:rsidRPr="00A140A9">
              <w:rPr>
                <w:rFonts w:ascii="Times New Roman" w:eastAsia="Times New Roman" w:hAnsi="Times New Roman" w:cs="Times New Roman"/>
                <w:sz w:val="24"/>
                <w:szCs w:val="24"/>
                <w:lang w:eastAsia="en-IN"/>
              </w:rPr>
              <w:t>eICU</w:t>
            </w:r>
            <w:proofErr w:type="spellEnd"/>
            <w:r w:rsidRPr="00A140A9">
              <w:rPr>
                <w:rFonts w:ascii="Times New Roman" w:eastAsia="Times New Roman" w:hAnsi="Times New Roman" w:cs="Times New Roman"/>
                <w:sz w:val="24"/>
                <w:szCs w:val="24"/>
                <w:lang w:eastAsia="en-IN"/>
              </w:rPr>
              <w:t xml:space="preserve"> database evaluation</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Scalability Approach</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Modular plug-and-play</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Parallel multi-hospital execution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Multi-hospital FL nodes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Hierarchical abstraction + uncertainty-guided exploration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Multi-threaded </w:t>
            </w:r>
            <w:proofErr w:type="spellStart"/>
            <w:r w:rsidRPr="00A140A9">
              <w:rPr>
                <w:rFonts w:ascii="Times New Roman" w:eastAsia="Times New Roman" w:hAnsi="Times New Roman" w:cs="Times New Roman"/>
                <w:sz w:val="24"/>
                <w:szCs w:val="24"/>
                <w:lang w:eastAsia="en-IN"/>
              </w:rPr>
              <w:t>async</w:t>
            </w:r>
            <w:proofErr w:type="spellEnd"/>
            <w:r w:rsidRPr="00A140A9">
              <w:rPr>
                <w:rFonts w:ascii="Times New Roman" w:eastAsia="Times New Roman" w:hAnsi="Times New Roman" w:cs="Times New Roman"/>
                <w:sz w:val="24"/>
                <w:szCs w:val="24"/>
                <w:lang w:eastAsia="en-IN"/>
              </w:rPr>
              <w:t xml:space="preserve"> batch evaluation</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Infrastructure Required</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Edge devices + cloud + mobile app</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Robust hospital IT + EHR APIs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GPU for DL inference</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ICU-grade infrastructure</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sz w:val="24"/>
                <w:szCs w:val="24"/>
                <w:lang w:eastAsia="en-IN"/>
              </w:rPr>
              <w:t>OpenAI</w:t>
            </w:r>
            <w:proofErr w:type="spellEnd"/>
            <w:r w:rsidRPr="00A140A9">
              <w:rPr>
                <w:rFonts w:ascii="Times New Roman" w:eastAsia="Times New Roman" w:hAnsi="Times New Roman" w:cs="Times New Roman"/>
                <w:sz w:val="24"/>
                <w:szCs w:val="24"/>
                <w:lang w:eastAsia="en-IN"/>
              </w:rPr>
              <w:t xml:space="preserve"> API + Python </w:t>
            </w:r>
            <w:proofErr w:type="spellStart"/>
            <w:r w:rsidRPr="00A140A9">
              <w:rPr>
                <w:rFonts w:ascii="Times New Roman" w:eastAsia="Times New Roman" w:hAnsi="Times New Roman" w:cs="Times New Roman"/>
                <w:sz w:val="24"/>
                <w:szCs w:val="24"/>
                <w:lang w:eastAsia="en-IN"/>
              </w:rPr>
              <w:t>asyncio</w:t>
            </w:r>
            <w:proofErr w:type="spellEnd"/>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Adaptability</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Extends to hypertension/obesity</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Multi-disease multi-hospital</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Chronic disease, cancer, emergency, mental health</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Extendable to any clinical domain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ICU-specific; limited to critical care</w:t>
            </w:r>
          </w:p>
        </w:tc>
      </w:tr>
    </w:tbl>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pict>
          <v:rect id="_x0000_i1031" style="width:0;height:1.5pt" o:hralign="center" o:hrstd="t" o:hr="t" fillcolor="#a0a0a0" stroked="f"/>
        </w:pic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b/>
          <w:bCs/>
          <w:sz w:val="24"/>
          <w:szCs w:val="24"/>
          <w:lang w:eastAsia="en-IN"/>
        </w:rPr>
        <w:t>Parameter 7: Ethical &amp;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1446"/>
        <w:gridCol w:w="1189"/>
        <w:gridCol w:w="1446"/>
        <w:gridCol w:w="2421"/>
        <w:gridCol w:w="1332"/>
      </w:tblGrid>
      <w:tr w:rsidR="00A140A9" w:rsidRPr="00A140A9" w:rsidTr="00A140A9">
        <w:trPr>
          <w:tblHeader/>
          <w:tblCellSpacing w:w="15" w:type="dxa"/>
        </w:trPr>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Parameter</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IoT-MAS-T2D</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HMAS-Sepsis</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proofErr w:type="spellStart"/>
            <w:r w:rsidRPr="00A140A9">
              <w:rPr>
                <w:rFonts w:ascii="Times New Roman" w:eastAsia="Times New Roman" w:hAnsi="Times New Roman" w:cs="Times New Roman"/>
                <w:b/>
                <w:bCs/>
                <w:sz w:val="24"/>
                <w:szCs w:val="24"/>
                <w:lang w:eastAsia="en-IN"/>
              </w:rPr>
              <w:t>AgentCare</w:t>
            </w:r>
            <w:proofErr w:type="spellEnd"/>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r w:rsidRPr="00A140A9">
              <w:rPr>
                <w:rFonts w:ascii="Times New Roman" w:eastAsia="Times New Roman" w:hAnsi="Times New Roman" w:cs="Times New Roman"/>
                <w:b/>
                <w:bCs/>
                <w:sz w:val="24"/>
                <w:szCs w:val="24"/>
                <w:lang w:eastAsia="en-IN"/>
              </w:rPr>
              <w:t>AURELIUS</w:t>
            </w:r>
          </w:p>
        </w:tc>
        <w:tc>
          <w:tcPr>
            <w:tcW w:w="0" w:type="auto"/>
            <w:vAlign w:val="center"/>
            <w:hideMark/>
          </w:tcPr>
          <w:p w:rsidR="00A140A9" w:rsidRPr="00A140A9" w:rsidRDefault="00A140A9" w:rsidP="00A140A9">
            <w:pPr>
              <w:spacing w:after="0" w:line="240" w:lineRule="auto"/>
              <w:jc w:val="center"/>
              <w:rPr>
                <w:rFonts w:ascii="Times New Roman" w:eastAsia="Times New Roman" w:hAnsi="Times New Roman" w:cs="Times New Roman"/>
                <w:b/>
                <w:bCs/>
                <w:sz w:val="24"/>
                <w:szCs w:val="24"/>
                <w:lang w:eastAsia="en-IN"/>
              </w:rPr>
            </w:pPr>
            <w:proofErr w:type="spellStart"/>
            <w:r w:rsidRPr="00A140A9">
              <w:rPr>
                <w:rFonts w:ascii="Times New Roman" w:eastAsia="Times New Roman" w:hAnsi="Times New Roman" w:cs="Times New Roman"/>
                <w:b/>
                <w:bCs/>
                <w:sz w:val="24"/>
                <w:szCs w:val="24"/>
                <w:lang w:eastAsia="en-IN"/>
              </w:rPr>
              <w:t>EthicMAS</w:t>
            </w:r>
            <w:proofErr w:type="spellEnd"/>
            <w:r w:rsidRPr="00A140A9">
              <w:rPr>
                <w:rFonts w:ascii="Times New Roman" w:eastAsia="Times New Roman" w:hAnsi="Times New Roman" w:cs="Times New Roman"/>
                <w:b/>
                <w:bCs/>
                <w:sz w:val="24"/>
                <w:szCs w:val="24"/>
                <w:lang w:eastAsia="en-IN"/>
              </w:rPr>
              <w:t>-ICU</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Governance Model</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IRB approval + GDPR/HIPAA</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Multi-stakeholder model (proposed)</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sz w:val="24"/>
                <w:szCs w:val="24"/>
                <w:lang w:eastAsia="en-IN"/>
              </w:rPr>
              <w:t>Blockchain</w:t>
            </w:r>
            <w:proofErr w:type="spellEnd"/>
            <w:r w:rsidRPr="00A140A9">
              <w:rPr>
                <w:rFonts w:ascii="Times New Roman" w:eastAsia="Times New Roman" w:hAnsi="Times New Roman" w:cs="Times New Roman"/>
                <w:sz w:val="24"/>
                <w:szCs w:val="24"/>
                <w:lang w:eastAsia="en-IN"/>
              </w:rPr>
              <w:t xml:space="preserve"> audit + ethical AI guidelines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Runtime governance + uncertainty penalty</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WHO ethical guidelines + dedicated Transparency Agent</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Bias Mitigation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Propensity score matching</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Algorithmic fairness discussion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Adversarial robustness noted</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Uncertainty-penalized rewards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Demographic balancing in sample (76/74)</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Regulatory Clearance</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GDPR/HIPAA compliant</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Proposed frameworks only</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GDPR/HIPAA simulated</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HIPAA/GDPR/FDA/IRB aligned</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IRB-compliant dataset usage</w:t>
            </w:r>
          </w:p>
        </w:tc>
      </w:tr>
      <w:tr w:rsidR="00A140A9" w:rsidRPr="00A140A9" w:rsidTr="00A140A9">
        <w:trPr>
          <w:tblCellSpacing w:w="15" w:type="dxa"/>
        </w:trPr>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Ethical Uniqueness</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Privacy via FL</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sz w:val="24"/>
                <w:szCs w:val="24"/>
                <w:lang w:eastAsia="en-IN"/>
              </w:rPr>
              <w:t>Blockchain</w:t>
            </w:r>
            <w:proofErr w:type="spellEnd"/>
            <w:r w:rsidRPr="00A140A9">
              <w:rPr>
                <w:rFonts w:ascii="Times New Roman" w:eastAsia="Times New Roman" w:hAnsi="Times New Roman" w:cs="Times New Roman"/>
                <w:sz w:val="24"/>
                <w:szCs w:val="24"/>
                <w:lang w:eastAsia="en-IN"/>
              </w:rPr>
              <w:t xml:space="preserve"> audit trail</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Neuro-symbolic future direction</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Abstention on high uncertainty</w:t>
            </w:r>
          </w:p>
        </w:tc>
        <w:tc>
          <w:tcPr>
            <w:tcW w:w="0" w:type="auto"/>
            <w:vAlign w:val="center"/>
            <w:hideMark/>
          </w:tcPr>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Only system with quantified ethics score</w:t>
            </w:r>
          </w:p>
        </w:tc>
      </w:tr>
    </w:tbl>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pict>
          <v:rect id="_x0000_i1032" style="width:0;height:1.5pt" o:hralign="center" o:hrstd="t" o:hr="t" fillcolor="#a0a0a0" stroked="f"/>
        </w:pic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lastRenderedPageBreak/>
        <w:t xml:space="preserve">This gives you everything you need to write your comparison section. The </w:t>
      </w:r>
      <w:proofErr w:type="gramStart"/>
      <w:r w:rsidRPr="00A140A9">
        <w:rPr>
          <w:rFonts w:ascii="Times New Roman" w:eastAsia="Times New Roman" w:hAnsi="Times New Roman" w:cs="Times New Roman"/>
          <w:sz w:val="24"/>
          <w:szCs w:val="24"/>
          <w:lang w:eastAsia="en-IN"/>
        </w:rPr>
        <w:t>3</w:t>
      </w:r>
      <w:proofErr w:type="gramEnd"/>
      <w:r w:rsidRPr="00A140A9">
        <w:rPr>
          <w:rFonts w:ascii="Times New Roman" w:eastAsia="Times New Roman" w:hAnsi="Times New Roman" w:cs="Times New Roman"/>
          <w:sz w:val="24"/>
          <w:szCs w:val="24"/>
          <w:lang w:eastAsia="en-IN"/>
        </w:rPr>
        <w:t xml:space="preserve"> sharpest contrasts to highlight in your paper are:</w: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b/>
          <w:bCs/>
          <w:sz w:val="24"/>
          <w:szCs w:val="24"/>
          <w:lang w:eastAsia="en-IN"/>
        </w:rPr>
        <w:t>Validation maturity</w:t>
      </w:r>
      <w:r w:rsidRPr="00A140A9">
        <w:rPr>
          <w:rFonts w:ascii="Times New Roman" w:eastAsia="Times New Roman" w:hAnsi="Times New Roman" w:cs="Times New Roman"/>
          <w:sz w:val="24"/>
          <w:szCs w:val="24"/>
          <w:lang w:eastAsia="en-IN"/>
        </w:rPr>
        <w:t xml:space="preserve"> — IoT-MAS-T2D and AURELIUS are strongest; HMAS-Sepsis is weakest (conceptual only)</w: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140A9">
        <w:rPr>
          <w:rFonts w:ascii="Times New Roman" w:eastAsia="Times New Roman" w:hAnsi="Times New Roman" w:cs="Times New Roman"/>
          <w:b/>
          <w:bCs/>
          <w:sz w:val="24"/>
          <w:szCs w:val="24"/>
          <w:lang w:eastAsia="en-IN"/>
        </w:rPr>
        <w:t>Explainability</w:t>
      </w:r>
      <w:proofErr w:type="spellEnd"/>
      <w:r w:rsidRPr="00A140A9">
        <w:rPr>
          <w:rFonts w:ascii="Times New Roman" w:eastAsia="Times New Roman" w:hAnsi="Times New Roman" w:cs="Times New Roman"/>
          <w:b/>
          <w:bCs/>
          <w:sz w:val="24"/>
          <w:szCs w:val="24"/>
          <w:lang w:eastAsia="en-IN"/>
        </w:rPr>
        <w:t xml:space="preserve"> depth</w:t>
      </w:r>
      <w:r w:rsidRPr="00A140A9">
        <w:rPr>
          <w:rFonts w:ascii="Times New Roman" w:eastAsia="Times New Roman" w:hAnsi="Times New Roman" w:cs="Times New Roman"/>
          <w:sz w:val="24"/>
          <w:szCs w:val="24"/>
          <w:lang w:eastAsia="en-IN"/>
        </w:rPr>
        <w:t xml:space="preserve"> — </w:t>
      </w:r>
      <w:proofErr w:type="spellStart"/>
      <w:r w:rsidRPr="00A140A9">
        <w:rPr>
          <w:rFonts w:ascii="Times New Roman" w:eastAsia="Times New Roman" w:hAnsi="Times New Roman" w:cs="Times New Roman"/>
          <w:sz w:val="24"/>
          <w:szCs w:val="24"/>
          <w:lang w:eastAsia="en-IN"/>
        </w:rPr>
        <w:t>EthicMAS</w:t>
      </w:r>
      <w:proofErr w:type="spellEnd"/>
      <w:r w:rsidRPr="00A140A9">
        <w:rPr>
          <w:rFonts w:ascii="Times New Roman" w:eastAsia="Times New Roman" w:hAnsi="Times New Roman" w:cs="Times New Roman"/>
          <w:sz w:val="24"/>
          <w:szCs w:val="24"/>
          <w:lang w:eastAsia="en-IN"/>
        </w:rPr>
        <w:t>-ICU is the only system with a dedicated, quantified transparency agent</w: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b/>
          <w:bCs/>
          <w:sz w:val="24"/>
          <w:szCs w:val="24"/>
          <w:lang w:eastAsia="en-IN"/>
        </w:rPr>
        <w:t>Privacy sophistication</w:t>
      </w:r>
      <w:r w:rsidRPr="00A140A9">
        <w:rPr>
          <w:rFonts w:ascii="Times New Roman" w:eastAsia="Times New Roman" w:hAnsi="Times New Roman" w:cs="Times New Roman"/>
          <w:sz w:val="24"/>
          <w:szCs w:val="24"/>
          <w:lang w:eastAsia="en-IN"/>
        </w:rPr>
        <w:t xml:space="preserve"> — AURELIUS leads on runtime governance; IoT-MAS-T2D leads on FL implementation detail</w: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A140A9">
        <w:rPr>
          <w:rFonts w:ascii="Times New Roman" w:eastAsia="Times New Roman" w:hAnsi="Times New Roman" w:cs="Times New Roman"/>
          <w:sz w:val="24"/>
          <w:szCs w:val="24"/>
          <w:lang w:eastAsia="en-IN"/>
        </w:rPr>
        <w:t>lets</w:t>
      </w:r>
      <w:proofErr w:type="spellEnd"/>
      <w:proofErr w:type="gramEnd"/>
      <w:r w:rsidRPr="00A140A9">
        <w:rPr>
          <w:rFonts w:ascii="Times New Roman" w:eastAsia="Times New Roman" w:hAnsi="Times New Roman" w:cs="Times New Roman"/>
          <w:sz w:val="24"/>
          <w:szCs w:val="24"/>
          <w:lang w:eastAsia="en-IN"/>
        </w:rPr>
        <w:t xml:space="preserve"> start with abstract part full length one page</w:t>
      </w:r>
    </w:p>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3:06 PM</w: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140A9">
        <w:rPr>
          <w:rFonts w:ascii="Times New Roman" w:eastAsia="Times New Roman" w:hAnsi="Times New Roman" w:cs="Times New Roman"/>
          <w:sz w:val="24"/>
          <w:szCs w:val="24"/>
          <w:lang w:eastAsia="en-IN"/>
        </w:rPr>
        <w:t>Here's</w:t>
      </w:r>
      <w:proofErr w:type="gramEnd"/>
      <w:r w:rsidRPr="00A140A9">
        <w:rPr>
          <w:rFonts w:ascii="Times New Roman" w:eastAsia="Times New Roman" w:hAnsi="Times New Roman" w:cs="Times New Roman"/>
          <w:sz w:val="24"/>
          <w:szCs w:val="24"/>
          <w:lang w:eastAsia="en-IN"/>
        </w:rPr>
        <w:t xml:space="preserve"> your full one-page abstract:</w:t>
      </w:r>
    </w:p>
    <w:p w:rsidR="00A140A9" w:rsidRPr="00A140A9" w:rsidRDefault="00A140A9" w:rsidP="00A140A9">
      <w:pPr>
        <w:spacing w:after="0"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pict>
          <v:rect id="_x0000_i1033" style="width:0;height:1.5pt" o:hralign="center" o:hrstd="t" o:hr="t" fillcolor="#a0a0a0" stroked="f"/>
        </w:pic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b/>
          <w:bCs/>
          <w:sz w:val="24"/>
          <w:szCs w:val="24"/>
          <w:lang w:eastAsia="en-IN"/>
        </w:rPr>
        <w:t>Abstract</w: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Multi-Agent AI Systems (MAS) have emerged as one of the most architecturally sophisticated paradigms in healthcare artificial intelligence, enabling distributed, autonomous, and coordinated clinical reasoning across complex medical workflows. Unlike traditional single-model AI approaches, MAS frameworks decompose clinical decision-making into specialized, interacting agents — each optimized for distinct tasks such as data collection, diagnosis, risk stratification, treatment recommendation, patient engagement, and ethical governance. As healthcare systems globally confront rising chronic disease burdens, critical care complexity, and constrained clinical workforce capacity, the deployment of intelligent multi-agent architectures offers a transformative pathway toward real-time, adaptive, and patient-</w:t>
      </w:r>
      <w:proofErr w:type="spellStart"/>
      <w:r w:rsidRPr="00A140A9">
        <w:rPr>
          <w:rFonts w:ascii="Times New Roman" w:eastAsia="Times New Roman" w:hAnsi="Times New Roman" w:cs="Times New Roman"/>
          <w:sz w:val="24"/>
          <w:szCs w:val="24"/>
          <w:lang w:eastAsia="en-IN"/>
        </w:rPr>
        <w:t>centered</w:t>
      </w:r>
      <w:proofErr w:type="spellEnd"/>
      <w:r w:rsidRPr="00A140A9">
        <w:rPr>
          <w:rFonts w:ascii="Times New Roman" w:eastAsia="Times New Roman" w:hAnsi="Times New Roman" w:cs="Times New Roman"/>
          <w:sz w:val="24"/>
          <w:szCs w:val="24"/>
          <w:lang w:eastAsia="en-IN"/>
        </w:rPr>
        <w:t xml:space="preserve"> care delivery.</w: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Despite rapid advances in MAS research, the field lacks a unified comparative framework that systematically evaluates these systems across consistent, clinically meaningful dimensions. Existing studies tend to report performance metrics in isolation, employ heterogeneous evaluation methodologies, and focus narrowly on single domains — preventing cross-domain learning and inhibiting the translation of domain-specific innovations into generalizable MAS design principles. Furthermore, critical dimensions such as privacy-preserving mechanisms, </w:t>
      </w:r>
      <w:proofErr w:type="spellStart"/>
      <w:r w:rsidRPr="00A140A9">
        <w:rPr>
          <w:rFonts w:ascii="Times New Roman" w:eastAsia="Times New Roman" w:hAnsi="Times New Roman" w:cs="Times New Roman"/>
          <w:sz w:val="24"/>
          <w:szCs w:val="24"/>
          <w:lang w:eastAsia="en-IN"/>
        </w:rPr>
        <w:t>explainability</w:t>
      </w:r>
      <w:proofErr w:type="spellEnd"/>
      <w:r w:rsidRPr="00A140A9">
        <w:rPr>
          <w:rFonts w:ascii="Times New Roman" w:eastAsia="Times New Roman" w:hAnsi="Times New Roman" w:cs="Times New Roman"/>
          <w:sz w:val="24"/>
          <w:szCs w:val="24"/>
          <w:lang w:eastAsia="en-IN"/>
        </w:rPr>
        <w:t xml:space="preserve"> integration, validation rigor, and ethical governance remain unevenly addressed across the literature, creating significant gaps in the collective understanding of what constitutes </w:t>
      </w:r>
      <w:proofErr w:type="gramStart"/>
      <w:r w:rsidRPr="00A140A9">
        <w:rPr>
          <w:rFonts w:ascii="Times New Roman" w:eastAsia="Times New Roman" w:hAnsi="Times New Roman" w:cs="Times New Roman"/>
          <w:sz w:val="24"/>
          <w:szCs w:val="24"/>
          <w:lang w:eastAsia="en-IN"/>
        </w:rPr>
        <w:t>a clinically deployable, trustworthy MAS</w:t>
      </w:r>
      <w:proofErr w:type="gramEnd"/>
      <w:r w:rsidRPr="00A140A9">
        <w:rPr>
          <w:rFonts w:ascii="Times New Roman" w:eastAsia="Times New Roman" w:hAnsi="Times New Roman" w:cs="Times New Roman"/>
          <w:sz w:val="24"/>
          <w:szCs w:val="24"/>
          <w:lang w:eastAsia="en-IN"/>
        </w:rPr>
        <w:t>.</w: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This paper addresses these gaps through a structured comparative analysis of five state-of-the-art Multi-Agent AI Systems published between 2024 and 2025, each representing a distinct healthcare domain and architectural approach. </w:t>
      </w:r>
      <w:proofErr w:type="gramStart"/>
      <w:r w:rsidRPr="00A140A9">
        <w:rPr>
          <w:rFonts w:ascii="Times New Roman" w:eastAsia="Times New Roman" w:hAnsi="Times New Roman" w:cs="Times New Roman"/>
          <w:sz w:val="24"/>
          <w:szCs w:val="24"/>
          <w:lang w:eastAsia="en-IN"/>
        </w:rPr>
        <w:t xml:space="preserve">The five systems </w:t>
      </w:r>
      <w:proofErr w:type="spellStart"/>
      <w:r w:rsidRPr="00A140A9">
        <w:rPr>
          <w:rFonts w:ascii="Times New Roman" w:eastAsia="Times New Roman" w:hAnsi="Times New Roman" w:cs="Times New Roman"/>
          <w:sz w:val="24"/>
          <w:szCs w:val="24"/>
          <w:lang w:eastAsia="en-IN"/>
        </w:rPr>
        <w:t>analyzed</w:t>
      </w:r>
      <w:proofErr w:type="spellEnd"/>
      <w:r w:rsidRPr="00A140A9">
        <w:rPr>
          <w:rFonts w:ascii="Times New Roman" w:eastAsia="Times New Roman" w:hAnsi="Times New Roman" w:cs="Times New Roman"/>
          <w:sz w:val="24"/>
          <w:szCs w:val="24"/>
          <w:lang w:eastAsia="en-IN"/>
        </w:rPr>
        <w:t xml:space="preserve"> are: (1) IoT-MAS-T2D (</w:t>
      </w:r>
      <w:proofErr w:type="spellStart"/>
      <w:r w:rsidRPr="00A140A9">
        <w:rPr>
          <w:rFonts w:ascii="Times New Roman" w:eastAsia="Times New Roman" w:hAnsi="Times New Roman" w:cs="Times New Roman"/>
          <w:sz w:val="24"/>
          <w:szCs w:val="24"/>
          <w:lang w:eastAsia="en-IN"/>
        </w:rPr>
        <w:t>Baroud</w:t>
      </w:r>
      <w:proofErr w:type="spellEnd"/>
      <w:r w:rsidRPr="00A140A9">
        <w:rPr>
          <w:rFonts w:ascii="Times New Roman" w:eastAsia="Times New Roman" w:hAnsi="Times New Roman" w:cs="Times New Roman"/>
          <w:sz w:val="24"/>
          <w:szCs w:val="24"/>
          <w:lang w:eastAsia="en-IN"/>
        </w:rPr>
        <w:t xml:space="preserve">, 2025), an </w:t>
      </w:r>
      <w:proofErr w:type="spellStart"/>
      <w:r w:rsidRPr="00A140A9">
        <w:rPr>
          <w:rFonts w:ascii="Times New Roman" w:eastAsia="Times New Roman" w:hAnsi="Times New Roman" w:cs="Times New Roman"/>
          <w:sz w:val="24"/>
          <w:szCs w:val="24"/>
          <w:lang w:eastAsia="en-IN"/>
        </w:rPr>
        <w:t>IoT</w:t>
      </w:r>
      <w:proofErr w:type="spellEnd"/>
      <w:r w:rsidRPr="00A140A9">
        <w:rPr>
          <w:rFonts w:ascii="Times New Roman" w:eastAsia="Times New Roman" w:hAnsi="Times New Roman" w:cs="Times New Roman"/>
          <w:sz w:val="24"/>
          <w:szCs w:val="24"/>
          <w:lang w:eastAsia="en-IN"/>
        </w:rPr>
        <w:t>-integrated MAS for Type 2 Diabetes management combining wearable devices, LSTM/CNN predictive models, and federated learning across edge nodes; (2) HMAS-Sepsis (</w:t>
      </w:r>
      <w:proofErr w:type="spellStart"/>
      <w:r w:rsidRPr="00A140A9">
        <w:rPr>
          <w:rFonts w:ascii="Times New Roman" w:eastAsia="Times New Roman" w:hAnsi="Times New Roman" w:cs="Times New Roman"/>
          <w:sz w:val="24"/>
          <w:szCs w:val="24"/>
          <w:lang w:eastAsia="en-IN"/>
        </w:rPr>
        <w:t>Borkowski</w:t>
      </w:r>
      <w:proofErr w:type="spellEnd"/>
      <w:r w:rsidRPr="00A140A9">
        <w:rPr>
          <w:rFonts w:ascii="Times New Roman" w:eastAsia="Times New Roman" w:hAnsi="Times New Roman" w:cs="Times New Roman"/>
          <w:sz w:val="24"/>
          <w:szCs w:val="24"/>
          <w:lang w:eastAsia="en-IN"/>
        </w:rPr>
        <w:t xml:space="preserve"> &amp; Ben-Ari, 2025), a conceptual seven-agent framework for sepsis management, chronic disease care, and hospital operations </w:t>
      </w:r>
      <w:r w:rsidRPr="00A140A9">
        <w:rPr>
          <w:rFonts w:ascii="Times New Roman" w:eastAsia="Times New Roman" w:hAnsi="Times New Roman" w:cs="Times New Roman"/>
          <w:sz w:val="24"/>
          <w:szCs w:val="24"/>
          <w:lang w:eastAsia="en-IN"/>
        </w:rPr>
        <w:lastRenderedPageBreak/>
        <w:t xml:space="preserve">optimization; (3) </w:t>
      </w:r>
      <w:proofErr w:type="spellStart"/>
      <w:r w:rsidRPr="00A140A9">
        <w:rPr>
          <w:rFonts w:ascii="Times New Roman" w:eastAsia="Times New Roman" w:hAnsi="Times New Roman" w:cs="Times New Roman"/>
          <w:sz w:val="24"/>
          <w:szCs w:val="24"/>
          <w:lang w:eastAsia="en-IN"/>
        </w:rPr>
        <w:t>AgentCare</w:t>
      </w:r>
      <w:proofErr w:type="spellEnd"/>
      <w:r w:rsidRPr="00A140A9">
        <w:rPr>
          <w:rFonts w:ascii="Times New Roman" w:eastAsia="Times New Roman" w:hAnsi="Times New Roman" w:cs="Times New Roman"/>
          <w:sz w:val="24"/>
          <w:szCs w:val="24"/>
          <w:lang w:eastAsia="en-IN"/>
        </w:rPr>
        <w:t xml:space="preserve"> (</w:t>
      </w:r>
      <w:proofErr w:type="spellStart"/>
      <w:r w:rsidRPr="00A140A9">
        <w:rPr>
          <w:rFonts w:ascii="Times New Roman" w:eastAsia="Times New Roman" w:hAnsi="Times New Roman" w:cs="Times New Roman"/>
          <w:sz w:val="24"/>
          <w:szCs w:val="24"/>
          <w:lang w:eastAsia="en-IN"/>
        </w:rPr>
        <w:t>Nimbalkar</w:t>
      </w:r>
      <w:proofErr w:type="spellEnd"/>
      <w:r w:rsidRPr="00A140A9">
        <w:rPr>
          <w:rFonts w:ascii="Times New Roman" w:eastAsia="Times New Roman" w:hAnsi="Times New Roman" w:cs="Times New Roman"/>
          <w:sz w:val="24"/>
          <w:szCs w:val="24"/>
          <w:lang w:eastAsia="en-IN"/>
        </w:rPr>
        <w:t xml:space="preserve"> et al., 2025), an agentic AI framework unifying real-time disease detection, reinforcement learning-based personalization, and explainable AI across multiple clinical domains; (4) AURELIUS (</w:t>
      </w:r>
      <w:proofErr w:type="spellStart"/>
      <w:r w:rsidRPr="00A140A9">
        <w:rPr>
          <w:rFonts w:ascii="Times New Roman" w:eastAsia="Times New Roman" w:hAnsi="Times New Roman" w:cs="Times New Roman"/>
          <w:sz w:val="24"/>
          <w:szCs w:val="24"/>
          <w:lang w:eastAsia="en-IN"/>
        </w:rPr>
        <w:t>Chandrasekaran</w:t>
      </w:r>
      <w:proofErr w:type="spellEnd"/>
      <w:r w:rsidRPr="00A140A9">
        <w:rPr>
          <w:rFonts w:ascii="Times New Roman" w:eastAsia="Times New Roman" w:hAnsi="Times New Roman" w:cs="Times New Roman"/>
          <w:sz w:val="24"/>
          <w:szCs w:val="24"/>
          <w:lang w:eastAsia="en-IN"/>
        </w:rPr>
        <w:t xml:space="preserve">, 2025), a hierarchical Bayesian multi-agent reinforcement learning system embedding probabilistic uncertainty quantification and runtime governance for ICU and critical care settings; and (5) </w:t>
      </w:r>
      <w:proofErr w:type="spellStart"/>
      <w:r w:rsidRPr="00A140A9">
        <w:rPr>
          <w:rFonts w:ascii="Times New Roman" w:eastAsia="Times New Roman" w:hAnsi="Times New Roman" w:cs="Times New Roman"/>
          <w:sz w:val="24"/>
          <w:szCs w:val="24"/>
          <w:lang w:eastAsia="en-IN"/>
        </w:rPr>
        <w:t>EthicMAS</w:t>
      </w:r>
      <w:proofErr w:type="spellEnd"/>
      <w:r w:rsidRPr="00A140A9">
        <w:rPr>
          <w:rFonts w:ascii="Times New Roman" w:eastAsia="Times New Roman" w:hAnsi="Times New Roman" w:cs="Times New Roman"/>
          <w:sz w:val="24"/>
          <w:szCs w:val="24"/>
          <w:lang w:eastAsia="en-IN"/>
        </w:rPr>
        <w:t xml:space="preserve">-ICU (Chen, </w:t>
      </w:r>
      <w:proofErr w:type="spellStart"/>
      <w:r w:rsidRPr="00A140A9">
        <w:rPr>
          <w:rFonts w:ascii="Times New Roman" w:eastAsia="Times New Roman" w:hAnsi="Times New Roman" w:cs="Times New Roman"/>
          <w:sz w:val="24"/>
          <w:szCs w:val="24"/>
          <w:lang w:eastAsia="en-IN"/>
        </w:rPr>
        <w:t>Albarqawi</w:t>
      </w:r>
      <w:proofErr w:type="spellEnd"/>
      <w:r w:rsidRPr="00A140A9">
        <w:rPr>
          <w:rFonts w:ascii="Times New Roman" w:eastAsia="Times New Roman" w:hAnsi="Times New Roman" w:cs="Times New Roman"/>
          <w:sz w:val="24"/>
          <w:szCs w:val="24"/>
          <w:lang w:eastAsia="en-IN"/>
        </w:rPr>
        <w:t xml:space="preserve"> &amp; Chen, 2025), a modular GPT-4o-powered multi-agent clinical decision support system with a dedicated Transparency Agent providing quantified </w:t>
      </w:r>
      <w:proofErr w:type="spellStart"/>
      <w:r w:rsidRPr="00A140A9">
        <w:rPr>
          <w:rFonts w:ascii="Times New Roman" w:eastAsia="Times New Roman" w:hAnsi="Times New Roman" w:cs="Times New Roman"/>
          <w:sz w:val="24"/>
          <w:szCs w:val="24"/>
          <w:lang w:eastAsia="en-IN"/>
        </w:rPr>
        <w:t>explainability</w:t>
      </w:r>
      <w:proofErr w:type="spellEnd"/>
      <w:r w:rsidRPr="00A140A9">
        <w:rPr>
          <w:rFonts w:ascii="Times New Roman" w:eastAsia="Times New Roman" w:hAnsi="Times New Roman" w:cs="Times New Roman"/>
          <w:sz w:val="24"/>
          <w:szCs w:val="24"/>
          <w:lang w:eastAsia="en-IN"/>
        </w:rPr>
        <w:t>, interpretability, and traceability scores for ICU mortality prediction and length-of-stay estimation.</w:t>
      </w:r>
      <w:proofErr w:type="gramEnd"/>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140A9">
        <w:rPr>
          <w:rFonts w:ascii="Times New Roman" w:eastAsia="Times New Roman" w:hAnsi="Times New Roman" w:cs="Times New Roman"/>
          <w:sz w:val="24"/>
          <w:szCs w:val="24"/>
          <w:lang w:eastAsia="en-IN"/>
        </w:rPr>
        <w:t>Each system is evaluated against seven structured comparison parameters: (</w:t>
      </w:r>
      <w:proofErr w:type="spellStart"/>
      <w:r w:rsidRPr="00A140A9">
        <w:rPr>
          <w:rFonts w:ascii="Times New Roman" w:eastAsia="Times New Roman" w:hAnsi="Times New Roman" w:cs="Times New Roman"/>
          <w:sz w:val="24"/>
          <w:szCs w:val="24"/>
          <w:lang w:eastAsia="en-IN"/>
        </w:rPr>
        <w:t>i</w:t>
      </w:r>
      <w:proofErr w:type="spellEnd"/>
      <w:r w:rsidRPr="00A140A9">
        <w:rPr>
          <w:rFonts w:ascii="Times New Roman" w:eastAsia="Times New Roman" w:hAnsi="Times New Roman" w:cs="Times New Roman"/>
          <w:sz w:val="24"/>
          <w:szCs w:val="24"/>
          <w:lang w:eastAsia="en-IN"/>
        </w:rPr>
        <w:t xml:space="preserve">) architecture and agent design, including the number of agents, coordination strategy, layer structure, and reasoning engine; (ii) data sources and integration, covering </w:t>
      </w:r>
      <w:proofErr w:type="spellStart"/>
      <w:r w:rsidRPr="00A140A9">
        <w:rPr>
          <w:rFonts w:ascii="Times New Roman" w:eastAsia="Times New Roman" w:hAnsi="Times New Roman" w:cs="Times New Roman"/>
          <w:sz w:val="24"/>
          <w:szCs w:val="24"/>
          <w:lang w:eastAsia="en-IN"/>
        </w:rPr>
        <w:t>IoT</w:t>
      </w:r>
      <w:proofErr w:type="spellEnd"/>
      <w:r w:rsidRPr="00A140A9">
        <w:rPr>
          <w:rFonts w:ascii="Times New Roman" w:eastAsia="Times New Roman" w:hAnsi="Times New Roman" w:cs="Times New Roman"/>
          <w:sz w:val="24"/>
          <w:szCs w:val="24"/>
          <w:lang w:eastAsia="en-IN"/>
        </w:rPr>
        <w:t xml:space="preserve"> and wearable connectivity, EHR interoperability standards, and real-time processing capabilities; (iii) privacy and security mechanisms, examining federated learning protocols, regulatory compliance frameworks, and audit trail implementations; (iv) clinical performance and validation rigor, assessing study design, sample size, primary outcome metrics, and statistical validation methods; (v) </w:t>
      </w:r>
      <w:proofErr w:type="spellStart"/>
      <w:r w:rsidRPr="00A140A9">
        <w:rPr>
          <w:rFonts w:ascii="Times New Roman" w:eastAsia="Times New Roman" w:hAnsi="Times New Roman" w:cs="Times New Roman"/>
          <w:sz w:val="24"/>
          <w:szCs w:val="24"/>
          <w:lang w:eastAsia="en-IN"/>
        </w:rPr>
        <w:t>explainability</w:t>
      </w:r>
      <w:proofErr w:type="spellEnd"/>
      <w:r w:rsidRPr="00A140A9">
        <w:rPr>
          <w:rFonts w:ascii="Times New Roman" w:eastAsia="Times New Roman" w:hAnsi="Times New Roman" w:cs="Times New Roman"/>
          <w:sz w:val="24"/>
          <w:szCs w:val="24"/>
          <w:lang w:eastAsia="en-IN"/>
        </w:rPr>
        <w:t xml:space="preserve"> and transparency, evaluating the integration depth of XAI tools, human-in-the-loop mechanisms, and clinician-facing outputs; (vi) scalability and deployment readiness, considering infrastructure requirements, modularity, and adaptability across clinical domains; and (vii) ethical and governance frameworks, </w:t>
      </w:r>
      <w:proofErr w:type="spellStart"/>
      <w:r w:rsidRPr="00A140A9">
        <w:rPr>
          <w:rFonts w:ascii="Times New Roman" w:eastAsia="Times New Roman" w:hAnsi="Times New Roman" w:cs="Times New Roman"/>
          <w:sz w:val="24"/>
          <w:szCs w:val="24"/>
          <w:lang w:eastAsia="en-IN"/>
        </w:rPr>
        <w:t>analyzing</w:t>
      </w:r>
      <w:proofErr w:type="spellEnd"/>
      <w:r w:rsidRPr="00A140A9">
        <w:rPr>
          <w:rFonts w:ascii="Times New Roman" w:eastAsia="Times New Roman" w:hAnsi="Times New Roman" w:cs="Times New Roman"/>
          <w:sz w:val="24"/>
          <w:szCs w:val="24"/>
          <w:lang w:eastAsia="en-IN"/>
        </w:rPr>
        <w:t xml:space="preserve"> bias mitigation strategies, oversight models, and regulatory alignment.</w:t>
      </w:r>
      <w:proofErr w:type="gramEnd"/>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The comparative analysis reveals several </w:t>
      </w:r>
      <w:proofErr w:type="gramStart"/>
      <w:r w:rsidRPr="00A140A9">
        <w:rPr>
          <w:rFonts w:ascii="Times New Roman" w:eastAsia="Times New Roman" w:hAnsi="Times New Roman" w:cs="Times New Roman"/>
          <w:sz w:val="24"/>
          <w:szCs w:val="24"/>
          <w:lang w:eastAsia="en-IN"/>
        </w:rPr>
        <w:t>cross-cutting</w:t>
      </w:r>
      <w:proofErr w:type="gramEnd"/>
      <w:r w:rsidRPr="00A140A9">
        <w:rPr>
          <w:rFonts w:ascii="Times New Roman" w:eastAsia="Times New Roman" w:hAnsi="Times New Roman" w:cs="Times New Roman"/>
          <w:sz w:val="24"/>
          <w:szCs w:val="24"/>
          <w:lang w:eastAsia="en-IN"/>
        </w:rPr>
        <w:t xml:space="preserve"> findings. Validation maturity varies substantially — IoT-MAS-T2D and AURELIUS demonstrate the strongest empirical foundations through rigorously designed clinical studies, while HMAS-Sepsis remains conceptual without reported trial outcomes. Federated learning emerges as the dominant privacy mechanism across systems, yet implementation depth and governance formalization differ considerably. </w:t>
      </w:r>
      <w:proofErr w:type="spellStart"/>
      <w:r w:rsidRPr="00A140A9">
        <w:rPr>
          <w:rFonts w:ascii="Times New Roman" w:eastAsia="Times New Roman" w:hAnsi="Times New Roman" w:cs="Times New Roman"/>
          <w:sz w:val="24"/>
          <w:szCs w:val="24"/>
          <w:lang w:eastAsia="en-IN"/>
        </w:rPr>
        <w:t>EthicMAS</w:t>
      </w:r>
      <w:proofErr w:type="spellEnd"/>
      <w:r w:rsidRPr="00A140A9">
        <w:rPr>
          <w:rFonts w:ascii="Times New Roman" w:eastAsia="Times New Roman" w:hAnsi="Times New Roman" w:cs="Times New Roman"/>
          <w:sz w:val="24"/>
          <w:szCs w:val="24"/>
          <w:lang w:eastAsia="en-IN"/>
        </w:rPr>
        <w:t xml:space="preserve">-ICU stands as the only system with a dedicated, quantified ethics and transparency scoring mechanism, while AURELIUS leads in uncertainty-aware governance through its selective escalation architecture. </w:t>
      </w:r>
      <w:proofErr w:type="spellStart"/>
      <w:r w:rsidRPr="00A140A9">
        <w:rPr>
          <w:rFonts w:ascii="Times New Roman" w:eastAsia="Times New Roman" w:hAnsi="Times New Roman" w:cs="Times New Roman"/>
          <w:sz w:val="24"/>
          <w:szCs w:val="24"/>
          <w:lang w:eastAsia="en-IN"/>
        </w:rPr>
        <w:t>AgentCare</w:t>
      </w:r>
      <w:proofErr w:type="spellEnd"/>
      <w:r w:rsidRPr="00A140A9">
        <w:rPr>
          <w:rFonts w:ascii="Times New Roman" w:eastAsia="Times New Roman" w:hAnsi="Times New Roman" w:cs="Times New Roman"/>
          <w:sz w:val="24"/>
          <w:szCs w:val="24"/>
          <w:lang w:eastAsia="en-IN"/>
        </w:rPr>
        <w:t xml:space="preserve"> offers the broadest domain coverage across chronic disease, oncology, mental health, and emergency care, though its validation relies on a limited benchmark dataset. Across all systems, consistent gaps </w:t>
      </w:r>
      <w:proofErr w:type="gramStart"/>
      <w:r w:rsidRPr="00A140A9">
        <w:rPr>
          <w:rFonts w:ascii="Times New Roman" w:eastAsia="Times New Roman" w:hAnsi="Times New Roman" w:cs="Times New Roman"/>
          <w:sz w:val="24"/>
          <w:szCs w:val="24"/>
          <w:lang w:eastAsia="en-IN"/>
        </w:rPr>
        <w:t>are identified</w:t>
      </w:r>
      <w:proofErr w:type="gramEnd"/>
      <w:r w:rsidRPr="00A140A9">
        <w:rPr>
          <w:rFonts w:ascii="Times New Roman" w:eastAsia="Times New Roman" w:hAnsi="Times New Roman" w:cs="Times New Roman"/>
          <w:sz w:val="24"/>
          <w:szCs w:val="24"/>
          <w:lang w:eastAsia="en-IN"/>
        </w:rPr>
        <w:t xml:space="preserve"> in EHR interoperability standardization, cross-institutional validation, and the formalization of bias mitigation protocols.</w: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sz w:val="24"/>
          <w:szCs w:val="24"/>
          <w:lang w:eastAsia="en-IN"/>
        </w:rPr>
        <w:t xml:space="preserve">Based on these findings, this paper proposes a four-tier integration roadmap — spanning foundational data infrastructure, </w:t>
      </w:r>
      <w:proofErr w:type="spellStart"/>
      <w:r w:rsidRPr="00A140A9">
        <w:rPr>
          <w:rFonts w:ascii="Times New Roman" w:eastAsia="Times New Roman" w:hAnsi="Times New Roman" w:cs="Times New Roman"/>
          <w:sz w:val="24"/>
          <w:szCs w:val="24"/>
          <w:lang w:eastAsia="en-IN"/>
        </w:rPr>
        <w:t>multicenter</w:t>
      </w:r>
      <w:proofErr w:type="spellEnd"/>
      <w:r w:rsidRPr="00A140A9">
        <w:rPr>
          <w:rFonts w:ascii="Times New Roman" w:eastAsia="Times New Roman" w:hAnsi="Times New Roman" w:cs="Times New Roman"/>
          <w:sz w:val="24"/>
          <w:szCs w:val="24"/>
          <w:lang w:eastAsia="en-IN"/>
        </w:rPr>
        <w:t xml:space="preserve"> clinical validation, mandatory </w:t>
      </w:r>
      <w:proofErr w:type="spellStart"/>
      <w:r w:rsidRPr="00A140A9">
        <w:rPr>
          <w:rFonts w:ascii="Times New Roman" w:eastAsia="Times New Roman" w:hAnsi="Times New Roman" w:cs="Times New Roman"/>
          <w:sz w:val="24"/>
          <w:szCs w:val="24"/>
          <w:lang w:eastAsia="en-IN"/>
        </w:rPr>
        <w:t>explainability</w:t>
      </w:r>
      <w:proofErr w:type="spellEnd"/>
      <w:r w:rsidRPr="00A140A9">
        <w:rPr>
          <w:rFonts w:ascii="Times New Roman" w:eastAsia="Times New Roman" w:hAnsi="Times New Roman" w:cs="Times New Roman"/>
          <w:sz w:val="24"/>
          <w:szCs w:val="24"/>
          <w:lang w:eastAsia="en-IN"/>
        </w:rPr>
        <w:t xml:space="preserve"> standards, and multi-stakeholder governance frameworks — to guide the development of next-generation, clinically deployable MAS in healthcare. The results of this comparative analysis contribute a structured reference framework for researchers, clinicians, and policymakers working toward the responsible, equitable, and effective deployment of Multi-Agent AI in global healthcare systems.</w:t>
      </w:r>
    </w:p>
    <w:p w:rsidR="00A140A9" w:rsidRPr="00A140A9" w:rsidRDefault="00A140A9" w:rsidP="00A140A9">
      <w:pPr>
        <w:spacing w:before="100" w:beforeAutospacing="1" w:after="100" w:afterAutospacing="1" w:line="240" w:lineRule="auto"/>
        <w:rPr>
          <w:rFonts w:ascii="Times New Roman" w:eastAsia="Times New Roman" w:hAnsi="Times New Roman" w:cs="Times New Roman"/>
          <w:sz w:val="24"/>
          <w:szCs w:val="24"/>
          <w:lang w:eastAsia="en-IN"/>
        </w:rPr>
      </w:pPr>
      <w:r w:rsidRPr="00A140A9">
        <w:rPr>
          <w:rFonts w:ascii="Times New Roman" w:eastAsia="Times New Roman" w:hAnsi="Times New Roman" w:cs="Times New Roman"/>
          <w:b/>
          <w:bCs/>
          <w:sz w:val="24"/>
          <w:szCs w:val="24"/>
          <w:lang w:eastAsia="en-IN"/>
        </w:rPr>
        <w:t>Keywords</w:t>
      </w:r>
      <w:r w:rsidRPr="00A140A9">
        <w:rPr>
          <w:rFonts w:ascii="Times New Roman" w:eastAsia="Times New Roman" w:hAnsi="Times New Roman" w:cs="Times New Roman"/>
          <w:sz w:val="24"/>
          <w:szCs w:val="24"/>
          <w:lang w:eastAsia="en-IN"/>
        </w:rPr>
        <w:t xml:space="preserve"> — Multi-Agent Systems, Healthcare AI, Federated Learning, Clinical Decision Support, Explainable AI, Uncertainty Quantification, </w:t>
      </w:r>
      <w:proofErr w:type="spellStart"/>
      <w:r w:rsidRPr="00A140A9">
        <w:rPr>
          <w:rFonts w:ascii="Times New Roman" w:eastAsia="Times New Roman" w:hAnsi="Times New Roman" w:cs="Times New Roman"/>
          <w:sz w:val="24"/>
          <w:szCs w:val="24"/>
          <w:lang w:eastAsia="en-IN"/>
        </w:rPr>
        <w:t>IoT</w:t>
      </w:r>
      <w:proofErr w:type="spellEnd"/>
      <w:r w:rsidRPr="00A140A9">
        <w:rPr>
          <w:rFonts w:ascii="Times New Roman" w:eastAsia="Times New Roman" w:hAnsi="Times New Roman" w:cs="Times New Roman"/>
          <w:sz w:val="24"/>
          <w:szCs w:val="24"/>
          <w:lang w:eastAsia="en-IN"/>
        </w:rPr>
        <w:t xml:space="preserve"> Healthcare, Ethical AI Governance, Comparative Analysis, Type 2 Diabetes, Sepsis Management, ICU Decision Support</w:t>
      </w:r>
    </w:p>
    <w:p w:rsidR="00A140A9" w:rsidRDefault="00A140A9">
      <w:bookmarkStart w:id="0" w:name="_GoBack"/>
      <w:bookmarkEnd w:id="0"/>
    </w:p>
    <w:sectPr w:rsidR="00A14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0A9"/>
    <w:rsid w:val="00676131"/>
    <w:rsid w:val="00A14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BCC57"/>
  <w15:chartTrackingRefBased/>
  <w15:docId w15:val="{E7B2B16A-E8FD-4E87-894C-B09A1DDF6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A140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140A9"/>
    <w:rPr>
      <w:b/>
      <w:bCs/>
    </w:rPr>
  </w:style>
  <w:style w:type="table" w:styleId="TableGrid">
    <w:name w:val="Table Grid"/>
    <w:basedOn w:val="TableNormal"/>
    <w:uiPriority w:val="39"/>
    <w:rsid w:val="00A14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Normal"/>
    <w:rsid w:val="00A140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text-500">
    <w:name w:val="text-text-500"/>
    <w:basedOn w:val="DefaultParagraphFont"/>
    <w:rsid w:val="00A140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898659">
      <w:bodyDiv w:val="1"/>
      <w:marLeft w:val="0"/>
      <w:marRight w:val="0"/>
      <w:marTop w:val="0"/>
      <w:marBottom w:val="0"/>
      <w:divBdr>
        <w:top w:val="none" w:sz="0" w:space="0" w:color="auto"/>
        <w:left w:val="none" w:sz="0" w:space="0" w:color="auto"/>
        <w:bottom w:val="none" w:sz="0" w:space="0" w:color="auto"/>
        <w:right w:val="none" w:sz="0" w:space="0" w:color="auto"/>
      </w:divBdr>
      <w:divsChild>
        <w:div w:id="910889607">
          <w:marLeft w:val="0"/>
          <w:marRight w:val="0"/>
          <w:marTop w:val="0"/>
          <w:marBottom w:val="0"/>
          <w:divBdr>
            <w:top w:val="none" w:sz="0" w:space="0" w:color="auto"/>
            <w:left w:val="none" w:sz="0" w:space="0" w:color="auto"/>
            <w:bottom w:val="none" w:sz="0" w:space="0" w:color="auto"/>
            <w:right w:val="none" w:sz="0" w:space="0" w:color="auto"/>
          </w:divBdr>
          <w:divsChild>
            <w:div w:id="1119641158">
              <w:marLeft w:val="0"/>
              <w:marRight w:val="0"/>
              <w:marTop w:val="0"/>
              <w:marBottom w:val="0"/>
              <w:divBdr>
                <w:top w:val="none" w:sz="0" w:space="0" w:color="auto"/>
                <w:left w:val="none" w:sz="0" w:space="0" w:color="auto"/>
                <w:bottom w:val="none" w:sz="0" w:space="0" w:color="auto"/>
                <w:right w:val="none" w:sz="0" w:space="0" w:color="auto"/>
              </w:divBdr>
              <w:divsChild>
                <w:div w:id="773013290">
                  <w:marLeft w:val="0"/>
                  <w:marRight w:val="0"/>
                  <w:marTop w:val="0"/>
                  <w:marBottom w:val="0"/>
                  <w:divBdr>
                    <w:top w:val="none" w:sz="0" w:space="0" w:color="auto"/>
                    <w:left w:val="none" w:sz="0" w:space="0" w:color="auto"/>
                    <w:bottom w:val="none" w:sz="0" w:space="0" w:color="auto"/>
                    <w:right w:val="none" w:sz="0" w:space="0" w:color="auto"/>
                  </w:divBdr>
                  <w:divsChild>
                    <w:div w:id="1844279169">
                      <w:marLeft w:val="0"/>
                      <w:marRight w:val="0"/>
                      <w:marTop w:val="0"/>
                      <w:marBottom w:val="0"/>
                      <w:divBdr>
                        <w:top w:val="none" w:sz="0" w:space="0" w:color="auto"/>
                        <w:left w:val="none" w:sz="0" w:space="0" w:color="auto"/>
                        <w:bottom w:val="none" w:sz="0" w:space="0" w:color="auto"/>
                        <w:right w:val="none" w:sz="0" w:space="0" w:color="auto"/>
                      </w:divBdr>
                      <w:divsChild>
                        <w:div w:id="512653216">
                          <w:marLeft w:val="0"/>
                          <w:marRight w:val="0"/>
                          <w:marTop w:val="0"/>
                          <w:marBottom w:val="0"/>
                          <w:divBdr>
                            <w:top w:val="none" w:sz="0" w:space="0" w:color="auto"/>
                            <w:left w:val="none" w:sz="0" w:space="0" w:color="auto"/>
                            <w:bottom w:val="none" w:sz="0" w:space="0" w:color="auto"/>
                            <w:right w:val="none" w:sz="0" w:space="0" w:color="auto"/>
                          </w:divBdr>
                          <w:divsChild>
                            <w:div w:id="1572278831">
                              <w:marLeft w:val="0"/>
                              <w:marRight w:val="0"/>
                              <w:marTop w:val="0"/>
                              <w:marBottom w:val="0"/>
                              <w:divBdr>
                                <w:top w:val="none" w:sz="0" w:space="0" w:color="auto"/>
                                <w:left w:val="none" w:sz="0" w:space="0" w:color="auto"/>
                                <w:bottom w:val="none" w:sz="0" w:space="0" w:color="auto"/>
                                <w:right w:val="none" w:sz="0" w:space="0" w:color="auto"/>
                              </w:divBdr>
                              <w:divsChild>
                                <w:div w:id="920336637">
                                  <w:marLeft w:val="0"/>
                                  <w:marRight w:val="0"/>
                                  <w:marTop w:val="0"/>
                                  <w:marBottom w:val="0"/>
                                  <w:divBdr>
                                    <w:top w:val="none" w:sz="0" w:space="0" w:color="auto"/>
                                    <w:left w:val="none" w:sz="0" w:space="0" w:color="auto"/>
                                    <w:bottom w:val="none" w:sz="0" w:space="0" w:color="auto"/>
                                    <w:right w:val="none" w:sz="0" w:space="0" w:color="auto"/>
                                  </w:divBdr>
                                  <w:divsChild>
                                    <w:div w:id="1269511255">
                                      <w:marLeft w:val="0"/>
                                      <w:marRight w:val="0"/>
                                      <w:marTop w:val="0"/>
                                      <w:marBottom w:val="0"/>
                                      <w:divBdr>
                                        <w:top w:val="none" w:sz="0" w:space="0" w:color="auto"/>
                                        <w:left w:val="none" w:sz="0" w:space="0" w:color="auto"/>
                                        <w:bottom w:val="none" w:sz="0" w:space="0" w:color="auto"/>
                                        <w:right w:val="none" w:sz="0" w:space="0" w:color="auto"/>
                                      </w:divBdr>
                                    </w:div>
                                    <w:div w:id="485904505">
                                      <w:marLeft w:val="0"/>
                                      <w:marRight w:val="0"/>
                                      <w:marTop w:val="0"/>
                                      <w:marBottom w:val="0"/>
                                      <w:divBdr>
                                        <w:top w:val="none" w:sz="0" w:space="0" w:color="auto"/>
                                        <w:left w:val="none" w:sz="0" w:space="0" w:color="auto"/>
                                        <w:bottom w:val="none" w:sz="0" w:space="0" w:color="auto"/>
                                        <w:right w:val="none" w:sz="0" w:space="0" w:color="auto"/>
                                      </w:divBdr>
                                    </w:div>
                                    <w:div w:id="1835142996">
                                      <w:marLeft w:val="0"/>
                                      <w:marRight w:val="0"/>
                                      <w:marTop w:val="0"/>
                                      <w:marBottom w:val="0"/>
                                      <w:divBdr>
                                        <w:top w:val="none" w:sz="0" w:space="0" w:color="auto"/>
                                        <w:left w:val="none" w:sz="0" w:space="0" w:color="auto"/>
                                        <w:bottom w:val="none" w:sz="0" w:space="0" w:color="auto"/>
                                        <w:right w:val="none" w:sz="0" w:space="0" w:color="auto"/>
                                      </w:divBdr>
                                    </w:div>
                                    <w:div w:id="1411659131">
                                      <w:marLeft w:val="0"/>
                                      <w:marRight w:val="0"/>
                                      <w:marTop w:val="0"/>
                                      <w:marBottom w:val="0"/>
                                      <w:divBdr>
                                        <w:top w:val="none" w:sz="0" w:space="0" w:color="auto"/>
                                        <w:left w:val="none" w:sz="0" w:space="0" w:color="auto"/>
                                        <w:bottom w:val="none" w:sz="0" w:space="0" w:color="auto"/>
                                        <w:right w:val="none" w:sz="0" w:space="0" w:color="auto"/>
                                      </w:divBdr>
                                    </w:div>
                                    <w:div w:id="503738458">
                                      <w:marLeft w:val="0"/>
                                      <w:marRight w:val="0"/>
                                      <w:marTop w:val="0"/>
                                      <w:marBottom w:val="0"/>
                                      <w:divBdr>
                                        <w:top w:val="none" w:sz="0" w:space="0" w:color="auto"/>
                                        <w:left w:val="none" w:sz="0" w:space="0" w:color="auto"/>
                                        <w:bottom w:val="none" w:sz="0" w:space="0" w:color="auto"/>
                                        <w:right w:val="none" w:sz="0" w:space="0" w:color="auto"/>
                                      </w:divBdr>
                                    </w:div>
                                    <w:div w:id="1949199413">
                                      <w:marLeft w:val="0"/>
                                      <w:marRight w:val="0"/>
                                      <w:marTop w:val="0"/>
                                      <w:marBottom w:val="0"/>
                                      <w:divBdr>
                                        <w:top w:val="none" w:sz="0" w:space="0" w:color="auto"/>
                                        <w:left w:val="none" w:sz="0" w:space="0" w:color="auto"/>
                                        <w:bottom w:val="none" w:sz="0" w:space="0" w:color="auto"/>
                                        <w:right w:val="none" w:sz="0" w:space="0" w:color="auto"/>
                                      </w:divBdr>
                                    </w:div>
                                    <w:div w:id="171673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2282850">
          <w:marLeft w:val="0"/>
          <w:marRight w:val="0"/>
          <w:marTop w:val="0"/>
          <w:marBottom w:val="0"/>
          <w:divBdr>
            <w:top w:val="none" w:sz="0" w:space="0" w:color="auto"/>
            <w:left w:val="none" w:sz="0" w:space="0" w:color="auto"/>
            <w:bottom w:val="none" w:sz="0" w:space="0" w:color="auto"/>
            <w:right w:val="none" w:sz="0" w:space="0" w:color="auto"/>
          </w:divBdr>
          <w:divsChild>
            <w:div w:id="1032539329">
              <w:marLeft w:val="0"/>
              <w:marRight w:val="0"/>
              <w:marTop w:val="0"/>
              <w:marBottom w:val="0"/>
              <w:divBdr>
                <w:top w:val="none" w:sz="0" w:space="0" w:color="auto"/>
                <w:left w:val="none" w:sz="0" w:space="0" w:color="auto"/>
                <w:bottom w:val="none" w:sz="0" w:space="0" w:color="auto"/>
                <w:right w:val="none" w:sz="0" w:space="0" w:color="auto"/>
              </w:divBdr>
              <w:divsChild>
                <w:div w:id="99299953">
                  <w:marLeft w:val="0"/>
                  <w:marRight w:val="0"/>
                  <w:marTop w:val="0"/>
                  <w:marBottom w:val="0"/>
                  <w:divBdr>
                    <w:top w:val="none" w:sz="0" w:space="0" w:color="auto"/>
                    <w:left w:val="none" w:sz="0" w:space="0" w:color="auto"/>
                    <w:bottom w:val="none" w:sz="0" w:space="0" w:color="auto"/>
                    <w:right w:val="none" w:sz="0" w:space="0" w:color="auto"/>
                  </w:divBdr>
                  <w:divsChild>
                    <w:div w:id="1585341454">
                      <w:marLeft w:val="0"/>
                      <w:marRight w:val="0"/>
                      <w:marTop w:val="0"/>
                      <w:marBottom w:val="0"/>
                      <w:divBdr>
                        <w:top w:val="none" w:sz="0" w:space="0" w:color="auto"/>
                        <w:left w:val="none" w:sz="0" w:space="0" w:color="auto"/>
                        <w:bottom w:val="none" w:sz="0" w:space="0" w:color="auto"/>
                        <w:right w:val="none" w:sz="0" w:space="0" w:color="auto"/>
                      </w:divBdr>
                      <w:divsChild>
                        <w:div w:id="575941921">
                          <w:marLeft w:val="0"/>
                          <w:marRight w:val="0"/>
                          <w:marTop w:val="0"/>
                          <w:marBottom w:val="0"/>
                          <w:divBdr>
                            <w:top w:val="none" w:sz="0" w:space="0" w:color="auto"/>
                            <w:left w:val="none" w:sz="0" w:space="0" w:color="auto"/>
                            <w:bottom w:val="none" w:sz="0" w:space="0" w:color="auto"/>
                            <w:right w:val="none" w:sz="0" w:space="0" w:color="auto"/>
                          </w:divBdr>
                          <w:divsChild>
                            <w:div w:id="1477868694">
                              <w:marLeft w:val="0"/>
                              <w:marRight w:val="0"/>
                              <w:marTop w:val="0"/>
                              <w:marBottom w:val="0"/>
                              <w:divBdr>
                                <w:top w:val="none" w:sz="0" w:space="0" w:color="auto"/>
                                <w:left w:val="none" w:sz="0" w:space="0" w:color="auto"/>
                                <w:bottom w:val="none" w:sz="0" w:space="0" w:color="auto"/>
                                <w:right w:val="none" w:sz="0" w:space="0" w:color="auto"/>
                              </w:divBdr>
                              <w:divsChild>
                                <w:div w:id="122853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230083">
                      <w:marLeft w:val="0"/>
                      <w:marRight w:val="0"/>
                      <w:marTop w:val="0"/>
                      <w:marBottom w:val="0"/>
                      <w:divBdr>
                        <w:top w:val="none" w:sz="0" w:space="0" w:color="auto"/>
                        <w:left w:val="none" w:sz="0" w:space="0" w:color="auto"/>
                        <w:bottom w:val="none" w:sz="0" w:space="0" w:color="auto"/>
                        <w:right w:val="none" w:sz="0" w:space="0" w:color="auto"/>
                      </w:divBdr>
                      <w:divsChild>
                        <w:div w:id="977806829">
                          <w:marLeft w:val="0"/>
                          <w:marRight w:val="0"/>
                          <w:marTop w:val="0"/>
                          <w:marBottom w:val="0"/>
                          <w:divBdr>
                            <w:top w:val="none" w:sz="0" w:space="0" w:color="auto"/>
                            <w:left w:val="none" w:sz="0" w:space="0" w:color="auto"/>
                            <w:bottom w:val="none" w:sz="0" w:space="0" w:color="auto"/>
                            <w:right w:val="none" w:sz="0" w:space="0" w:color="auto"/>
                          </w:divBdr>
                          <w:divsChild>
                            <w:div w:id="41066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065438">
          <w:marLeft w:val="0"/>
          <w:marRight w:val="0"/>
          <w:marTop w:val="0"/>
          <w:marBottom w:val="0"/>
          <w:divBdr>
            <w:top w:val="none" w:sz="0" w:space="0" w:color="auto"/>
            <w:left w:val="none" w:sz="0" w:space="0" w:color="auto"/>
            <w:bottom w:val="none" w:sz="0" w:space="0" w:color="auto"/>
            <w:right w:val="none" w:sz="0" w:space="0" w:color="auto"/>
          </w:divBdr>
          <w:divsChild>
            <w:div w:id="550116133">
              <w:marLeft w:val="0"/>
              <w:marRight w:val="0"/>
              <w:marTop w:val="0"/>
              <w:marBottom w:val="0"/>
              <w:divBdr>
                <w:top w:val="none" w:sz="0" w:space="0" w:color="auto"/>
                <w:left w:val="none" w:sz="0" w:space="0" w:color="auto"/>
                <w:bottom w:val="none" w:sz="0" w:space="0" w:color="auto"/>
                <w:right w:val="none" w:sz="0" w:space="0" w:color="auto"/>
              </w:divBdr>
              <w:divsChild>
                <w:div w:id="1420176178">
                  <w:marLeft w:val="0"/>
                  <w:marRight w:val="0"/>
                  <w:marTop w:val="0"/>
                  <w:marBottom w:val="0"/>
                  <w:divBdr>
                    <w:top w:val="none" w:sz="0" w:space="0" w:color="auto"/>
                    <w:left w:val="none" w:sz="0" w:space="0" w:color="auto"/>
                    <w:bottom w:val="none" w:sz="0" w:space="0" w:color="auto"/>
                    <w:right w:val="none" w:sz="0" w:space="0" w:color="auto"/>
                  </w:divBdr>
                  <w:divsChild>
                    <w:div w:id="1524126795">
                      <w:marLeft w:val="0"/>
                      <w:marRight w:val="0"/>
                      <w:marTop w:val="0"/>
                      <w:marBottom w:val="0"/>
                      <w:divBdr>
                        <w:top w:val="none" w:sz="0" w:space="0" w:color="auto"/>
                        <w:left w:val="none" w:sz="0" w:space="0" w:color="auto"/>
                        <w:bottom w:val="none" w:sz="0" w:space="0" w:color="auto"/>
                        <w:right w:val="none" w:sz="0" w:space="0" w:color="auto"/>
                      </w:divBdr>
                      <w:divsChild>
                        <w:div w:id="770248757">
                          <w:marLeft w:val="0"/>
                          <w:marRight w:val="0"/>
                          <w:marTop w:val="0"/>
                          <w:marBottom w:val="0"/>
                          <w:divBdr>
                            <w:top w:val="none" w:sz="0" w:space="0" w:color="auto"/>
                            <w:left w:val="none" w:sz="0" w:space="0" w:color="auto"/>
                            <w:bottom w:val="none" w:sz="0" w:space="0" w:color="auto"/>
                            <w:right w:val="none" w:sz="0" w:space="0" w:color="auto"/>
                          </w:divBdr>
                          <w:divsChild>
                            <w:div w:id="1191916208">
                              <w:marLeft w:val="0"/>
                              <w:marRight w:val="0"/>
                              <w:marTop w:val="0"/>
                              <w:marBottom w:val="0"/>
                              <w:divBdr>
                                <w:top w:val="none" w:sz="0" w:space="0" w:color="auto"/>
                                <w:left w:val="none" w:sz="0" w:space="0" w:color="auto"/>
                                <w:bottom w:val="none" w:sz="0" w:space="0" w:color="auto"/>
                                <w:right w:val="none" w:sz="0" w:space="0" w:color="auto"/>
                              </w:divBdr>
                              <w:divsChild>
                                <w:div w:id="20035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2855811">
      <w:bodyDiv w:val="1"/>
      <w:marLeft w:val="0"/>
      <w:marRight w:val="0"/>
      <w:marTop w:val="0"/>
      <w:marBottom w:val="0"/>
      <w:divBdr>
        <w:top w:val="none" w:sz="0" w:space="0" w:color="auto"/>
        <w:left w:val="none" w:sz="0" w:space="0" w:color="auto"/>
        <w:bottom w:val="none" w:sz="0" w:space="0" w:color="auto"/>
        <w:right w:val="none" w:sz="0" w:space="0" w:color="auto"/>
      </w:divBdr>
      <w:divsChild>
        <w:div w:id="1184661224">
          <w:marLeft w:val="0"/>
          <w:marRight w:val="0"/>
          <w:marTop w:val="0"/>
          <w:marBottom w:val="0"/>
          <w:divBdr>
            <w:top w:val="none" w:sz="0" w:space="0" w:color="auto"/>
            <w:left w:val="none" w:sz="0" w:space="0" w:color="auto"/>
            <w:bottom w:val="none" w:sz="0" w:space="0" w:color="auto"/>
            <w:right w:val="none" w:sz="0" w:space="0" w:color="auto"/>
          </w:divBdr>
        </w:div>
      </w:divsChild>
    </w:div>
    <w:div w:id="2068726223">
      <w:bodyDiv w:val="1"/>
      <w:marLeft w:val="0"/>
      <w:marRight w:val="0"/>
      <w:marTop w:val="0"/>
      <w:marBottom w:val="0"/>
      <w:divBdr>
        <w:top w:val="none" w:sz="0" w:space="0" w:color="auto"/>
        <w:left w:val="none" w:sz="0" w:space="0" w:color="auto"/>
        <w:bottom w:val="none" w:sz="0" w:space="0" w:color="auto"/>
        <w:right w:val="none" w:sz="0" w:space="0" w:color="auto"/>
      </w:divBdr>
      <w:divsChild>
        <w:div w:id="873116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1852</Words>
  <Characters>10562</Characters>
  <Application>Microsoft Office Word</Application>
  <DocSecurity>0</DocSecurity>
  <Lines>88</Lines>
  <Paragraphs>24</Paragraphs>
  <ScaleCrop>false</ScaleCrop>
  <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PC-02</dc:creator>
  <cp:keywords/>
  <dc:description/>
  <cp:lastModifiedBy>PC-02</cp:lastModifiedBy>
  <cp:revision>1</cp:revision>
  <dcterms:created xsi:type="dcterms:W3CDTF">2026-03-10T09:45:00Z</dcterms:created>
  <dcterms:modified xsi:type="dcterms:W3CDTF">2026-03-10T09:46:00Z</dcterms:modified>
</cp:coreProperties>
</file>