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4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Sample PDF for Python Data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93" w:lineRule="auto"/>
        <w:ind w:left="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is a sample PDF document created for testing purposes. The document contains text, a hyperlink, and a table. It is designed to test the functionality of Python libraries for extracting text, links, images, and tables from PDFs.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60" w:firstLine="0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Visit Python's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Sample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40.0" w:type="dxa"/>
        <w:jc w:val="left"/>
        <w:tblInd w:w="10.0" w:type="dxa"/>
        <w:tblLayout w:type="fixed"/>
        <w:tblLook w:val="0000"/>
      </w:tblPr>
      <w:tblGrid>
        <w:gridCol w:w="2280"/>
        <w:gridCol w:w="2280"/>
        <w:gridCol w:w="2280"/>
        <w:tblGridChange w:id="0">
          <w:tblGrid>
            <w:gridCol w:w="2280"/>
            <w:gridCol w:w="2280"/>
            <w:gridCol w:w="228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Banana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pgSz w:h="16838" w:w="11900" w:orient="portrait"/>
          <w:pgMar w:bottom="1440" w:top="692" w:left="560" w:right="626" w:header="0" w:footer="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3240087" cy="21561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87" cy="215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is the second page of the PDF. You can use this page to further extract information or 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9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document structure. The goal is to ensure that the Python extraction library is able to 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8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multi-page documents and retrieve the correct metadata.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267" w:left="620" w:right="6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