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28"/>
        </w:rPr>
        <w:t>CS 595 — Medical Informatics &amp; AI</w:t>
      </w:r>
    </w:p>
    <w:p>
      <w:pPr>
        <w:spacing w:after="200"/>
        <w:jc w:val="center"/>
      </w:pPr>
      <w:r>
        <w:rPr>
          <w:rFonts w:ascii="Calibri" w:hAnsi="Calibri"/>
          <w:b/>
          <w:sz w:val="26"/>
        </w:rPr>
        <w:t>Student Final Project Contribution Report</w:t>
      </w:r>
    </w:p>
    <w:p>
      <w:pPr>
        <w:spacing w:after="280"/>
        <w:jc w:val="center"/>
      </w:pPr>
      <w:r>
        <w:rPr>
          <w:rFonts w:ascii="Calibri" w:hAnsi="Calibri"/>
          <w:b w:val="0"/>
          <w:color w:val="595959"/>
          <w:sz w:val="22"/>
        </w:rPr>
        <w:t>Siddharth Bhamare  |  A-ID: A20582786  |  Team Alpha, Group 2</w:t>
      </w:r>
    </w:p>
    <w:p>
      <w:pPr>
        <w:spacing w:after="160"/>
        <w:pBdr>
          <w:bottom w:val="single" w:sz="6" w:space="1" w:color="1F497D"/>
        </w:pBdr>
      </w:pPr>
    </w:p>
    <w:p>
      <w:pPr>
        <w:spacing w:before="200" w:after="80"/>
      </w:pPr>
      <w:r>
        <w:rPr>
          <w:rFonts w:ascii="Calibri" w:hAnsi="Calibri"/>
          <w:b/>
          <w:color w:val="1F497D"/>
          <w:sz w:val="24"/>
        </w:rPr>
        <w:t>Team Ratings Summary</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5040"/>
          </w:tcPr>
          <w:p>
            <w:pPr>
              <w:spacing w:before="60" w:after="60"/>
            </w:pPr>
            <w:r>
              <w:rPr>
                <w:rFonts w:ascii="Calibri" w:hAnsi="Calibri"/>
                <w:b/>
                <w:sz w:val="22"/>
              </w:rPr>
              <w:t>Team Member</w:t>
            </w:r>
          </w:p>
        </w:tc>
        <w:tc>
          <w:tcPr>
            <w:tcW w:type="dxa" w:w="2160"/>
          </w:tcPr>
          <w:p>
            <w:pPr>
              <w:spacing w:before="60" w:after="60"/>
            </w:pPr>
            <w:r>
              <w:rPr>
                <w:rFonts w:ascii="Calibri" w:hAnsi="Calibri"/>
                <w:b/>
                <w:sz w:val="22"/>
              </w:rPr>
              <w:t>Rating</w:t>
            </w:r>
          </w:p>
        </w:tc>
      </w:tr>
      <w:tr>
        <w:tc>
          <w:tcPr>
            <w:tcW w:type="dxa" w:w="5040"/>
          </w:tcPr>
          <w:p>
            <w:pPr>
              <w:spacing w:before="60" w:after="60"/>
            </w:pPr>
            <w:r>
              <w:rPr>
                <w:rFonts w:ascii="Calibri" w:hAnsi="Calibri"/>
                <w:b w:val="0"/>
                <w:sz w:val="22"/>
              </w:rPr>
              <w:t>Siddharth Bhamare</w:t>
            </w:r>
          </w:p>
        </w:tc>
        <w:tc>
          <w:tcPr>
            <w:tcW w:type="dxa" w:w="2160"/>
          </w:tcPr>
          <w:p>
            <w:pPr>
              <w:spacing w:before="60" w:after="60"/>
            </w:pPr>
            <w:r>
              <w:rPr>
                <w:rFonts w:ascii="Calibri" w:hAnsi="Calibri"/>
                <w:b w:val="0"/>
                <w:sz w:val="22"/>
              </w:rPr>
              <w:t>9 / 10</w:t>
            </w:r>
          </w:p>
        </w:tc>
      </w:tr>
      <w:tr>
        <w:tc>
          <w:tcPr>
            <w:tcW w:type="dxa" w:w="5040"/>
          </w:tcPr>
          <w:p>
            <w:pPr>
              <w:spacing w:before="60" w:after="60"/>
            </w:pPr>
            <w:r>
              <w:rPr>
                <w:rFonts w:ascii="Calibri" w:hAnsi="Calibri"/>
                <w:b w:val="0"/>
                <w:sz w:val="22"/>
              </w:rPr>
              <w:t>Vaishnav Bhujbhal</w:t>
            </w:r>
          </w:p>
        </w:tc>
        <w:tc>
          <w:tcPr>
            <w:tcW w:type="dxa" w:w="2160"/>
          </w:tcPr>
          <w:p>
            <w:pPr>
              <w:spacing w:before="60" w:after="60"/>
            </w:pPr>
            <w:r>
              <w:rPr>
                <w:rFonts w:ascii="Calibri" w:hAnsi="Calibri"/>
                <w:b w:val="0"/>
                <w:sz w:val="22"/>
              </w:rPr>
              <w:t>8 / 10</w:t>
            </w:r>
          </w:p>
        </w:tc>
      </w:tr>
      <w:tr>
        <w:tc>
          <w:tcPr>
            <w:tcW w:type="dxa" w:w="5040"/>
          </w:tcPr>
          <w:p>
            <w:pPr>
              <w:spacing w:before="60" w:after="60"/>
            </w:pPr>
            <w:r>
              <w:rPr>
                <w:rFonts w:ascii="Calibri" w:hAnsi="Calibri"/>
                <w:b w:val="0"/>
                <w:sz w:val="22"/>
              </w:rPr>
              <w:t>Gayatri Gaikwad</w:t>
            </w:r>
          </w:p>
        </w:tc>
        <w:tc>
          <w:tcPr>
            <w:tcW w:type="dxa" w:w="2160"/>
          </w:tcPr>
          <w:p>
            <w:pPr>
              <w:spacing w:before="60" w:after="60"/>
            </w:pPr>
            <w:r>
              <w:rPr>
                <w:rFonts w:ascii="Calibri" w:hAnsi="Calibri"/>
                <w:b w:val="0"/>
                <w:sz w:val="22"/>
              </w:rPr>
              <w:t>8 / 10</w:t>
            </w:r>
          </w:p>
        </w:tc>
      </w:tr>
      <w:tr>
        <w:tc>
          <w:tcPr>
            <w:tcW w:type="dxa" w:w="5040"/>
          </w:tcPr>
          <w:p>
            <w:pPr>
              <w:spacing w:before="60" w:after="60"/>
            </w:pPr>
            <w:r>
              <w:rPr>
                <w:rFonts w:ascii="Calibri" w:hAnsi="Calibri"/>
                <w:b w:val="0"/>
                <w:sz w:val="22"/>
              </w:rPr>
              <w:t>Jeevan Singh</w:t>
            </w:r>
          </w:p>
        </w:tc>
        <w:tc>
          <w:tcPr>
            <w:tcW w:type="dxa" w:w="2160"/>
          </w:tcPr>
          <w:p>
            <w:pPr>
              <w:spacing w:before="60" w:after="60"/>
            </w:pPr>
            <w:r>
              <w:rPr>
                <w:rFonts w:ascii="Calibri" w:hAnsi="Calibri"/>
                <w:b w:val="0"/>
                <w:sz w:val="22"/>
              </w:rPr>
              <w:t>8 / 10</w:t>
            </w:r>
          </w:p>
        </w:tc>
      </w:tr>
    </w:tbl>
    <w:p>
      <w:pPr>
        <w:spacing w:after="120"/>
      </w:pPr>
    </w:p>
    <w:p>
      <w:pPr>
        <w:spacing w:before="200" w:after="80"/>
      </w:pPr>
      <w:r>
        <w:rPr>
          <w:rFonts w:ascii="Calibri" w:hAnsi="Calibri"/>
          <w:b/>
          <w:color w:val="1F497D"/>
          <w:sz w:val="26"/>
        </w:rPr>
        <w:t>Individual Assessments</w:t>
      </w:r>
    </w:p>
    <w:p>
      <w:pPr>
        <w:spacing w:before="200" w:after="40"/>
      </w:pPr>
      <w:r>
        <w:rPr>
          <w:rFonts w:ascii="Calibri" w:hAnsi="Calibri"/>
          <w:b/>
          <w:color w:val="1F497D"/>
          <w:sz w:val="24"/>
        </w:rPr>
        <w:t>Siddharth Bhamare</w:t>
      </w:r>
      <w:r>
        <w:rPr>
          <w:rFonts w:ascii="Calibri" w:hAnsi="Calibri"/>
          <w:b w:val="0"/>
          <w:color w:val="595959"/>
          <w:sz w:val="24"/>
        </w:rPr>
        <w:t xml:space="preserve">  —  9 / 10</w:t>
      </w:r>
    </w:p>
    <w:p>
      <w:pPr>
        <w:spacing w:before="40" w:after="160"/>
        <w:ind w:left="288"/>
      </w:pPr>
      <w:r>
        <w:rPr>
          <w:rFonts w:ascii="Calibri" w:hAnsi="Calibri"/>
          <w:b w:val="0"/>
          <w:sz w:val="22"/>
        </w:rPr>
        <w:t>Primary architect and full-stack developer for the project. Designed and implemented the entire system end-to-end: Express.js backend (API route modules, AI agents, ensemble runner, service modules), React frontend (15 pages, 13 components, 2 global contexts), PostgreSQL schema across base schema and migrations, deployment pipeline (Render + Vercel + Supabase), and both core AI agent systems (blood report multi-phase analysis and clinical risk scoring). Led all major technical decisions: multi-provider LLM ensemble with consensus judging, HIPAA audit trail, TOTP 2FA, Gemini 1.5 Vision OCR for 40+ blood parameters, ElevenLabs TTS narration, Puppeteer PDF export, and EN/ES internationalization with smart translation caching in PostgreSQL. Responsible for approximately 90% of the codebase. Rating is 9 rather than 10 because better time planning in the mid-sprint phase could have allowed more thorough integration testing and documentation before the final week.</w:t>
      </w:r>
    </w:p>
    <w:p>
      <w:pPr>
        <w:spacing w:before="200" w:after="40"/>
      </w:pPr>
      <w:r>
        <w:rPr>
          <w:rFonts w:ascii="Calibri" w:hAnsi="Calibri"/>
          <w:b/>
          <w:color w:val="1F497D"/>
          <w:sz w:val="24"/>
        </w:rPr>
        <w:t>Vaishnav Bhujbhal</w:t>
      </w:r>
      <w:r>
        <w:rPr>
          <w:rFonts w:ascii="Calibri" w:hAnsi="Calibri"/>
          <w:b w:val="0"/>
          <w:color w:val="595959"/>
          <w:sz w:val="24"/>
        </w:rPr>
        <w:t xml:space="preserve">  —  8 / 10</w:t>
      </w:r>
    </w:p>
    <w:p>
      <w:pPr>
        <w:spacing w:before="40" w:after="160"/>
        <w:ind w:left="288"/>
      </w:pPr>
      <w:r>
        <w:rPr>
          <w:rFonts w:ascii="Calibri" w:hAnsi="Calibri"/>
          <w:b w:val="0"/>
          <w:sz w:val="22"/>
        </w:rPr>
        <w:t>Solid and dependable contributor throughout the project. Provided structured feedback on the blood report upload and analysis UX flow, which shaped the final page layout and section ordering of the analysis results. Assisted with manually testing the blood report upload pipeline across multiple file types (PDF, JPEG, PNG) and flagged two edge cases in the OCR extraction path that were subsequently fixed. Helped debug a React Router v7 nested route conflict during integration that was blocking the patient analysis page. Contributed to the NABC presentation slides — particularly the 'Need' and 'Approach' sections — and participated actively in all team design discussions. A reliable team member who contributed meaningfully across both technical testing and presentation work.</w:t>
      </w:r>
    </w:p>
    <w:p>
      <w:pPr>
        <w:spacing w:before="200" w:after="40"/>
      </w:pPr>
      <w:r>
        <w:rPr>
          <w:rFonts w:ascii="Calibri" w:hAnsi="Calibri"/>
          <w:b/>
          <w:color w:val="1F497D"/>
          <w:sz w:val="24"/>
        </w:rPr>
        <w:t>Gayatri Gaikwad</w:t>
      </w:r>
      <w:r>
        <w:rPr>
          <w:rFonts w:ascii="Calibri" w:hAnsi="Calibri"/>
          <w:b w:val="0"/>
          <w:color w:val="595959"/>
          <w:sz w:val="24"/>
        </w:rPr>
        <w:t xml:space="preserve">  —  8 / 10</w:t>
      </w:r>
    </w:p>
    <w:p>
      <w:pPr>
        <w:spacing w:before="40" w:after="160"/>
        <w:ind w:left="288"/>
      </w:pPr>
      <w:r>
        <w:rPr>
          <w:rFonts w:ascii="Calibri" w:hAnsi="Calibri"/>
          <w:b w:val="0"/>
          <w:sz w:val="22"/>
        </w:rPr>
        <w:t>Consistent contributor across documentation, project coordination, and QA. Authored the initial project definition document and maintained meeting notes that kept the team aligned on milestones. On the technical side, helped test the patient dashboard and report history pages — verifying that Recharts trend visualizations rendered correctly across multiple mock data entries and checking that backdated report timestamps displayed in the correct month-by-month order. Contributed to the NotebookLM presentation content, organizing the feature walkthrough section and preparing speaker notes for the demo portions. Helped prepare the final demo script. A reliable team member who kept the group on schedule with deliverable checklists and deadline tracking.</w:t>
      </w:r>
    </w:p>
    <w:p>
      <w:pPr>
        <w:spacing w:before="200" w:after="40"/>
      </w:pPr>
      <w:r>
        <w:rPr>
          <w:rFonts w:ascii="Calibri" w:hAnsi="Calibri"/>
          <w:b/>
          <w:color w:val="1F497D"/>
          <w:sz w:val="24"/>
        </w:rPr>
        <w:t>Jeevan Singh</w:t>
      </w:r>
      <w:r>
        <w:rPr>
          <w:rFonts w:ascii="Calibri" w:hAnsi="Calibri"/>
          <w:b w:val="0"/>
          <w:color w:val="595959"/>
          <w:sz w:val="24"/>
        </w:rPr>
        <w:t xml:space="preserve">  —  8 / 10</w:t>
      </w:r>
    </w:p>
    <w:p>
      <w:pPr>
        <w:spacing w:before="40" w:after="160"/>
        <w:ind w:left="288"/>
      </w:pPr>
      <w:r>
        <w:rPr>
          <w:rFonts w:ascii="Calibri" w:hAnsi="Calibri"/>
          <w:b w:val="0"/>
          <w:sz w:val="22"/>
        </w:rPr>
        <w:t>Contributed consistently to testing and presentation throughout the project lifecycle. Validated the patient dashboard and vitals tracker flows end-to-end and tested the agent status polling UI, confirming that the 5-phase progress bars (OCR, Medical Analysis, Lifestyle, Risk Scoring, Follow-Up) updated correctly during live blood report analysis sessions. Tested the public medical ID card feature for correctness — including PIN validation, brute-force lockout after 10 attempts, and the emergency contact card display format. Assisted with scripting and narrating the final demo video walkthrough. Contributed to the NABC slides and helped finalize the visual layout of the NotebookLM presentation. A consistent team member who took clear ownership of the QA and presentation deliverables.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