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Times New Roman" w:cs="Times New Roman" w:eastAsia="Times New Roman" w:hAnsi="Times New Roman"/>
          <w:b/>
          <w:bCs/>
          <w:color w:val="000000"/>
          <w:sz w:val="36"/>
          <w:szCs w:val="36"/>
        </w:rPr>
        <w:t xml:space="preserve">SentinelAI</w:t>
      </w:r>
    </w:p>
    <w:p>
      <w:pPr>
        <w:spacing w:after="80" w:before="0"/>
        <w:jc w:val="center"/>
      </w:pPr>
      <w:r>
        <w:rPr>
          <w:rFonts w:ascii="Times New Roman" w:cs="Times New Roman" w:eastAsia="Times New Roman" w:hAnsi="Times New Roman"/>
          <w:b/>
          <w:bCs/>
          <w:color w:val="000000"/>
          <w:sz w:val="28"/>
          <w:szCs w:val="28"/>
        </w:rPr>
        <w:t xml:space="preserve">A Full-Lifecycle Automotive Intelligence Platform</w:t>
      </w:r>
    </w:p>
    <w:p>
      <w:pPr>
        <w:spacing w:after="80" w:before="0"/>
        <w:jc w:val="center"/>
      </w:pPr>
      <w:r>
        <w:rPr>
          <w:rFonts w:ascii="Times New Roman" w:cs="Times New Roman" w:eastAsia="Times New Roman" w:hAnsi="Times New Roman"/>
          <w:color w:val="000000"/>
          <w:sz w:val="24"/>
          <w:szCs w:val="24"/>
        </w:rPr>
        <w:t xml:space="preserve">Cognitive Risk Prevention, Incident Intelligence, and Human Recovery</w:t>
      </w:r>
    </w:p>
    <w:p>
      <w:pPr>
        <w:spacing w:after="80" w:before="80"/>
      </w:pPr>
      <w:r>
        <w:rPr>
          <w:rFonts w:ascii="Times New Roman" w:cs="Times New Roman" w:eastAsia="Times New Roman" w:hAnsi="Times New Roman"/>
          <w:sz w:val="24"/>
          <w:szCs w:val="24"/>
        </w:rPr>
        <w:t xml:space="preserve"/>
      </w:r>
    </w:p>
    <w:p>
      <w:pPr>
        <w:spacing w:after="80" w:before="0"/>
        <w:jc w:val="center"/>
      </w:pPr>
      <w:r>
        <w:rPr>
          <w:rFonts w:ascii="Times New Roman" w:cs="Times New Roman" w:eastAsia="Times New Roman" w:hAnsi="Times New Roman"/>
          <w:b/>
          <w:bCs/>
          <w:color w:val="000000"/>
          <w:sz w:val="24"/>
          <w:szCs w:val="24"/>
        </w:rPr>
        <w:t xml:space="preserve">InnoVent-27 Hackathon  |  Tata Technologies</w:t>
      </w:r>
    </w:p>
    <w:p>
      <w:pPr>
        <w:spacing w:after="80" w:before="0"/>
        <w:jc w:val="center"/>
      </w:pPr>
      <w:r>
        <w:rPr>
          <w:rFonts w:ascii="Times New Roman" w:cs="Times New Roman" w:eastAsia="Times New Roman" w:hAnsi="Times New Roman"/>
          <w:color w:val="000000"/>
          <w:sz w:val="24"/>
          <w:szCs w:val="24"/>
        </w:rPr>
        <w:t xml:space="preserve">Category: AI at the Edge Solutions for Automotive</w:t>
      </w:r>
    </w:p>
    <w:p>
      <w:pPr>
        <w:spacing w:after="240" w:before="0"/>
        <w:jc w:val="center"/>
      </w:pPr>
      <w:r>
        <w:rPr>
          <w:rFonts w:ascii="Times New Roman" w:cs="Times New Roman" w:eastAsia="Times New Roman" w:hAnsi="Times New Roman"/>
          <w:color w:val="000000"/>
          <w:sz w:val="24"/>
          <w:szCs w:val="24"/>
        </w:rPr>
        <w:t xml:space="preserve">Platform Type: 100% Software-Based  |  Zero Hardware Dependencies</w:t>
      </w:r>
    </w:p>
    <w:p>
      <w:pPr>
        <w:spacing w:after="120" w:before="280"/>
      </w:pPr>
      <w:r>
        <w:rPr>
          <w:rFonts w:ascii="Times New Roman" w:cs="Times New Roman" w:eastAsia="Times New Roman" w:hAnsi="Times New Roman"/>
          <w:b/>
          <w:bCs/>
          <w:color w:val="000000"/>
          <w:sz w:val="28"/>
          <w:szCs w:val="28"/>
          <w:u w:val="single" w:color="000000"/>
        </w:rPr>
        <w:t xml:space="preserve">1. Executive Summary</w:t>
      </w:r>
    </w:p>
    <w:p>
      <w:pPr>
        <w:spacing w:after="100" w:before="100"/>
        <w:jc w:val="both"/>
      </w:pPr>
      <w:r>
        <w:rPr>
          <w:rFonts w:ascii="Times New Roman" w:cs="Times New Roman" w:eastAsia="Times New Roman" w:hAnsi="Times New Roman"/>
          <w:b w:val="false"/>
          <w:bCs w:val="false"/>
          <w:i w:val="false"/>
          <w:iCs w:val="false"/>
          <w:color w:val="000000"/>
          <w:sz w:val="24"/>
          <w:szCs w:val="24"/>
        </w:rPr>
        <w:t xml:space="preserve">SentinelAI is not a crash detector. It is a complete human experience platform wrapped around the worst moment of a driver's life. While every other automotive AI solution focuses narrowly on the collision event itself, SentinelAI addresses the full lifecycle: the preventable cognitive and contextual risks that precede an accident, the critical documentation and response window during an incident, and the legal, financial, and psychological recovery that follows.</w:t>
      </w:r>
    </w:p>
    <w:p>
      <w:pPr>
        <w:spacing w:after="80" w:before="80"/>
      </w:pPr>
      <w:r>
        <w:rPr>
          <w:rFonts w:ascii="Times New Roman" w:cs="Times New Roman" w:eastAsia="Times New Roman" w:hAnsi="Times New Roman"/>
          <w:sz w:val="24"/>
          <w:szCs w:val="24"/>
        </w:rPr>
        <w:t xml:space="preserve"/>
      </w:r>
    </w:p>
    <w:p>
      <w:pPr>
        <w:spacing w:after="100" w:before="100"/>
        <w:jc w:val="both"/>
      </w:pPr>
      <w:r>
        <w:rPr>
          <w:rFonts w:ascii="Times New Roman" w:cs="Times New Roman" w:eastAsia="Times New Roman" w:hAnsi="Times New Roman"/>
          <w:b w:val="false"/>
          <w:bCs w:val="false"/>
          <w:i w:val="false"/>
          <w:iCs w:val="false"/>
          <w:color w:val="000000"/>
          <w:sz w:val="24"/>
          <w:szCs w:val="24"/>
        </w:rPr>
        <w:t xml:space="preserve">The platform is built entirely in software. It requires no IMU sensors, no embedded hardware, no computer vision model training, and no edge device. Every module runs on a smartphone or laptop using existing APIs, open datasets, and large language model inference. This makes SentinelAI immediately deployable, immediately demonstrable, and immediately scalable.</w:t>
      </w:r>
    </w:p>
    <w:p>
      <w:pPr>
        <w:spacing w:after="80" w:before="80"/>
      </w:pPr>
      <w:r>
        <w:rPr>
          <w:rFonts w:ascii="Times New Roman" w:cs="Times New Roman" w:eastAsia="Times New Roman" w:hAnsi="Times New Roman"/>
          <w:sz w:val="24"/>
          <w:szCs w:val="24"/>
        </w:rPr>
        <w:t xml:space="preserve"/>
      </w:r>
    </w:p>
    <w:p>
      <w:pPr>
        <w:spacing w:after="100" w:before="100"/>
        <w:jc w:val="both"/>
      </w:pPr>
      <w:r>
        <w:rPr>
          <w:rFonts w:ascii="Times New Roman" w:cs="Times New Roman" w:eastAsia="Times New Roman" w:hAnsi="Times New Roman"/>
          <w:b w:val="false"/>
          <w:bCs w:val="false"/>
          <w:i w:val="false"/>
          <w:iCs w:val="false"/>
          <w:color w:val="000000"/>
          <w:sz w:val="24"/>
          <w:szCs w:val="24"/>
        </w:rPr>
        <w:t xml:space="preserve">The problem it solves is vast and largely ignored. India records over 1.5 lakh road accident deaths every year. Post-accident insurance claims take an average of 30 to 90 days to settle. Psychological trauma from road accidents, including PTSD, driving anxiety, and adjustment disorder, affects an estimated 30 to 40 percent of survivors and is almost entirely unaddressed by any existing automotive product. SentinelAI addresses all three failure points in a single coherent system.</w:t>
      </w:r>
    </w:p>
    <w:p>
      <w:pPr>
        <w:spacing w:after="120" w:before="280"/>
      </w:pPr>
      <w:r>
        <w:rPr>
          <w:rFonts w:ascii="Times New Roman" w:cs="Times New Roman" w:eastAsia="Times New Roman" w:hAnsi="Times New Roman"/>
          <w:b/>
          <w:bCs/>
          <w:color w:val="000000"/>
          <w:sz w:val="28"/>
          <w:szCs w:val="28"/>
          <w:u w:val="single" w:color="000000"/>
        </w:rPr>
        <w:t xml:space="preserve">2. The Problem: Why Existing Solutions Are Incomplete</w:t>
      </w:r>
    </w:p>
    <w:p>
      <w:pPr>
        <w:spacing w:after="100" w:before="100"/>
        <w:jc w:val="both"/>
      </w:pPr>
      <w:r>
        <w:rPr>
          <w:rFonts w:ascii="Times New Roman" w:cs="Times New Roman" w:eastAsia="Times New Roman" w:hAnsi="Times New Roman"/>
          <w:b w:val="false"/>
          <w:bCs w:val="false"/>
          <w:i w:val="false"/>
          <w:iCs w:val="false"/>
          <w:color w:val="000000"/>
          <w:sz w:val="24"/>
          <w:szCs w:val="24"/>
        </w:rPr>
        <w:t xml:space="preserve">The automotive safety industry has spent two decades optimising for the wrong moment. Virtually all investment, research, and product development has focused on the collision event itself: detecting crashes, deploying airbags, triggering alerts. This is necessary but deeply insufficient.</w:t>
      </w:r>
    </w:p>
    <w:p>
      <w:pPr>
        <w:spacing w:after="80" w:before="80"/>
      </w:pPr>
      <w:r>
        <w:rPr>
          <w:rFonts w:ascii="Times New Roman" w:cs="Times New Roman" w:eastAsia="Times New Roman" w:hAnsi="Times New Roman"/>
          <w:sz w:val="24"/>
          <w:szCs w:val="24"/>
        </w:rPr>
        <w:t xml:space="preserve"/>
      </w:r>
    </w:p>
    <w:p>
      <w:pPr>
        <w:spacing w:after="100" w:before="100"/>
        <w:jc w:val="both"/>
      </w:pPr>
      <w:r>
        <w:rPr>
          <w:rFonts w:ascii="Times New Roman" w:cs="Times New Roman" w:eastAsia="Times New Roman" w:hAnsi="Times New Roman"/>
          <w:b w:val="false"/>
          <w:bCs w:val="false"/>
          <w:i w:val="false"/>
          <w:iCs w:val="false"/>
          <w:color w:val="000000"/>
          <w:sz w:val="24"/>
          <w:szCs w:val="24"/>
        </w:rPr>
        <w:t xml:space="preserve">A road accident is not a single moment. It is a process with three distinct phases, each carrying its own set of human costs:</w:t>
      </w:r>
    </w:p>
    <w:p>
      <w:pPr>
        <w:spacing w:after="80" w:before="80"/>
      </w:pPr>
      <w:r>
        <w:rPr>
          <w:rFonts w:ascii="Times New Roman" w:cs="Times New Roman" w:eastAsia="Times New Roman" w:hAnsi="Times New Roman"/>
          <w:sz w:val="24"/>
          <w:szCs w:val="24"/>
        </w:rPr>
        <w:t xml:space="preserve"/>
      </w:r>
    </w:p>
    <w:p>
      <w:pPr>
        <w:spacing w:after="100" w:before="220"/>
      </w:pPr>
      <w:r>
        <w:rPr>
          <w:rFonts w:ascii="Times New Roman" w:cs="Times New Roman" w:eastAsia="Times New Roman" w:hAnsi="Times New Roman"/>
          <w:b/>
          <w:bCs/>
          <w:color w:val="000000"/>
          <w:sz w:val="24"/>
          <w:szCs w:val="24"/>
        </w:rPr>
        <w:t xml:space="preserve">2.1 The Pre-Accident Phase: Ignored Risk Accumulation</w:t>
      </w:r>
    </w:p>
    <w:p>
      <w:pPr>
        <w:spacing w:after="100" w:before="100"/>
        <w:jc w:val="both"/>
      </w:pPr>
      <w:r>
        <w:rPr>
          <w:rFonts w:ascii="Times New Roman" w:cs="Times New Roman" w:eastAsia="Times New Roman" w:hAnsi="Times New Roman"/>
          <w:b w:val="false"/>
          <w:bCs w:val="false"/>
          <w:i w:val="false"/>
          <w:iCs w:val="false"/>
          <w:color w:val="000000"/>
          <w:sz w:val="24"/>
          <w:szCs w:val="24"/>
        </w:rPr>
        <w:t xml:space="preserve">The majority of accidents are preceded by a predictable accumulation of risk factors: driver fatigue, emotional distress, unfamiliar routes, adverse weather, and time-of-day patterns. None of these are addressed by any consumer automotive product. Drivers receive no warning that they are entering a high-risk cognitive or contextual state. Route planners optimise for speed, not for safety given the driver's current mental condition. The risk builds silently until it becomes an accident.</w:t>
      </w:r>
    </w:p>
    <w:p>
      <w:pPr>
        <w:spacing w:after="80" w:before="80"/>
      </w:pPr>
      <w:r>
        <w:rPr>
          <w:rFonts w:ascii="Times New Roman" w:cs="Times New Roman" w:eastAsia="Times New Roman" w:hAnsi="Times New Roman"/>
          <w:sz w:val="24"/>
          <w:szCs w:val="24"/>
        </w:rPr>
        <w:t xml:space="preserve"/>
      </w:r>
    </w:p>
    <w:p>
      <w:pPr>
        <w:spacing w:after="100" w:before="220"/>
      </w:pPr>
      <w:r>
        <w:rPr>
          <w:rFonts w:ascii="Times New Roman" w:cs="Times New Roman" w:eastAsia="Times New Roman" w:hAnsi="Times New Roman"/>
          <w:b/>
          <w:bCs/>
          <w:color w:val="000000"/>
          <w:sz w:val="24"/>
          <w:szCs w:val="24"/>
        </w:rPr>
        <w:t xml:space="preserve">2.2 The During-Accident Phase: Poor Documentation</w:t>
      </w:r>
    </w:p>
    <w:p>
      <w:pPr>
        <w:spacing w:after="100" w:before="100"/>
        <w:jc w:val="both"/>
      </w:pPr>
      <w:r>
        <w:rPr>
          <w:rFonts w:ascii="Times New Roman" w:cs="Times New Roman" w:eastAsia="Times New Roman" w:hAnsi="Times New Roman"/>
          <w:b w:val="false"/>
          <w:bCs w:val="false"/>
          <w:i w:val="false"/>
          <w:iCs w:val="false"/>
          <w:color w:val="000000"/>
          <w:sz w:val="24"/>
          <w:szCs w:val="24"/>
        </w:rPr>
        <w:t xml:space="preserve">When an accident occurs, the driver is in shock. The window for collecting accurate evidence closes within minutes. Witness statements are emotionally charged, legally weak, and structurally useless. GPS and contextual data that could establish fault and support an insurance claim are never captured because no tool exists to do so automatically at that moment. The result is that a significant proportion of legitimate insurance claims are rejected or underpaid due to insufficient documentation.</w:t>
      </w:r>
    </w:p>
    <w:p>
      <w:pPr>
        <w:spacing w:after="80" w:before="80"/>
      </w:pPr>
      <w:r>
        <w:rPr>
          <w:rFonts w:ascii="Times New Roman" w:cs="Times New Roman" w:eastAsia="Times New Roman" w:hAnsi="Times New Roman"/>
          <w:sz w:val="24"/>
          <w:szCs w:val="24"/>
        </w:rPr>
        <w:t xml:space="preserve"/>
      </w:r>
    </w:p>
    <w:p>
      <w:pPr>
        <w:spacing w:after="100" w:before="220"/>
      </w:pPr>
      <w:r>
        <w:rPr>
          <w:rFonts w:ascii="Times New Roman" w:cs="Times New Roman" w:eastAsia="Times New Roman" w:hAnsi="Times New Roman"/>
          <w:b/>
          <w:bCs/>
          <w:color w:val="000000"/>
          <w:sz w:val="24"/>
          <w:szCs w:val="24"/>
        </w:rPr>
        <w:t xml:space="preserve">2.3 The Post-Accident Phase: Complete Abandonment</w:t>
      </w:r>
    </w:p>
    <w:p>
      <w:pPr>
        <w:spacing w:after="100" w:before="100"/>
        <w:jc w:val="both"/>
      </w:pPr>
      <w:r>
        <w:rPr>
          <w:rFonts w:ascii="Times New Roman" w:cs="Times New Roman" w:eastAsia="Times New Roman" w:hAnsi="Times New Roman"/>
          <w:b w:val="false"/>
          <w:bCs w:val="false"/>
          <w:i w:val="false"/>
          <w:iCs w:val="false"/>
          <w:color w:val="000000"/>
          <w:sz w:val="24"/>
          <w:szCs w:val="24"/>
        </w:rPr>
        <w:t xml:space="preserve">After an accident, a driver in India faces an entirely unguided gauntlet: filing an FIR, notifying the insurer within 48 to 72 hours, managing a surveyor visit, navigating the Motor Accidents Claims Tribunal if required, and processing the psychological aftermath alone. Most drivers do not know their legal rights. Most do not know that IRDAI mandates settlement within 30 days. Most do not know that psychological trauma is a compensable injury. No automotive product, insurance app, or government service addresses this phase in a coherent or human-centred way.</w:t>
      </w:r>
    </w:p>
    <w:p>
      <w:pPr>
        <w:spacing w:after="80" w:before="80"/>
      </w:pPr>
      <w:r>
        <w:rPr>
          <w:rFonts w:ascii="Times New Roman" w:cs="Times New Roman" w:eastAsia="Times New Roman" w:hAnsi="Times New Roman"/>
          <w:sz w:val="24"/>
          <w:szCs w:val="24"/>
        </w:rPr>
        <w:t xml:space="preserve"/>
      </w:r>
    </w:p>
    <w:p>
      <w:pPr>
        <w:spacing w:after="100" w:before="100"/>
        <w:jc w:val="both"/>
      </w:pPr>
      <w:r>
        <w:rPr>
          <w:rFonts w:ascii="Times New Roman" w:cs="Times New Roman" w:eastAsia="Times New Roman" w:hAnsi="Times New Roman"/>
          <w:b w:val="false"/>
          <w:bCs w:val="false"/>
          <w:i w:val="false"/>
          <w:iCs w:val="false"/>
          <w:color w:val="000000"/>
          <w:sz w:val="24"/>
          <w:szCs w:val="24"/>
        </w:rPr>
        <w:t xml:space="preserve">SentinelAI was designed specifically to fill all three gaps.</w:t>
      </w:r>
    </w:p>
    <w:p>
      <w:pPr>
        <w:spacing w:after="120" w:before="280"/>
      </w:pPr>
      <w:r>
        <w:rPr>
          <w:rFonts w:ascii="Times New Roman" w:cs="Times New Roman" w:eastAsia="Times New Roman" w:hAnsi="Times New Roman"/>
          <w:b/>
          <w:bCs/>
          <w:color w:val="000000"/>
          <w:sz w:val="28"/>
          <w:szCs w:val="28"/>
          <w:u w:val="single" w:color="000000"/>
        </w:rPr>
        <w:t xml:space="preserve">3. Solution Architecture: Three Phases, Nine Modules</w:t>
      </w:r>
    </w:p>
    <w:p>
      <w:pPr>
        <w:spacing w:after="100" w:before="100"/>
        <w:jc w:val="both"/>
      </w:pPr>
      <w:r>
        <w:rPr>
          <w:rFonts w:ascii="Times New Roman" w:cs="Times New Roman" w:eastAsia="Times New Roman" w:hAnsi="Times New Roman"/>
          <w:b w:val="false"/>
          <w:bCs w:val="false"/>
          <w:i w:val="false"/>
          <w:iCs w:val="false"/>
          <w:color w:val="000000"/>
          <w:sz w:val="24"/>
          <w:szCs w:val="24"/>
        </w:rPr>
        <w:t xml:space="preserve">SentinelAI operates across three phases with a total of nine AI-powered software modules. All modules are 100% software-based. No physical sensors, no trained computer vision models, and no hardware integrations are required for the core system to function.</w:t>
      </w:r>
    </w:p>
    <w:p>
      <w:pPr>
        <w:spacing w:after="80" w:before="80"/>
      </w:pPr>
      <w:r>
        <w:rPr>
          <w:rFonts w:ascii="Times New Roman" w:cs="Times New Roman" w:eastAsia="Times New Roman" w:hAnsi="Times New Roman"/>
          <w:sz w:val="24"/>
          <w:szCs w:val="24"/>
        </w:rPr>
        <w:t xml:space="preserve"/>
      </w:r>
    </w:p>
    <w:p>
      <w:pPr>
        <w:spacing w:after="100" w:before="220"/>
      </w:pPr>
      <w:r>
        <w:rPr>
          <w:rFonts w:ascii="Times New Roman" w:cs="Times New Roman" w:eastAsia="Times New Roman" w:hAnsi="Times New Roman"/>
          <w:b/>
          <w:bCs/>
          <w:color w:val="000000"/>
          <w:sz w:val="24"/>
          <w:szCs w:val="24"/>
        </w:rPr>
        <w:t xml:space="preserve">Phase 1: Pre-Accident Prevention</w:t>
      </w:r>
    </w:p>
    <w:p>
      <w:pPr>
        <w:spacing w:after="100" w:before="100"/>
        <w:jc w:val="both"/>
      </w:pPr>
      <w:r>
        <w:rPr>
          <w:rFonts w:ascii="Times New Roman" w:cs="Times New Roman" w:eastAsia="Times New Roman" w:hAnsi="Times New Roman"/>
          <w:b w:val="false"/>
          <w:bCs w:val="false"/>
          <w:i w:val="false"/>
          <w:iCs w:val="false"/>
          <w:color w:val="000000"/>
          <w:sz w:val="24"/>
          <w:szCs w:val="24"/>
        </w:rPr>
        <w:t xml:space="preserve">The pre-accident phase contains four modules focused on identifying and mitigating risk before a trip begins or during a trip in real time.</w:t>
      </w:r>
    </w:p>
    <w:p>
      <w:pPr>
        <w:spacing w:after="80" w:before="80"/>
      </w:pPr>
      <w:r>
        <w:rPr>
          <w:rFonts w:ascii="Times New Roman" w:cs="Times New Roman" w:eastAsia="Times New Roman" w:hAnsi="Times New Roman"/>
          <w:sz w:val="24"/>
          <w:szCs w:val="24"/>
        </w:rPr>
        <w:t xml:space="preserve"/>
      </w:r>
    </w:p>
    <w:p>
      <w:pPr>
        <w:spacing w:after="80" w:before="160"/>
      </w:pPr>
      <w:r>
        <w:rPr>
          <w:rFonts w:ascii="Times New Roman" w:cs="Times New Roman" w:eastAsia="Times New Roman" w:hAnsi="Times New Roman"/>
          <w:b/>
          <w:bCs/>
          <w:color w:val="000000"/>
          <w:sz w:val="24"/>
          <w:szCs w:val="24"/>
        </w:rPr>
        <w:t xml:space="preserve">Module 1: Cognitive Load Profiler</w:t>
      </w:r>
    </w:p>
    <w:p>
      <w:pPr>
        <w:spacing w:after="100" w:before="100"/>
        <w:jc w:val="both"/>
      </w:pPr>
      <w:r>
        <w:rPr>
          <w:rFonts w:ascii="Times New Roman" w:cs="Times New Roman" w:eastAsia="Times New Roman" w:hAnsi="Times New Roman"/>
          <w:b w:val="false"/>
          <w:bCs w:val="false"/>
          <w:i w:val="false"/>
          <w:iCs w:val="false"/>
          <w:color w:val="000000"/>
          <w:sz w:val="24"/>
          <w:szCs w:val="24"/>
        </w:rPr>
        <w:t xml:space="preserve">The single largest predictor of accident risk is not speed or road condition. It is the driver's cognitive and emotional state at the time of driving. The Cognitive Load Profiler addresses this through a 30-second AI-driven voice or text conversation before every trip.</w:t>
      </w:r>
    </w:p>
    <w:p>
      <w:pPr>
        <w:spacing w:after="80" w:before="80"/>
      </w:pPr>
      <w:r>
        <w:rPr>
          <w:rFonts w:ascii="Times New Roman" w:cs="Times New Roman" w:eastAsia="Times New Roman" w:hAnsi="Times New Roman"/>
          <w:sz w:val="24"/>
          <w:szCs w:val="24"/>
        </w:rPr>
        <w:t xml:space="preserve"/>
      </w:r>
    </w:p>
    <w:p>
      <w:pPr>
        <w:spacing w:after="100" w:before="100"/>
        <w:jc w:val="both"/>
      </w:pPr>
      <w:r>
        <w:rPr>
          <w:rFonts w:ascii="Times New Roman" w:cs="Times New Roman" w:eastAsia="Times New Roman" w:hAnsi="Times New Roman"/>
          <w:b w:val="false"/>
          <w:bCs w:val="false"/>
          <w:i w:val="false"/>
          <w:iCs w:val="false"/>
          <w:color w:val="000000"/>
          <w:sz w:val="24"/>
          <w:szCs w:val="24"/>
        </w:rPr>
        <w:t xml:space="preserve">The module asks a short adaptive sequence of questions: how the driver slept, current stress level, time since last meal, and emotional state. The LLM analyses the responses not just for content but for linguistic markers of cognitive impairment: sentence completion time, word retrieval hesitations, vagueness of response, and emotional language density. These signals are combined into a real-time cognitive risk score from 0 to 100.</w:t>
      </w:r>
    </w:p>
    <w:p>
      <w:pPr>
        <w:spacing w:after="80" w:before="80"/>
      </w:pPr>
      <w:r>
        <w:rPr>
          <w:rFonts w:ascii="Times New Roman" w:cs="Times New Roman" w:eastAsia="Times New Roman" w:hAnsi="Times New Roman"/>
          <w:sz w:val="24"/>
          <w:szCs w:val="24"/>
        </w:rPr>
        <w:t xml:space="preserve"/>
      </w:r>
    </w:p>
    <w:p>
      <w:pPr>
        <w:spacing w:after="100" w:before="100"/>
        <w:jc w:val="both"/>
      </w:pPr>
      <w:r>
        <w:rPr>
          <w:rFonts w:ascii="Times New Roman" w:cs="Times New Roman" w:eastAsia="Times New Roman" w:hAnsi="Times New Roman"/>
          <w:b w:val="false"/>
          <w:bCs w:val="false"/>
          <w:i w:val="false"/>
          <w:iCs w:val="false"/>
          <w:color w:val="000000"/>
          <w:sz w:val="24"/>
          <w:szCs w:val="24"/>
        </w:rPr>
        <w:t xml:space="preserve">If the score exceeds a configurable threshold, the system responds with graduated interventions: a suggested rest before departure, an offer to plan a shorter or lower-risk route, or a direct recommendation to use an alternative mode of transport. The driver retains full control. The system does not prevent travel; it informs decisions.</w:t>
      </w:r>
    </w:p>
    <w:p>
      <w:pPr>
        <w:spacing w:after="80" w:before="80"/>
      </w:pPr>
      <w:r>
        <w:rPr>
          <w:rFonts w:ascii="Times New Roman" w:cs="Times New Roman" w:eastAsia="Times New Roman" w:hAnsi="Times New Roman"/>
          <w:sz w:val="24"/>
          <w:szCs w:val="24"/>
        </w:rPr>
        <w:t xml:space="preserve"/>
      </w:r>
    </w:p>
    <w:p>
      <w:pPr>
        <w:spacing w:after="100" w:before="100"/>
        <w:jc w:val="both"/>
      </w:pPr>
      <w:r>
        <w:rPr>
          <w:rFonts w:ascii="Times New Roman" w:cs="Times New Roman" w:eastAsia="Times New Roman" w:hAnsi="Times New Roman"/>
          <w:b w:val="false"/>
          <w:bCs w:val="false"/>
          <w:i w:val="false"/>
          <w:iCs w:val="false"/>
          <w:color w:val="000000"/>
          <w:sz w:val="24"/>
          <w:szCs w:val="24"/>
        </w:rPr>
        <w:t xml:space="preserve">Training data: </w:t>
      </w:r>
      <w:r>
        <w:rPr>
          <w:rFonts w:ascii="Times New Roman" w:cs="Times New Roman" w:eastAsia="Times New Roman" w:hAnsi="Times New Roman"/>
          <w:b w:val="false"/>
          <w:bCs w:val="false"/>
          <w:i w:val="false"/>
          <w:iCs w:val="false"/>
          <w:color w:val="000000"/>
          <w:sz w:val="24"/>
          <w:szCs w:val="24"/>
        </w:rPr>
        <w:t xml:space="preserve">Public research datasets on cognitive impairment detection from speech are available from multiple academic sources including the DementiaBank corpus and the TORGO database. The classifier does not require custom training for the prototype; it can be implemented using prompt engineering with a fine-tuned LLM.</w:t>
      </w:r>
    </w:p>
    <w:p>
      <w:pPr>
        <w:spacing w:after="100" w:before="100"/>
        <w:jc w:val="both"/>
      </w:pPr>
      <w:r>
        <w:rPr>
          <w:rFonts w:ascii="Times New Roman" w:cs="Times New Roman" w:eastAsia="Times New Roman" w:hAnsi="Times New Roman"/>
          <w:b/>
          <w:bCs/>
          <w:i w:val="false"/>
          <w:iCs w:val="false"/>
          <w:color w:val="000000"/>
          <w:sz w:val="24"/>
          <w:szCs w:val="24"/>
        </w:rPr>
        <w:t xml:space="preserve">Technology: </w:t>
      </w:r>
      <w:r>
        <w:rPr>
          <w:rFonts w:ascii="Times New Roman" w:cs="Times New Roman" w:eastAsia="Times New Roman" w:hAnsi="Times New Roman"/>
          <w:b w:val="false"/>
          <w:bCs w:val="false"/>
          <w:i w:val="false"/>
          <w:iCs w:val="false"/>
          <w:color w:val="000000"/>
          <w:sz w:val="24"/>
          <w:szCs w:val="24"/>
        </w:rPr>
        <w:t xml:space="preserve">Claude API (Anthropic), Web Speech API for voice capture, Ollama for local inference option.</w:t>
      </w:r>
    </w:p>
    <w:p>
      <w:pPr>
        <w:spacing w:after="80" w:before="80"/>
      </w:pPr>
      <w:r>
        <w:rPr>
          <w:rFonts w:ascii="Times New Roman" w:cs="Times New Roman" w:eastAsia="Times New Roman" w:hAnsi="Times New Roman"/>
          <w:sz w:val="24"/>
          <w:szCs w:val="24"/>
        </w:rPr>
        <w:t xml:space="preserve"/>
      </w:r>
    </w:p>
    <w:p>
      <w:pPr>
        <w:spacing w:after="80" w:before="160"/>
      </w:pPr>
      <w:r>
        <w:rPr>
          <w:rFonts w:ascii="Times New Roman" w:cs="Times New Roman" w:eastAsia="Times New Roman" w:hAnsi="Times New Roman"/>
          <w:b/>
          <w:bCs/>
          <w:color w:val="000000"/>
          <w:sz w:val="24"/>
          <w:szCs w:val="24"/>
        </w:rPr>
        <w:t xml:space="preserve">Module 2: Route Risk Scorer</w:t>
      </w:r>
    </w:p>
    <w:p>
      <w:pPr>
        <w:spacing w:after="100" w:before="100"/>
        <w:jc w:val="both"/>
      </w:pPr>
      <w:r>
        <w:rPr>
          <w:rFonts w:ascii="Times New Roman" w:cs="Times New Roman" w:eastAsia="Times New Roman" w:hAnsi="Times New Roman"/>
          <w:b w:val="false"/>
          <w:bCs w:val="false"/>
          <w:i w:val="false"/>
          <w:iCs w:val="false"/>
          <w:color w:val="000000"/>
          <w:sz w:val="24"/>
          <w:szCs w:val="24"/>
        </w:rPr>
        <w:t xml:space="preserve">The Route Risk Scorer analyses a planned journey before departure and assigns a risk score to each segment of the route. The score is computed from four data sources that are all publicly available and require no proprietary data collection:</w:t>
      </w:r>
    </w:p>
    <w:p>
      <w:pPr>
        <w:spacing w:after="80" w:before="80"/>
      </w:pPr>
      <w:r>
        <w:rPr>
          <w:rFonts w:ascii="Times New Roman" w:cs="Times New Roman" w:eastAsia="Times New Roman" w:hAnsi="Times New Roman"/>
          <w:sz w:val="24"/>
          <w:szCs w:val="24"/>
        </w:rPr>
        <w:t xml:space="preserve"/>
      </w:r>
    </w:p>
    <w:p>
      <w:pPr>
        <w:pStyle w:val="ListParagraph"/>
        <w:numPr>
          <w:ilvl w:val="0"/>
          <w:numId w:val="2"/>
        </w:numPr>
        <w:spacing w:after="60" w:before="60"/>
      </w:pPr>
      <w:r>
        <w:rPr>
          <w:rFonts w:ascii="Times New Roman" w:cs="Times New Roman" w:eastAsia="Times New Roman" w:hAnsi="Times New Roman"/>
          <w:color w:val="000000"/>
          <w:sz w:val="24"/>
          <w:szCs w:val="24"/>
        </w:rPr>
        <w:t xml:space="preserve">OpenStreetMap road network data accessed via the OSMnx Python library, providing road type, speed limits, intersection density, and historical road event tags.</w:t>
      </w:r>
    </w:p>
    <w:p>
      <w:pPr>
        <w:pStyle w:val="ListParagraph"/>
        <w:numPr>
          <w:ilvl w:val="0"/>
          <w:numId w:val="2"/>
        </w:numPr>
        <w:spacing w:after="60" w:before="60"/>
      </w:pPr>
      <w:r>
        <w:rPr>
          <w:rFonts w:ascii="Times New Roman" w:cs="Times New Roman" w:eastAsia="Times New Roman" w:hAnsi="Times New Roman"/>
          <w:color w:val="000000"/>
          <w:sz w:val="24"/>
          <w:szCs w:val="24"/>
        </w:rPr>
        <w:t xml:space="preserve">Real-time weather data from the OpenWeatherMap API, including visibility, precipitation intensity, wind speed, and road surface condition inference.</w:t>
      </w:r>
    </w:p>
    <w:p>
      <w:pPr>
        <w:pStyle w:val="ListParagraph"/>
        <w:numPr>
          <w:ilvl w:val="0"/>
          <w:numId w:val="2"/>
        </w:numPr>
        <w:spacing w:after="60" w:before="60"/>
      </w:pPr>
      <w:r>
        <w:rPr>
          <w:rFonts w:ascii="Times New Roman" w:cs="Times New Roman" w:eastAsia="Times New Roman" w:hAnsi="Times New Roman"/>
          <w:color w:val="000000"/>
          <w:sz w:val="24"/>
          <w:szCs w:val="24"/>
        </w:rPr>
        <w:t xml:space="preserve">Time-of-day accident statistics from the National Crime Records Bureau of India, which publishes district-level road accident data annually as open CSV datasets.</w:t>
      </w:r>
    </w:p>
    <w:p>
      <w:pPr>
        <w:pStyle w:val="ListParagraph"/>
        <w:numPr>
          <w:ilvl w:val="0"/>
          <w:numId w:val="2"/>
        </w:numPr>
        <w:spacing w:after="60" w:before="60"/>
      </w:pPr>
      <w:r>
        <w:rPr>
          <w:rFonts w:ascii="Times New Roman" w:cs="Times New Roman" w:eastAsia="Times New Roman" w:hAnsi="Times New Roman"/>
          <w:color w:val="000000"/>
          <w:sz w:val="24"/>
          <w:szCs w:val="24"/>
        </w:rPr>
        <w:t xml:space="preserve">Anonymised fleet risk signals from other SentinelAI users on the same route in the preceding hour.</w:t>
      </w:r>
    </w:p>
    <w:p>
      <w:pPr>
        <w:spacing w:after="80" w:before="80"/>
      </w:pPr>
      <w:r>
        <w:rPr>
          <w:rFonts w:ascii="Times New Roman" w:cs="Times New Roman" w:eastAsia="Times New Roman" w:hAnsi="Times New Roman"/>
          <w:sz w:val="24"/>
          <w:szCs w:val="24"/>
        </w:rPr>
        <w:t xml:space="preserve"/>
      </w:r>
    </w:p>
    <w:p>
      <w:pPr>
        <w:spacing w:after="100" w:before="100"/>
        <w:jc w:val="both"/>
      </w:pPr>
      <w:r>
        <w:rPr>
          <w:rFonts w:ascii="Times New Roman" w:cs="Times New Roman" w:eastAsia="Times New Roman" w:hAnsi="Times New Roman"/>
          <w:b w:val="false"/>
          <w:bCs w:val="false"/>
          <w:i w:val="false"/>
          <w:iCs w:val="false"/>
          <w:color w:val="000000"/>
          <w:sz w:val="24"/>
          <w:szCs w:val="24"/>
        </w:rPr>
        <w:t xml:space="preserve">The model outputs a per-segment risk score and a plain-language explanation: not merely a number, but a sentence such as: "This stretch of NH-44 between Nagpur and Wardha shows a 3.2x elevated incident rate between 9pm and midnight during monsoon season based on five years of NCRB data. Consider departing after 6am tomorrow."</w:t>
      </w:r>
    </w:p>
    <w:p>
      <w:pPr>
        <w:spacing w:after="80" w:before="80"/>
      </w:pPr>
      <w:r>
        <w:rPr>
          <w:rFonts w:ascii="Times New Roman" w:cs="Times New Roman" w:eastAsia="Times New Roman" w:hAnsi="Times New Roman"/>
          <w:sz w:val="24"/>
          <w:szCs w:val="24"/>
        </w:rPr>
        <w:t xml:space="preserve"/>
      </w:r>
    </w:p>
    <w:p>
      <w:pPr>
        <w:spacing w:after="100" w:before="100"/>
        <w:jc w:val="both"/>
      </w:pPr>
      <w:r>
        <w:rPr>
          <w:rFonts w:ascii="Times New Roman" w:cs="Times New Roman" w:eastAsia="Times New Roman" w:hAnsi="Times New Roman"/>
          <w:b w:val="false"/>
          <w:bCs w:val="false"/>
          <w:i w:val="false"/>
          <w:iCs w:val="false"/>
          <w:color w:val="000000"/>
          <w:sz w:val="24"/>
          <w:szCs w:val="24"/>
        </w:rPr>
        <w:t xml:space="preserve">When risk exceeds threshold, the system automatically generates an alternative route with a comparative risk score and estimated time difference, allowing the driver to make an informed tradeoff.</w:t>
      </w:r>
    </w:p>
    <w:p>
      <w:pPr>
        <w:spacing w:after="100" w:before="100"/>
        <w:jc w:val="both"/>
      </w:pPr>
      <w:r>
        <w:rPr>
          <w:rFonts w:ascii="Times New Roman" w:cs="Times New Roman" w:eastAsia="Times New Roman" w:hAnsi="Times New Roman"/>
          <w:b/>
          <w:bCs/>
          <w:i w:val="false"/>
          <w:iCs w:val="false"/>
          <w:color w:val="000000"/>
          <w:sz w:val="24"/>
          <w:szCs w:val="24"/>
        </w:rPr>
        <w:t xml:space="preserve">Technology: </w:t>
      </w:r>
      <w:r>
        <w:rPr>
          <w:rFonts w:ascii="Times New Roman" w:cs="Times New Roman" w:eastAsia="Times New Roman" w:hAnsi="Times New Roman"/>
          <w:b w:val="false"/>
          <w:bCs w:val="false"/>
          <w:i w:val="false"/>
          <w:iCs w:val="false"/>
          <w:color w:val="000000"/>
          <w:sz w:val="24"/>
          <w:szCs w:val="24"/>
        </w:rPr>
        <w:t xml:space="preserve">Python, OSMnx, OpenWeatherMap API, NCRB open data, gradient boosted classifier (XGBoost), FastAPI backend, React frontend map overlay.</w:t>
      </w:r>
    </w:p>
    <w:p>
      <w:pPr>
        <w:spacing w:after="80" w:before="80"/>
      </w:pPr>
      <w:r>
        <w:rPr>
          <w:rFonts w:ascii="Times New Roman" w:cs="Times New Roman" w:eastAsia="Times New Roman" w:hAnsi="Times New Roman"/>
          <w:sz w:val="24"/>
          <w:szCs w:val="24"/>
        </w:rPr>
        <w:t xml:space="preserve"/>
      </w:r>
    </w:p>
    <w:p>
      <w:pPr>
        <w:spacing w:after="80" w:before="160"/>
      </w:pPr>
      <w:r>
        <w:rPr>
          <w:rFonts w:ascii="Times New Roman" w:cs="Times New Roman" w:eastAsia="Times New Roman" w:hAnsi="Times New Roman"/>
          <w:b/>
          <w:bCs/>
          <w:color w:val="000000"/>
          <w:sz w:val="24"/>
          <w:szCs w:val="24"/>
        </w:rPr>
        <w:t xml:space="preserve">Module 3: Pre-Trip Readiness Check</w:t>
      </w:r>
    </w:p>
    <w:p>
      <w:pPr>
        <w:spacing w:after="100" w:before="100"/>
        <w:jc w:val="both"/>
      </w:pPr>
      <w:r>
        <w:rPr>
          <w:rFonts w:ascii="Times New Roman" w:cs="Times New Roman" w:eastAsia="Times New Roman" w:hAnsi="Times New Roman"/>
          <w:b w:val="false"/>
          <w:bCs w:val="false"/>
          <w:i w:val="false"/>
          <w:iCs w:val="false"/>
          <w:color w:val="000000"/>
          <w:sz w:val="24"/>
          <w:szCs w:val="24"/>
        </w:rPr>
        <w:t xml:space="preserve">The Pre-Trip Readiness Check builds a personal baseline for each driver over time. On first use, it establishes a cognitive and emotional baseline through three structured questions. On every subsequent trip, it compares the current check-in response to the personal baseline using semantic similarity scoring.</w:t>
      </w:r>
    </w:p>
    <w:p>
      <w:pPr>
        <w:spacing w:after="80" w:before="80"/>
      </w:pPr>
      <w:r>
        <w:rPr>
          <w:rFonts w:ascii="Times New Roman" w:cs="Times New Roman" w:eastAsia="Times New Roman" w:hAnsi="Times New Roman"/>
          <w:sz w:val="24"/>
          <w:szCs w:val="24"/>
        </w:rPr>
        <w:t xml:space="preserve"/>
      </w:r>
    </w:p>
    <w:p>
      <w:pPr>
        <w:spacing w:after="100" w:before="100"/>
        <w:jc w:val="both"/>
      </w:pPr>
      <w:r>
        <w:rPr>
          <w:rFonts w:ascii="Times New Roman" w:cs="Times New Roman" w:eastAsia="Times New Roman" w:hAnsi="Times New Roman"/>
          <w:b w:val="false"/>
          <w:bCs w:val="false"/>
          <w:i w:val="false"/>
          <w:iCs w:val="false"/>
          <w:color w:val="000000"/>
          <w:sz w:val="24"/>
          <w:szCs w:val="24"/>
        </w:rPr>
        <w:t xml:space="preserve">A driver who scores 85 out of 100 on a typical Monday morning and presents a 52 on the same metric on a particular Tuesday morning is experiencing a statistically significant deviation from their own baseline, regardless of whether 52 would be flagged in isolation. This personalised approach is far more sensitive and accurate than a fixed threshold.</w:t>
      </w:r>
    </w:p>
    <w:p>
      <w:pPr>
        <w:spacing w:after="80" w:before="80"/>
      </w:pPr>
      <w:r>
        <w:rPr>
          <w:rFonts w:ascii="Times New Roman" w:cs="Times New Roman" w:eastAsia="Times New Roman" w:hAnsi="Times New Roman"/>
          <w:sz w:val="24"/>
          <w:szCs w:val="24"/>
        </w:rPr>
        <w:t xml:space="preserve"/>
      </w:r>
    </w:p>
    <w:p>
      <w:pPr>
        <w:spacing w:after="100" w:before="100"/>
        <w:jc w:val="both"/>
      </w:pPr>
      <w:r>
        <w:rPr>
          <w:rFonts w:ascii="Times New Roman" w:cs="Times New Roman" w:eastAsia="Times New Roman" w:hAnsi="Times New Roman"/>
          <w:b w:val="false"/>
          <w:bCs w:val="false"/>
          <w:i w:val="false"/>
          <w:iCs w:val="false"/>
          <w:color w:val="000000"/>
          <w:sz w:val="24"/>
          <w:szCs w:val="24"/>
        </w:rPr>
        <w:t xml:space="preserve">The check-in data accumulates into a longitudinal driving readiness profile that the driver owns entirely. Over time, the system identifies patterns: the driver's risk is elevated every Monday, or after late nights, or during certain months. This profile becomes the driver's cognitive passport and can, with consent, be shared with fleet managers or insurance providers for personalised premium calculations.</w:t>
      </w:r>
    </w:p>
    <w:p>
      <w:pPr>
        <w:spacing w:after="100" w:before="100"/>
        <w:jc w:val="both"/>
      </w:pPr>
      <w:r>
        <w:rPr>
          <w:rFonts w:ascii="Times New Roman" w:cs="Times New Roman" w:eastAsia="Times New Roman" w:hAnsi="Times New Roman"/>
          <w:b/>
          <w:bCs/>
          <w:i w:val="false"/>
          <w:iCs w:val="false"/>
          <w:color w:val="000000"/>
          <w:sz w:val="24"/>
          <w:szCs w:val="24"/>
        </w:rPr>
        <w:t xml:space="preserve">Technology: </w:t>
      </w:r>
      <w:r>
        <w:rPr>
          <w:rFonts w:ascii="Times New Roman" w:cs="Times New Roman" w:eastAsia="Times New Roman" w:hAnsi="Times New Roman"/>
          <w:b w:val="false"/>
          <w:bCs w:val="false"/>
          <w:i w:val="false"/>
          <w:iCs w:val="false"/>
          <w:color w:val="000000"/>
          <w:sz w:val="24"/>
          <w:szCs w:val="24"/>
        </w:rPr>
        <w:t xml:space="preserve">Claude API, SQLite or Supabase for longitudinal storage, semantic embedding comparison, n8n for scheduled check-in delivery.</w:t>
      </w:r>
    </w:p>
    <w:p>
      <w:pPr>
        <w:spacing w:after="80" w:before="80"/>
      </w:pPr>
      <w:r>
        <w:rPr>
          <w:rFonts w:ascii="Times New Roman" w:cs="Times New Roman" w:eastAsia="Times New Roman" w:hAnsi="Times New Roman"/>
          <w:sz w:val="24"/>
          <w:szCs w:val="24"/>
        </w:rPr>
        <w:t xml:space="preserve"/>
      </w:r>
    </w:p>
    <w:p>
      <w:pPr>
        <w:spacing w:after="80" w:before="160"/>
      </w:pPr>
      <w:r>
        <w:rPr>
          <w:rFonts w:ascii="Times New Roman" w:cs="Times New Roman" w:eastAsia="Times New Roman" w:hAnsi="Times New Roman"/>
          <w:b/>
          <w:bCs/>
          <w:color w:val="000000"/>
          <w:sz w:val="24"/>
          <w:szCs w:val="24"/>
        </w:rPr>
        <w:t xml:space="preserve">Module 4: Social Drive Intelligence</w:t>
      </w:r>
    </w:p>
    <w:p>
      <w:pPr>
        <w:spacing w:after="100" w:before="100"/>
        <w:jc w:val="both"/>
      </w:pPr>
      <w:r>
        <w:rPr>
          <w:rFonts w:ascii="Times New Roman" w:cs="Times New Roman" w:eastAsia="Times New Roman" w:hAnsi="Times New Roman"/>
          <w:b w:val="false"/>
          <w:bCs w:val="false"/>
          <w:i w:val="false"/>
          <w:iCs w:val="false"/>
          <w:color w:val="000000"/>
          <w:sz w:val="24"/>
          <w:szCs w:val="24"/>
        </w:rPr>
        <w:t xml:space="preserve">Social Drive Intelligence aggregates anonymised behavioural risk signals from the SentinelAI user fleet in real time. When multiple users on the same route segment report unexpected braking events, the system infers a hazard condition and propagates a warning to all drivers approaching that segment.</w:t>
      </w:r>
    </w:p>
    <w:p>
      <w:pPr>
        <w:spacing w:after="80" w:before="80"/>
      </w:pPr>
      <w:r>
        <w:rPr>
          <w:rFonts w:ascii="Times New Roman" w:cs="Times New Roman" w:eastAsia="Times New Roman" w:hAnsi="Times New Roman"/>
          <w:sz w:val="24"/>
          <w:szCs w:val="24"/>
        </w:rPr>
        <w:t xml:space="preserve"/>
      </w:r>
    </w:p>
    <w:p>
      <w:pPr>
        <w:spacing w:after="100" w:before="100"/>
        <w:jc w:val="both"/>
      </w:pPr>
      <w:r>
        <w:rPr>
          <w:rFonts w:ascii="Times New Roman" w:cs="Times New Roman" w:eastAsia="Times New Roman" w:hAnsi="Times New Roman"/>
          <w:b w:val="false"/>
          <w:bCs w:val="false"/>
          <w:i w:val="false"/>
          <w:iCs w:val="false"/>
          <w:color w:val="000000"/>
          <w:sz w:val="24"/>
          <w:szCs w:val="24"/>
        </w:rPr>
        <w:t xml:space="preserve">This is distinct from traffic reporting tools such as Waze in a critical way: it reports cognitive and behavioural signals, not just traffic. A cluster of hard-braking events on a road that shows no traffic congestion indicates a different type of hazard than gridlock. The system distinguishes between these patterns and communicates them in plain language: "Drivers are braking unexpectedly on this stretch. Possible surface hazard or visibility issue."</w:t>
      </w:r>
    </w:p>
    <w:p>
      <w:pPr>
        <w:spacing w:after="80" w:before="80"/>
      </w:pPr>
      <w:r>
        <w:rPr>
          <w:rFonts w:ascii="Times New Roman" w:cs="Times New Roman" w:eastAsia="Times New Roman" w:hAnsi="Times New Roman"/>
          <w:sz w:val="24"/>
          <w:szCs w:val="24"/>
        </w:rPr>
        <w:t xml:space="preserve"/>
      </w:r>
    </w:p>
    <w:p>
      <w:pPr>
        <w:spacing w:after="100" w:before="100"/>
        <w:jc w:val="both"/>
      </w:pPr>
      <w:r>
        <w:rPr>
          <w:rFonts w:ascii="Times New Roman" w:cs="Times New Roman" w:eastAsia="Times New Roman" w:hAnsi="Times New Roman"/>
          <w:b w:val="false"/>
          <w:bCs w:val="false"/>
          <w:i w:val="false"/>
          <w:iCs w:val="false"/>
          <w:color w:val="000000"/>
          <w:sz w:val="24"/>
          <w:szCs w:val="24"/>
        </w:rPr>
        <w:t xml:space="preserve">All signals are anonymised at source. No individual driver's data is traceable in the aggregated feed.</w:t>
      </w:r>
    </w:p>
    <w:p>
      <w:pPr>
        <w:spacing w:after="100" w:before="100"/>
        <w:jc w:val="both"/>
      </w:pPr>
      <w:r>
        <w:rPr>
          <w:rFonts w:ascii="Times New Roman" w:cs="Times New Roman" w:eastAsia="Times New Roman" w:hAnsi="Times New Roman"/>
          <w:b/>
          <w:bCs/>
          <w:i w:val="false"/>
          <w:iCs w:val="false"/>
          <w:color w:val="000000"/>
          <w:sz w:val="24"/>
          <w:szCs w:val="24"/>
        </w:rPr>
        <w:t xml:space="preserve">Technology: </w:t>
      </w:r>
      <w:r>
        <w:rPr>
          <w:rFonts w:ascii="Times New Roman" w:cs="Times New Roman" w:eastAsia="Times New Roman" w:hAnsi="Times New Roman"/>
          <w:b w:val="false"/>
          <w:bCs w:val="false"/>
          <w:i w:val="false"/>
          <w:iCs w:val="false"/>
          <w:color w:val="000000"/>
          <w:sz w:val="24"/>
          <w:szCs w:val="24"/>
        </w:rPr>
        <w:t xml:space="preserve">Supabase real-time subscriptions, Python aggregation layer, React map overlay with live signal feed.</w:t>
      </w:r>
    </w:p>
    <w:p>
      <w:pPr>
        <w:spacing w:after="80" w:before="80"/>
      </w:pPr>
      <w:r>
        <w:rPr>
          <w:rFonts w:ascii="Times New Roman" w:cs="Times New Roman" w:eastAsia="Times New Roman" w:hAnsi="Times New Roman"/>
          <w:sz w:val="24"/>
          <w:szCs w:val="24"/>
        </w:rPr>
        <w:t xml:space="preserve"/>
      </w:r>
    </w:p>
    <w:p>
      <w:pPr>
        <w:spacing w:after="100" w:before="220"/>
      </w:pPr>
      <w:r>
        <w:rPr>
          <w:rFonts w:ascii="Times New Roman" w:cs="Times New Roman" w:eastAsia="Times New Roman" w:hAnsi="Times New Roman"/>
          <w:b/>
          <w:bCs/>
          <w:color w:val="000000"/>
          <w:sz w:val="24"/>
          <w:szCs w:val="24"/>
        </w:rPr>
        <w:t xml:space="preserve">Phase 2: During the Accident</w:t>
      </w:r>
    </w:p>
    <w:p>
      <w:pPr>
        <w:spacing w:after="100" w:before="100"/>
        <w:jc w:val="both"/>
      </w:pPr>
      <w:r>
        <w:rPr>
          <w:rFonts w:ascii="Times New Roman" w:cs="Times New Roman" w:eastAsia="Times New Roman" w:hAnsi="Times New Roman"/>
          <w:b w:val="false"/>
          <w:bCs w:val="false"/>
          <w:i w:val="false"/>
          <w:iCs w:val="false"/>
          <w:color w:val="000000"/>
          <w:sz w:val="24"/>
          <w:szCs w:val="24"/>
        </w:rPr>
        <w:t xml:space="preserve">Phase 2 activates on explicit user trigger, not on automatic crash detection. When a driver opens the SentinelAI app after an incident and taps the incident button, the following two modules execute immediately.</w:t>
      </w:r>
    </w:p>
    <w:p>
      <w:pPr>
        <w:spacing w:after="80" w:before="80"/>
      </w:pPr>
      <w:r>
        <w:rPr>
          <w:rFonts w:ascii="Times New Roman" w:cs="Times New Roman" w:eastAsia="Times New Roman" w:hAnsi="Times New Roman"/>
          <w:sz w:val="24"/>
          <w:szCs w:val="24"/>
        </w:rPr>
        <w:t xml:space="preserve"/>
      </w:r>
    </w:p>
    <w:p>
      <w:pPr>
        <w:spacing w:after="80" w:before="160"/>
      </w:pPr>
      <w:r>
        <w:rPr>
          <w:rFonts w:ascii="Times New Roman" w:cs="Times New Roman" w:eastAsia="Times New Roman" w:hAnsi="Times New Roman"/>
          <w:b/>
          <w:bCs/>
          <w:color w:val="000000"/>
          <w:sz w:val="24"/>
          <w:szCs w:val="24"/>
        </w:rPr>
        <w:t xml:space="preserve">Module 5: Crash Context Recorder</w:t>
      </w:r>
    </w:p>
    <w:p>
      <w:pPr>
        <w:spacing w:after="100" w:before="100"/>
        <w:jc w:val="both"/>
      </w:pPr>
      <w:r>
        <w:rPr>
          <w:rFonts w:ascii="Times New Roman" w:cs="Times New Roman" w:eastAsia="Times New Roman" w:hAnsi="Times New Roman"/>
          <w:b w:val="false"/>
          <w:bCs w:val="false"/>
          <w:i w:val="false"/>
          <w:iCs w:val="false"/>
          <w:color w:val="000000"/>
          <w:sz w:val="24"/>
          <w:szCs w:val="24"/>
        </w:rPr>
        <w:t xml:space="preserve">The Crash Context Recorder captures all available contextual data from the device and external APIs at the precise moment of report. It does not rely on any pre-positioned sensors. The following data is captured automatically within seconds of the user triggering the incident report:</w:t>
      </w:r>
    </w:p>
    <w:p>
      <w:pPr>
        <w:spacing w:after="80" w:before="80"/>
      </w:pPr>
      <w:r>
        <w:rPr>
          <w:rFonts w:ascii="Times New Roman" w:cs="Times New Roman" w:eastAsia="Times New Roman" w:hAnsi="Times New Roman"/>
          <w:sz w:val="24"/>
          <w:szCs w:val="24"/>
        </w:rPr>
        <w:t xml:space="preserve"/>
      </w:r>
    </w:p>
    <w:p>
      <w:pPr>
        <w:pStyle w:val="ListParagraph"/>
        <w:numPr>
          <w:ilvl w:val="0"/>
          <w:numId w:val="2"/>
        </w:numPr>
        <w:spacing w:after="60" w:before="60"/>
      </w:pPr>
      <w:r>
        <w:rPr>
          <w:rFonts w:ascii="Times New Roman" w:cs="Times New Roman" w:eastAsia="Times New Roman" w:hAnsi="Times New Roman"/>
          <w:color w:val="000000"/>
          <w:sz w:val="24"/>
          <w:szCs w:val="24"/>
        </w:rPr>
        <w:t xml:space="preserve">GPS coordinates and location name from the device's native location API.</w:t>
      </w:r>
    </w:p>
    <w:p>
      <w:pPr>
        <w:pStyle w:val="ListParagraph"/>
        <w:numPr>
          <w:ilvl w:val="0"/>
          <w:numId w:val="2"/>
        </w:numPr>
        <w:spacing w:after="60" w:before="60"/>
      </w:pPr>
      <w:r>
        <w:rPr>
          <w:rFonts w:ascii="Times New Roman" w:cs="Times New Roman" w:eastAsia="Times New Roman" w:hAnsi="Times New Roman"/>
          <w:color w:val="000000"/>
          <w:sz w:val="24"/>
          <w:szCs w:val="24"/>
        </w:rPr>
        <w:t xml:space="preserve">Timestamp with timezone.</w:t>
      </w:r>
    </w:p>
    <w:p>
      <w:pPr>
        <w:pStyle w:val="ListParagraph"/>
        <w:numPr>
          <w:ilvl w:val="0"/>
          <w:numId w:val="2"/>
        </w:numPr>
        <w:spacing w:after="60" w:before="60"/>
      </w:pPr>
      <w:r>
        <w:rPr>
          <w:rFonts w:ascii="Times New Roman" w:cs="Times New Roman" w:eastAsia="Times New Roman" w:hAnsi="Times New Roman"/>
          <w:color w:val="000000"/>
          <w:sz w:val="24"/>
          <w:szCs w:val="24"/>
        </w:rPr>
        <w:t xml:space="preserve">Real-time weather conditions at the exact location from the OpenWeatherMap API: visibility, precipitation, temperature, wind speed.</w:t>
      </w:r>
    </w:p>
    <w:p>
      <w:pPr>
        <w:pStyle w:val="ListParagraph"/>
        <w:numPr>
          <w:ilvl w:val="0"/>
          <w:numId w:val="2"/>
        </w:numPr>
        <w:spacing w:after="60" w:before="60"/>
      </w:pPr>
      <w:r>
        <w:rPr>
          <w:rFonts w:ascii="Times New Roman" w:cs="Times New Roman" w:eastAsia="Times New Roman" w:hAnsi="Times New Roman"/>
          <w:color w:val="000000"/>
          <w:sz w:val="24"/>
          <w:szCs w:val="24"/>
        </w:rPr>
        <w:t xml:space="preserve">Traffic conditions at the time and location from the Google Maps Platform Traffic API.</w:t>
      </w:r>
    </w:p>
    <w:p>
      <w:pPr>
        <w:pStyle w:val="ListParagraph"/>
        <w:numPr>
          <w:ilvl w:val="0"/>
          <w:numId w:val="2"/>
        </w:numPr>
        <w:spacing w:after="60" w:before="60"/>
      </w:pPr>
      <w:r>
        <w:rPr>
          <w:rFonts w:ascii="Times New Roman" w:cs="Times New Roman" w:eastAsia="Times New Roman" w:hAnsi="Times New Roman"/>
          <w:color w:val="000000"/>
          <w:sz w:val="24"/>
          <w:szCs w:val="24"/>
        </w:rPr>
        <w:t xml:space="preserve">Reverse geocoded address and road name.</w:t>
      </w:r>
    </w:p>
    <w:p>
      <w:pPr>
        <w:pStyle w:val="ListParagraph"/>
        <w:numPr>
          <w:ilvl w:val="0"/>
          <w:numId w:val="2"/>
        </w:numPr>
        <w:spacing w:after="60" w:before="60"/>
      </w:pPr>
      <w:r>
        <w:rPr>
          <w:rFonts w:ascii="Times New Roman" w:cs="Times New Roman" w:eastAsia="Times New Roman" w:hAnsi="Times New Roman"/>
          <w:color w:val="000000"/>
          <w:sz w:val="24"/>
          <w:szCs w:val="24"/>
        </w:rPr>
        <w:t xml:space="preserve">Approximate speed from location history if the device has been tracking movement (standard smartphone background location data).</w:t>
      </w:r>
    </w:p>
    <w:p>
      <w:pPr>
        <w:spacing w:after="80" w:before="80"/>
      </w:pPr>
      <w:r>
        <w:rPr>
          <w:rFonts w:ascii="Times New Roman" w:cs="Times New Roman" w:eastAsia="Times New Roman" w:hAnsi="Times New Roman"/>
          <w:sz w:val="24"/>
          <w:szCs w:val="24"/>
        </w:rPr>
        <w:t xml:space="preserve"/>
      </w:r>
    </w:p>
    <w:p>
      <w:pPr>
        <w:spacing w:after="100" w:before="100"/>
        <w:jc w:val="both"/>
      </w:pPr>
      <w:r>
        <w:rPr>
          <w:rFonts w:ascii="Times New Roman" w:cs="Times New Roman" w:eastAsia="Times New Roman" w:hAnsi="Times New Roman"/>
          <w:b w:val="false"/>
          <w:bCs w:val="false"/>
          <w:i w:val="false"/>
          <w:iCs w:val="false"/>
          <w:color w:val="000000"/>
          <w:sz w:val="24"/>
          <w:szCs w:val="24"/>
        </w:rPr>
        <w:t xml:space="preserve">This raw data is then passed to an LLM which generates a structured incident narrative in the format expected by Indian insurance companies and Motor Accidents Claims Tribunals. An example output reads as follows:</w:t>
      </w:r>
    </w:p>
    <w:p>
      <w:pPr>
        <w:spacing w:after="80" w:before="80"/>
      </w:pPr>
      <w:r>
        <w:rPr>
          <w:rFonts w:ascii="Times New Roman" w:cs="Times New Roman" w:eastAsia="Times New Roman" w:hAnsi="Times New Roman"/>
          <w:sz w:val="24"/>
          <w:szCs w:val="24"/>
        </w:rPr>
        <w:t xml:space="preserve"/>
      </w:r>
    </w:p>
    <w:p>
      <w:pPr>
        <w:spacing w:after="100" w:before="100"/>
        <w:jc w:val="both"/>
      </w:pPr>
      <w:r>
        <w:rPr>
          <w:rFonts w:ascii="Times New Roman" w:cs="Times New Roman" w:eastAsia="Times New Roman" w:hAnsi="Times New Roman"/>
          <w:b w:val="false"/>
          <w:bCs w:val="false"/>
          <w:i w:val="false"/>
          <w:iCs w:val="false"/>
          <w:color w:val="000000"/>
          <w:sz w:val="24"/>
          <w:szCs w:val="24"/>
        </w:rPr>
        <w:t xml:space="preserve">"At 14:32 IST on 23 June 2026, the reporting vehicle was travelling northbound on MG Road, Bengaluru, Karnataka (12.9716 N, 77.5946 E) at an estimated speed of 38 km/h. Weather conditions at the time: overcast, light rain, visibility approximately 5.8 km, wind speed 12 km/h from the southwest. Traffic density on the road was classified as moderate. The incident was reported within approximately 4 minutes of occurrence."</w:t>
      </w:r>
    </w:p>
    <w:p>
      <w:pPr>
        <w:spacing w:after="80" w:before="80"/>
      </w:pPr>
      <w:r>
        <w:rPr>
          <w:rFonts w:ascii="Times New Roman" w:cs="Times New Roman" w:eastAsia="Times New Roman" w:hAnsi="Times New Roman"/>
          <w:sz w:val="24"/>
          <w:szCs w:val="24"/>
        </w:rPr>
        <w:t xml:space="preserve"/>
      </w:r>
    </w:p>
    <w:p>
      <w:pPr>
        <w:spacing w:after="100" w:before="100"/>
        <w:jc w:val="both"/>
      </w:pPr>
      <w:r>
        <w:rPr>
          <w:rFonts w:ascii="Times New Roman" w:cs="Times New Roman" w:eastAsia="Times New Roman" w:hAnsi="Times New Roman"/>
          <w:b w:val="false"/>
          <w:bCs w:val="false"/>
          <w:i w:val="false"/>
          <w:iCs w:val="false"/>
          <w:color w:val="000000"/>
          <w:sz w:val="24"/>
          <w:szCs w:val="24"/>
        </w:rPr>
        <w:t xml:space="preserve">This narrative is cryptographically hashed and timestamped. It cannot be retroactively altered, which gives it a degree of evidentiary integrity that a driver's verbal account cannot match.</w:t>
      </w:r>
    </w:p>
    <w:p>
      <w:pPr>
        <w:spacing w:after="100" w:before="100"/>
        <w:jc w:val="both"/>
      </w:pPr>
      <w:r>
        <w:rPr>
          <w:rFonts w:ascii="Times New Roman" w:cs="Times New Roman" w:eastAsia="Times New Roman" w:hAnsi="Times New Roman"/>
          <w:b/>
          <w:bCs/>
          <w:i w:val="false"/>
          <w:iCs w:val="false"/>
          <w:color w:val="000000"/>
          <w:sz w:val="24"/>
          <w:szCs w:val="24"/>
        </w:rPr>
        <w:t xml:space="preserve">Technology: </w:t>
      </w:r>
      <w:r>
        <w:rPr>
          <w:rFonts w:ascii="Times New Roman" w:cs="Times New Roman" w:eastAsia="Times New Roman" w:hAnsi="Times New Roman"/>
          <w:b w:val="false"/>
          <w:bCs w:val="false"/>
          <w:i w:val="false"/>
          <w:iCs w:val="false"/>
          <w:color w:val="000000"/>
          <w:sz w:val="24"/>
          <w:szCs w:val="24"/>
        </w:rPr>
        <w:t xml:space="preserve">Claude API, Google Maps Platform, OpenWeatherMap, SHA-256 hashing, Supabase for immutable document storage.</w:t>
      </w:r>
    </w:p>
    <w:p>
      <w:pPr>
        <w:spacing w:after="80" w:before="80"/>
      </w:pPr>
      <w:r>
        <w:rPr>
          <w:rFonts w:ascii="Times New Roman" w:cs="Times New Roman" w:eastAsia="Times New Roman" w:hAnsi="Times New Roman"/>
          <w:sz w:val="24"/>
          <w:szCs w:val="24"/>
        </w:rPr>
        <w:t xml:space="preserve"/>
      </w:r>
    </w:p>
    <w:p>
      <w:pPr>
        <w:spacing w:after="80" w:before="160"/>
      </w:pPr>
      <w:r>
        <w:rPr>
          <w:rFonts w:ascii="Times New Roman" w:cs="Times New Roman" w:eastAsia="Times New Roman" w:hAnsi="Times New Roman"/>
          <w:b/>
          <w:bCs/>
          <w:color w:val="000000"/>
          <w:sz w:val="24"/>
          <w:szCs w:val="24"/>
        </w:rPr>
        <w:t xml:space="preserve">Module 6: Witness Statement AI</w:t>
      </w:r>
    </w:p>
    <w:p>
      <w:pPr>
        <w:spacing w:after="100" w:before="100"/>
        <w:jc w:val="both"/>
      </w:pPr>
      <w:r>
        <w:rPr>
          <w:rFonts w:ascii="Times New Roman" w:cs="Times New Roman" w:eastAsia="Times New Roman" w:hAnsi="Times New Roman"/>
          <w:b w:val="false"/>
          <w:bCs w:val="false"/>
          <w:i w:val="false"/>
          <w:iCs w:val="false"/>
          <w:color w:val="000000"/>
          <w:sz w:val="24"/>
          <w:szCs w:val="24"/>
        </w:rPr>
        <w:t xml:space="preserve">The Witness Statement AI addresses one of the most consistently poor elements of road accident documentation: the witness statement. Statements taken at the scene are typically vague, emotionally charged, legally unstructured, and of limited use in claims processing or tribunal proceedings.</w:t>
      </w:r>
    </w:p>
    <w:p>
      <w:pPr>
        <w:spacing w:after="80" w:before="80"/>
      </w:pPr>
      <w:r>
        <w:rPr>
          <w:rFonts w:ascii="Times New Roman" w:cs="Times New Roman" w:eastAsia="Times New Roman" w:hAnsi="Times New Roman"/>
          <w:sz w:val="24"/>
          <w:szCs w:val="24"/>
        </w:rPr>
        <w:t xml:space="preserve"/>
      </w:r>
    </w:p>
    <w:p>
      <w:pPr>
        <w:spacing w:after="100" w:before="100"/>
        <w:jc w:val="both"/>
      </w:pPr>
      <w:r>
        <w:rPr>
          <w:rFonts w:ascii="Times New Roman" w:cs="Times New Roman" w:eastAsia="Times New Roman" w:hAnsi="Times New Roman"/>
          <w:b w:val="false"/>
          <w:bCs w:val="false"/>
          <w:i w:val="false"/>
          <w:iCs w:val="false"/>
          <w:color w:val="000000"/>
          <w:sz w:val="24"/>
          <w:szCs w:val="24"/>
        </w:rPr>
        <w:t xml:space="preserve">The module invites the driver or any bystander to record a voice memo of up to 120 seconds describing what they observed. The audio is transcribed in real time using the Web Speech API or a cloud transcription service. The raw transcript is then processed by an LLM that performs the following transformations:</w:t>
      </w:r>
    </w:p>
    <w:p>
      <w:pPr>
        <w:spacing w:after="80" w:before="80"/>
      </w:pPr>
      <w:r>
        <w:rPr>
          <w:rFonts w:ascii="Times New Roman" w:cs="Times New Roman" w:eastAsia="Times New Roman" w:hAnsi="Times New Roman"/>
          <w:sz w:val="24"/>
          <w:szCs w:val="24"/>
        </w:rPr>
        <w:t xml:space="preserve"/>
      </w:r>
    </w:p>
    <w:p>
      <w:pPr>
        <w:pStyle w:val="ListParagraph"/>
        <w:numPr>
          <w:ilvl w:val="0"/>
          <w:numId w:val="2"/>
        </w:numPr>
        <w:spacing w:after="60" w:before="60"/>
      </w:pPr>
      <w:r>
        <w:rPr>
          <w:rFonts w:ascii="Times New Roman" w:cs="Times New Roman" w:eastAsia="Times New Roman" w:hAnsi="Times New Roman"/>
          <w:color w:val="000000"/>
          <w:sz w:val="24"/>
          <w:szCs w:val="24"/>
        </w:rPr>
        <w:t xml:space="preserve">Removes emotionally charged or legally prejudicial language ("he was driving like a maniac") and replaces it with factual equivalents ("the third-party vehicle was travelling at a speed perceived by the witness as excessive for road conditions").</w:t>
      </w:r>
    </w:p>
    <w:p>
      <w:pPr>
        <w:pStyle w:val="ListParagraph"/>
        <w:numPr>
          <w:ilvl w:val="0"/>
          <w:numId w:val="2"/>
        </w:numPr>
        <w:spacing w:after="60" w:before="60"/>
      </w:pPr>
      <w:r>
        <w:rPr>
          <w:rFonts w:ascii="Times New Roman" w:cs="Times New Roman" w:eastAsia="Times New Roman" w:hAnsi="Times New Roman"/>
          <w:color w:val="000000"/>
          <w:sz w:val="24"/>
          <w:szCs w:val="24"/>
        </w:rPr>
        <w:t xml:space="preserve">Structures the account into numbered observations with temporal sequencing.</w:t>
      </w:r>
    </w:p>
    <w:p>
      <w:pPr>
        <w:pStyle w:val="ListParagraph"/>
        <w:numPr>
          <w:ilvl w:val="0"/>
          <w:numId w:val="2"/>
        </w:numPr>
        <w:spacing w:after="60" w:before="60"/>
      </w:pPr>
      <w:r>
        <w:rPr>
          <w:rFonts w:ascii="Times New Roman" w:cs="Times New Roman" w:eastAsia="Times New Roman" w:hAnsi="Times New Roman"/>
          <w:color w:val="000000"/>
          <w:sz w:val="24"/>
          <w:szCs w:val="24"/>
        </w:rPr>
        <w:t xml:space="preserve">Adds mandatory legal disclaimers and statement framing.</w:t>
      </w:r>
    </w:p>
    <w:p>
      <w:pPr>
        <w:pStyle w:val="ListParagraph"/>
        <w:numPr>
          <w:ilvl w:val="0"/>
          <w:numId w:val="2"/>
        </w:numPr>
        <w:spacing w:after="60" w:before="60"/>
      </w:pPr>
      <w:r>
        <w:rPr>
          <w:rFonts w:ascii="Times New Roman" w:cs="Times New Roman" w:eastAsia="Times New Roman" w:hAnsi="Times New Roman"/>
          <w:color w:val="000000"/>
          <w:sz w:val="24"/>
          <w:szCs w:val="24"/>
        </w:rPr>
        <w:t xml:space="preserve">Flags any factual claims that are unsupported or internally inconsistent and marks them for the driver's review before finalisation.</w:t>
      </w:r>
    </w:p>
    <w:p>
      <w:pPr>
        <w:spacing w:after="80" w:before="80"/>
      </w:pPr>
      <w:r>
        <w:rPr>
          <w:rFonts w:ascii="Times New Roman" w:cs="Times New Roman" w:eastAsia="Times New Roman" w:hAnsi="Times New Roman"/>
          <w:sz w:val="24"/>
          <w:szCs w:val="24"/>
        </w:rPr>
        <w:t xml:space="preserve"/>
      </w:r>
    </w:p>
    <w:p>
      <w:pPr>
        <w:spacing w:after="100" w:before="100"/>
        <w:jc w:val="both"/>
      </w:pPr>
      <w:r>
        <w:rPr>
          <w:rFonts w:ascii="Times New Roman" w:cs="Times New Roman" w:eastAsia="Times New Roman" w:hAnsi="Times New Roman"/>
          <w:b w:val="false"/>
          <w:bCs w:val="false"/>
          <w:i w:val="false"/>
          <w:iCs w:val="false"/>
          <w:color w:val="000000"/>
          <w:sz w:val="24"/>
          <w:szCs w:val="24"/>
        </w:rPr>
        <w:t xml:space="preserve">The output is a formatted PDF witness statement that is signed by the witness (digital signature or typed name), timestamped, and added to the incident documentation package.</w:t>
      </w:r>
    </w:p>
    <w:p>
      <w:pPr>
        <w:spacing w:after="100" w:before="100"/>
        <w:jc w:val="both"/>
      </w:pPr>
      <w:r>
        <w:rPr>
          <w:rFonts w:ascii="Times New Roman" w:cs="Times New Roman" w:eastAsia="Times New Roman" w:hAnsi="Times New Roman"/>
          <w:b/>
          <w:bCs/>
          <w:i w:val="false"/>
          <w:iCs w:val="false"/>
          <w:color w:val="000000"/>
          <w:sz w:val="24"/>
          <w:szCs w:val="24"/>
        </w:rPr>
        <w:t xml:space="preserve">Technology: </w:t>
      </w:r>
      <w:r>
        <w:rPr>
          <w:rFonts w:ascii="Times New Roman" w:cs="Times New Roman" w:eastAsia="Times New Roman" w:hAnsi="Times New Roman"/>
          <w:b w:val="false"/>
          <w:bCs w:val="false"/>
          <w:i w:val="false"/>
          <w:iCs w:val="false"/>
          <w:color w:val="000000"/>
          <w:sz w:val="24"/>
          <w:szCs w:val="24"/>
        </w:rPr>
        <w:t xml:space="preserve">Claude API, Web Speech API, PDF generation (docx/pdf libraries), Supabase document storage.</w:t>
      </w:r>
    </w:p>
    <w:p>
      <w:pPr>
        <w:spacing w:after="80" w:before="80"/>
      </w:pPr>
      <w:r>
        <w:rPr>
          <w:rFonts w:ascii="Times New Roman" w:cs="Times New Roman" w:eastAsia="Times New Roman" w:hAnsi="Times New Roman"/>
          <w:sz w:val="24"/>
          <w:szCs w:val="24"/>
        </w:rPr>
        <w:t xml:space="preserve"/>
      </w:r>
    </w:p>
    <w:p>
      <w:pPr>
        <w:spacing w:after="100" w:before="220"/>
      </w:pPr>
      <w:r>
        <w:rPr>
          <w:rFonts w:ascii="Times New Roman" w:cs="Times New Roman" w:eastAsia="Times New Roman" w:hAnsi="Times New Roman"/>
          <w:b/>
          <w:bCs/>
          <w:color w:val="000000"/>
          <w:sz w:val="24"/>
          <w:szCs w:val="24"/>
        </w:rPr>
        <w:t xml:space="preserve">Phase 3: Post-Accident Recovery</w:t>
      </w:r>
    </w:p>
    <w:p>
      <w:pPr>
        <w:spacing w:after="100" w:before="100"/>
        <w:jc w:val="both"/>
      </w:pPr>
      <w:r>
        <w:rPr>
          <w:rFonts w:ascii="Times New Roman" w:cs="Times New Roman" w:eastAsia="Times New Roman" w:hAnsi="Times New Roman"/>
          <w:b w:val="false"/>
          <w:bCs w:val="false"/>
          <w:i w:val="false"/>
          <w:iCs w:val="false"/>
          <w:color w:val="000000"/>
          <w:sz w:val="24"/>
          <w:szCs w:val="24"/>
        </w:rPr>
        <w:t xml:space="preserve">Phase 3 is the most distinctive and, commercially, the most valuable phase of SentinelAI. No existing automotive, insurance, or mobility product addresses the post-accident experience in a human-centred way. SentinelAI provides three modules covering legal, financial, and psychological recovery.</w:t>
      </w:r>
    </w:p>
    <w:p>
      <w:pPr>
        <w:spacing w:after="80" w:before="80"/>
      </w:pPr>
      <w:r>
        <w:rPr>
          <w:rFonts w:ascii="Times New Roman" w:cs="Times New Roman" w:eastAsia="Times New Roman" w:hAnsi="Times New Roman"/>
          <w:sz w:val="24"/>
          <w:szCs w:val="24"/>
        </w:rPr>
        <w:t xml:space="preserve"/>
      </w:r>
    </w:p>
    <w:p>
      <w:pPr>
        <w:spacing w:after="80" w:before="160"/>
      </w:pPr>
      <w:r>
        <w:rPr>
          <w:rFonts w:ascii="Times New Roman" w:cs="Times New Roman" w:eastAsia="Times New Roman" w:hAnsi="Times New Roman"/>
          <w:b/>
          <w:bCs/>
          <w:color w:val="000000"/>
          <w:sz w:val="24"/>
          <w:szCs w:val="24"/>
        </w:rPr>
        <w:t xml:space="preserve">Module 7: Legal Document AI</w:t>
      </w:r>
    </w:p>
    <w:p>
      <w:pPr>
        <w:spacing w:after="100" w:before="100"/>
        <w:jc w:val="both"/>
      </w:pPr>
      <w:r>
        <w:rPr>
          <w:rFonts w:ascii="Times New Roman" w:cs="Times New Roman" w:eastAsia="Times New Roman" w:hAnsi="Times New Roman"/>
          <w:b w:val="false"/>
          <w:bCs w:val="false"/>
          <w:i w:val="false"/>
          <w:iCs w:val="false"/>
          <w:color w:val="000000"/>
          <w:sz w:val="24"/>
          <w:szCs w:val="24"/>
        </w:rPr>
        <w:t xml:space="preserve">Following an accident in India, a driver must navigate a complex documentation process within strict time windows: insurance notification within 48 to 72 hours, FIR filing, surveyor coordination, and, in serious cases, Motor Accidents Claims Tribunal proceedings. Most drivers are unaware of these deadlines and their rights under the Motor Vehicles Act 1988 and the IRDAI guidelines.</w:t>
      </w:r>
    </w:p>
    <w:p>
      <w:pPr>
        <w:spacing w:after="80" w:before="80"/>
      </w:pPr>
      <w:r>
        <w:rPr>
          <w:rFonts w:ascii="Times New Roman" w:cs="Times New Roman" w:eastAsia="Times New Roman" w:hAnsi="Times New Roman"/>
          <w:sz w:val="24"/>
          <w:szCs w:val="24"/>
        </w:rPr>
        <w:t xml:space="preserve"/>
      </w:r>
    </w:p>
    <w:p>
      <w:pPr>
        <w:spacing w:after="100" w:before="100"/>
        <w:jc w:val="both"/>
      </w:pPr>
      <w:r>
        <w:rPr>
          <w:rFonts w:ascii="Times New Roman" w:cs="Times New Roman" w:eastAsia="Times New Roman" w:hAnsi="Times New Roman"/>
          <w:b w:val="false"/>
          <w:bCs w:val="false"/>
          <w:i w:val="false"/>
          <w:iCs w:val="false"/>
          <w:color w:val="000000"/>
          <w:sz w:val="24"/>
          <w:szCs w:val="24"/>
        </w:rPr>
        <w:t xml:space="preserve">The Legal Document AI generates the complete documentation package from the incident data captured in Phase 2:</w:t>
      </w:r>
    </w:p>
    <w:p>
      <w:pPr>
        <w:spacing w:after="80" w:before="80"/>
      </w:pPr>
      <w:r>
        <w:rPr>
          <w:rFonts w:ascii="Times New Roman" w:cs="Times New Roman" w:eastAsia="Times New Roman" w:hAnsi="Times New Roman"/>
          <w:sz w:val="24"/>
          <w:szCs w:val="24"/>
        </w:rPr>
        <w:t xml:space="preserve"/>
      </w:r>
    </w:p>
    <w:p>
      <w:pPr>
        <w:pStyle w:val="ListParagraph"/>
        <w:numPr>
          <w:ilvl w:val="0"/>
          <w:numId w:val="2"/>
        </w:numPr>
        <w:spacing w:after="60" w:before="60"/>
      </w:pPr>
      <w:r>
        <w:rPr>
          <w:rFonts w:ascii="Times New Roman" w:cs="Times New Roman" w:eastAsia="Times New Roman" w:hAnsi="Times New Roman"/>
          <w:color w:val="000000"/>
          <w:sz w:val="24"/>
          <w:szCs w:val="24"/>
        </w:rPr>
        <w:t xml:space="preserve">FIR draft: Pre-filled with incident narrative, party details, vehicle registration information, and damage description in the format accepted by Indian police stations. The driver reviews, edits, and prints.</w:t>
      </w:r>
    </w:p>
    <w:p>
      <w:pPr>
        <w:pStyle w:val="ListParagraph"/>
        <w:numPr>
          <w:ilvl w:val="0"/>
          <w:numId w:val="2"/>
        </w:numPr>
        <w:spacing w:after="60" w:before="60"/>
      </w:pPr>
      <w:r>
        <w:rPr>
          <w:rFonts w:ascii="Times New Roman" w:cs="Times New Roman" w:eastAsia="Times New Roman" w:hAnsi="Times New Roman"/>
          <w:color w:val="000000"/>
          <w:sz w:val="24"/>
          <w:szCs w:val="24"/>
        </w:rPr>
        <w:t xml:space="preserve">Insurance claim letter: Addressed to the driver's insurer with all required fields populated from the incident record, including policy number, date, time, location, damage description, and supporting evidence list.</w:t>
      </w:r>
    </w:p>
    <w:p>
      <w:pPr>
        <w:pStyle w:val="ListParagraph"/>
        <w:numPr>
          <w:ilvl w:val="0"/>
          <w:numId w:val="2"/>
        </w:numPr>
        <w:spacing w:after="60" w:before="60"/>
      </w:pPr>
      <w:r>
        <w:rPr>
          <w:rFonts w:ascii="Times New Roman" w:cs="Times New Roman" w:eastAsia="Times New Roman" w:hAnsi="Times New Roman"/>
          <w:color w:val="000000"/>
          <w:sz w:val="24"/>
          <w:szCs w:val="24"/>
        </w:rPr>
        <w:t xml:space="preserve">Know Your Rights explainer: A plain-language summary of the driver's rights and obligations specific to their accident type (third-party, own-damage, or hit-and-run), including the 30-day IRDAI settlement mandate and the process for escalating a rejected claim.</w:t>
      </w:r>
    </w:p>
    <w:p>
      <w:pPr>
        <w:pStyle w:val="ListParagraph"/>
        <w:numPr>
          <w:ilvl w:val="0"/>
          <w:numId w:val="2"/>
        </w:numPr>
        <w:spacing w:after="60" w:before="60"/>
      </w:pPr>
      <w:r>
        <w:rPr>
          <w:rFonts w:ascii="Times New Roman" w:cs="Times New Roman" w:eastAsia="Times New Roman" w:hAnsi="Times New Roman"/>
          <w:color w:val="000000"/>
          <w:sz w:val="24"/>
          <w:szCs w:val="24"/>
        </w:rPr>
        <w:t xml:space="preserve">7-day submission checklist: A personalised checklist with deadline reminders pushed via the app or SMS.</w:t>
      </w:r>
    </w:p>
    <w:p>
      <w:pPr>
        <w:spacing w:after="80" w:before="80"/>
      </w:pPr>
      <w:r>
        <w:rPr>
          <w:rFonts w:ascii="Times New Roman" w:cs="Times New Roman" w:eastAsia="Times New Roman" w:hAnsi="Times New Roman"/>
          <w:sz w:val="24"/>
          <w:szCs w:val="24"/>
        </w:rPr>
        <w:t xml:space="preserve"/>
      </w:r>
    </w:p>
    <w:p>
      <w:pPr>
        <w:spacing w:after="100" w:before="100"/>
        <w:jc w:val="both"/>
      </w:pPr>
      <w:r>
        <w:rPr>
          <w:rFonts w:ascii="Times New Roman" w:cs="Times New Roman" w:eastAsia="Times New Roman" w:hAnsi="Times New Roman"/>
          <w:b w:val="false"/>
          <w:bCs w:val="false"/>
          <w:i w:val="false"/>
          <w:iCs w:val="false"/>
          <w:color w:val="000000"/>
          <w:sz w:val="24"/>
          <w:szCs w:val="24"/>
        </w:rPr>
        <w:t xml:space="preserve">All documents are generated from a structured prompt pipeline using the Claude API with a legal knowledge base grounded in Indian motor vehicle law. Documents are reviewed by the user before submission; the system makes clear it is providing a starting point, not legal advice.</w:t>
      </w:r>
    </w:p>
    <w:p>
      <w:pPr>
        <w:spacing w:after="100" w:before="100"/>
        <w:jc w:val="both"/>
      </w:pPr>
      <w:r>
        <w:rPr>
          <w:rFonts w:ascii="Times New Roman" w:cs="Times New Roman" w:eastAsia="Times New Roman" w:hAnsi="Times New Roman"/>
          <w:b/>
          <w:bCs/>
          <w:i w:val="false"/>
          <w:iCs w:val="false"/>
          <w:color w:val="000000"/>
          <w:sz w:val="24"/>
          <w:szCs w:val="24"/>
        </w:rPr>
        <w:t xml:space="preserve">Technology: </w:t>
      </w:r>
      <w:r>
        <w:rPr>
          <w:rFonts w:ascii="Times New Roman" w:cs="Times New Roman" w:eastAsia="Times New Roman" w:hAnsi="Times New Roman"/>
          <w:b w:val="false"/>
          <w:bCs w:val="false"/>
          <w:i w:val="false"/>
          <w:iCs w:val="false"/>
          <w:color w:val="000000"/>
          <w:sz w:val="24"/>
          <w:szCs w:val="24"/>
        </w:rPr>
        <w:t xml:space="preserve">Claude API, Supabase, docx generation library, n8n for deadline reminder automation.</w:t>
      </w:r>
    </w:p>
    <w:p>
      <w:pPr>
        <w:spacing w:after="80" w:before="80"/>
      </w:pPr>
      <w:r>
        <w:rPr>
          <w:rFonts w:ascii="Times New Roman" w:cs="Times New Roman" w:eastAsia="Times New Roman" w:hAnsi="Times New Roman"/>
          <w:sz w:val="24"/>
          <w:szCs w:val="24"/>
        </w:rPr>
        <w:t xml:space="preserve"/>
      </w:r>
    </w:p>
    <w:p>
      <w:pPr>
        <w:spacing w:after="80" w:before="160"/>
      </w:pPr>
      <w:r>
        <w:rPr>
          <w:rFonts w:ascii="Times New Roman" w:cs="Times New Roman" w:eastAsia="Times New Roman" w:hAnsi="Times New Roman"/>
          <w:b/>
          <w:bCs/>
          <w:color w:val="000000"/>
          <w:sz w:val="24"/>
          <w:szCs w:val="24"/>
        </w:rPr>
        <w:t xml:space="preserve">Module 8: Insurance AI Negotiation Agent</w:t>
      </w:r>
    </w:p>
    <w:p>
      <w:pPr>
        <w:spacing w:after="100" w:before="100"/>
        <w:jc w:val="both"/>
      </w:pPr>
      <w:r>
        <w:rPr>
          <w:rFonts w:ascii="Times New Roman" w:cs="Times New Roman" w:eastAsia="Times New Roman" w:hAnsi="Times New Roman"/>
          <w:b w:val="false"/>
          <w:bCs w:val="false"/>
          <w:i w:val="false"/>
          <w:iCs w:val="false"/>
          <w:color w:val="000000"/>
          <w:sz w:val="24"/>
          <w:szCs w:val="24"/>
        </w:rPr>
        <w:t xml:space="preserve">Insurance claim underpayment is endemic in the Indian motor insurance market. The majority of claimants accept the first settlement offer because they have no reference point for what fair compensation looks like and no tool to help them negotiate.</w:t>
      </w:r>
    </w:p>
    <w:p>
      <w:pPr>
        <w:spacing w:after="80" w:before="80"/>
      </w:pPr>
      <w:r>
        <w:rPr>
          <w:rFonts w:ascii="Times New Roman" w:cs="Times New Roman" w:eastAsia="Times New Roman" w:hAnsi="Times New Roman"/>
          <w:sz w:val="24"/>
          <w:szCs w:val="24"/>
        </w:rPr>
        <w:t xml:space="preserve"/>
      </w:r>
    </w:p>
    <w:p>
      <w:pPr>
        <w:spacing w:after="100" w:before="100"/>
        <w:jc w:val="both"/>
      </w:pPr>
      <w:r>
        <w:rPr>
          <w:rFonts w:ascii="Times New Roman" w:cs="Times New Roman" w:eastAsia="Times New Roman" w:hAnsi="Times New Roman"/>
          <w:b w:val="false"/>
          <w:bCs w:val="false"/>
          <w:i w:val="false"/>
          <w:iCs w:val="false"/>
          <w:color w:val="000000"/>
          <w:sz w:val="24"/>
          <w:szCs w:val="24"/>
        </w:rPr>
        <w:t xml:space="preserve">The Insurance AI Negotiation Agent analyses the claim details against a reference database of comparable settled claims to determine whether the insurer's offer is within the expected range for the damage type, vehicle category, and geographic region. If the offer is below the expected range, the agent:</w:t>
      </w:r>
    </w:p>
    <w:p>
      <w:pPr>
        <w:spacing w:after="80" w:before="80"/>
      </w:pPr>
      <w:r>
        <w:rPr>
          <w:rFonts w:ascii="Times New Roman" w:cs="Times New Roman" w:eastAsia="Times New Roman" w:hAnsi="Times New Roman"/>
          <w:sz w:val="24"/>
          <w:szCs w:val="24"/>
        </w:rPr>
        <w:t xml:space="preserve"/>
      </w:r>
    </w:p>
    <w:p>
      <w:pPr>
        <w:pStyle w:val="ListParagraph"/>
        <w:numPr>
          <w:ilvl w:val="0"/>
          <w:numId w:val="2"/>
        </w:numPr>
        <w:spacing w:after="60" w:before="60"/>
      </w:pPr>
      <w:r>
        <w:rPr>
          <w:rFonts w:ascii="Times New Roman" w:cs="Times New Roman" w:eastAsia="Times New Roman" w:hAnsi="Times New Roman"/>
          <w:color w:val="000000"/>
          <w:sz w:val="24"/>
          <w:szCs w:val="24"/>
        </w:rPr>
        <w:t xml:space="preserve">Drafts a counter-offer letter in formal English with specific supporting arguments and references to IRDAI guidelines.</w:t>
      </w:r>
    </w:p>
    <w:p>
      <w:pPr>
        <w:pStyle w:val="ListParagraph"/>
        <w:numPr>
          <w:ilvl w:val="0"/>
          <w:numId w:val="2"/>
        </w:numPr>
        <w:spacing w:after="60" w:before="60"/>
      </w:pPr>
      <w:r>
        <w:rPr>
          <w:rFonts w:ascii="Times New Roman" w:cs="Times New Roman" w:eastAsia="Times New Roman" w:hAnsi="Times New Roman"/>
          <w:color w:val="000000"/>
          <w:sz w:val="24"/>
          <w:szCs w:val="24"/>
        </w:rPr>
        <w:t xml:space="preserve">Identifies any documentation gaps that may be suppressing the settlement amount and prompts the driver to supply them.</w:t>
      </w:r>
    </w:p>
    <w:p>
      <w:pPr>
        <w:pStyle w:val="ListParagraph"/>
        <w:numPr>
          <w:ilvl w:val="0"/>
          <w:numId w:val="2"/>
        </w:numPr>
        <w:spacing w:after="60" w:before="60"/>
      </w:pPr>
      <w:r>
        <w:rPr>
          <w:rFonts w:ascii="Times New Roman" w:cs="Times New Roman" w:eastAsia="Times New Roman" w:hAnsi="Times New Roman"/>
          <w:color w:val="000000"/>
          <w:sz w:val="24"/>
          <w:szCs w:val="24"/>
        </w:rPr>
        <w:t xml:space="preserve">Tracks the timeline of all communications with the insurer and flags if the 30-day IRDAI settlement deadline is approaching without resolution.</w:t>
      </w:r>
    </w:p>
    <w:p>
      <w:pPr>
        <w:pStyle w:val="ListParagraph"/>
        <w:numPr>
          <w:ilvl w:val="0"/>
          <w:numId w:val="2"/>
        </w:numPr>
        <w:spacing w:after="60" w:before="60"/>
      </w:pPr>
      <w:r>
        <w:rPr>
          <w:rFonts w:ascii="Times New Roman" w:cs="Times New Roman" w:eastAsia="Times New Roman" w:hAnsi="Times New Roman"/>
          <w:color w:val="000000"/>
          <w:sz w:val="24"/>
          <w:szCs w:val="24"/>
        </w:rPr>
        <w:t xml:space="preserve">Generates an escalation letter to the Insurance Ombudsman if the claim is rejected or underpaid beyond the reasonable range.</w:t>
      </w:r>
    </w:p>
    <w:p>
      <w:pPr>
        <w:spacing w:after="80" w:before="80"/>
      </w:pPr>
      <w:r>
        <w:rPr>
          <w:rFonts w:ascii="Times New Roman" w:cs="Times New Roman" w:eastAsia="Times New Roman" w:hAnsi="Times New Roman"/>
          <w:sz w:val="24"/>
          <w:szCs w:val="24"/>
        </w:rPr>
        <w:t xml:space="preserve"/>
      </w:r>
    </w:p>
    <w:p>
      <w:pPr>
        <w:spacing w:after="100" w:before="100"/>
        <w:jc w:val="both"/>
      </w:pPr>
      <w:r>
        <w:rPr>
          <w:rFonts w:ascii="Times New Roman" w:cs="Times New Roman" w:eastAsia="Times New Roman" w:hAnsi="Times New Roman"/>
          <w:b w:val="false"/>
          <w:bCs w:val="false"/>
          <w:i w:val="false"/>
          <w:iCs w:val="false"/>
          <w:color w:val="000000"/>
          <w:sz w:val="24"/>
          <w:szCs w:val="24"/>
        </w:rPr>
        <w:t xml:space="preserve">The agent operates as a conversational interface: the driver describes what happened, what was offered, and what documentation they have. The agent responds with specific, actionable steps, not generic advice.</w:t>
      </w:r>
    </w:p>
    <w:p>
      <w:pPr>
        <w:spacing w:after="100" w:before="100"/>
        <w:jc w:val="both"/>
      </w:pPr>
      <w:r>
        <w:rPr>
          <w:rFonts w:ascii="Times New Roman" w:cs="Times New Roman" w:eastAsia="Times New Roman" w:hAnsi="Times New Roman"/>
          <w:b/>
          <w:bCs/>
          <w:i w:val="false"/>
          <w:iCs w:val="false"/>
          <w:color w:val="000000"/>
          <w:sz w:val="24"/>
          <w:szCs w:val="24"/>
        </w:rPr>
        <w:t xml:space="preserve">Technology: </w:t>
      </w:r>
      <w:r>
        <w:rPr>
          <w:rFonts w:ascii="Times New Roman" w:cs="Times New Roman" w:eastAsia="Times New Roman" w:hAnsi="Times New Roman"/>
          <w:b w:val="false"/>
          <w:bCs w:val="false"/>
          <w:i w:val="false"/>
          <w:iCs w:val="false"/>
          <w:color w:val="000000"/>
          <w:sz w:val="24"/>
          <w:szCs w:val="24"/>
        </w:rPr>
        <w:t xml:space="preserve">Claude API with agentic tool use, n8n workflow for communication tracking, Supabase for claim timeline storage.</w:t>
      </w:r>
    </w:p>
    <w:p>
      <w:pPr>
        <w:spacing w:after="80" w:before="80"/>
      </w:pPr>
      <w:r>
        <w:rPr>
          <w:rFonts w:ascii="Times New Roman" w:cs="Times New Roman" w:eastAsia="Times New Roman" w:hAnsi="Times New Roman"/>
          <w:sz w:val="24"/>
          <w:szCs w:val="24"/>
        </w:rPr>
        <w:t xml:space="preserve"/>
      </w:r>
    </w:p>
    <w:p>
      <w:pPr>
        <w:spacing w:after="80" w:before="160"/>
      </w:pPr>
      <w:r>
        <w:rPr>
          <w:rFonts w:ascii="Times New Roman" w:cs="Times New Roman" w:eastAsia="Times New Roman" w:hAnsi="Times New Roman"/>
          <w:b/>
          <w:bCs/>
          <w:color w:val="000000"/>
          <w:sz w:val="24"/>
          <w:szCs w:val="24"/>
        </w:rPr>
        <w:t xml:space="preserve">Module 9: Psychological Recovery Coach</w:t>
      </w:r>
    </w:p>
    <w:p>
      <w:pPr>
        <w:spacing w:after="100" w:before="100"/>
        <w:jc w:val="both"/>
      </w:pPr>
      <w:r>
        <w:rPr>
          <w:rFonts w:ascii="Times New Roman" w:cs="Times New Roman" w:eastAsia="Times New Roman" w:hAnsi="Times New Roman"/>
          <w:b w:val="false"/>
          <w:bCs w:val="false"/>
          <w:i w:val="false"/>
          <w:iCs w:val="false"/>
          <w:color w:val="000000"/>
          <w:sz w:val="24"/>
          <w:szCs w:val="24"/>
        </w:rPr>
        <w:t xml:space="preserve">This is the most important module in SentinelAI and the one with no equivalent anywhere in the automotive or insurance product landscape.</w:t>
      </w:r>
    </w:p>
    <w:p>
      <w:pPr>
        <w:spacing w:after="80" w:before="80"/>
      </w:pPr>
      <w:r>
        <w:rPr>
          <w:rFonts w:ascii="Times New Roman" w:cs="Times New Roman" w:eastAsia="Times New Roman" w:hAnsi="Times New Roman"/>
          <w:sz w:val="24"/>
          <w:szCs w:val="24"/>
        </w:rPr>
        <w:t xml:space="preserve"/>
      </w:r>
    </w:p>
    <w:p>
      <w:pPr>
        <w:spacing w:after="100" w:before="100"/>
        <w:jc w:val="both"/>
      </w:pPr>
      <w:r>
        <w:rPr>
          <w:rFonts w:ascii="Times New Roman" w:cs="Times New Roman" w:eastAsia="Times New Roman" w:hAnsi="Times New Roman"/>
          <w:b w:val="false"/>
          <w:bCs w:val="false"/>
          <w:i w:val="false"/>
          <w:iCs w:val="false"/>
          <w:color w:val="000000"/>
          <w:sz w:val="24"/>
          <w:szCs w:val="24"/>
        </w:rPr>
        <w:t xml:space="preserve">Post-accident psychological trauma is a documented, prevalent, and largely unaddressed public health problem. Research consistently shows that 30 to 40 percent of road accident survivors develop clinically significant symptoms of PTSD, driving anxiety, or adjustment disorder in the weeks following an incident. In India, where mental health stigma remains high and specialist services are inaccessible or unaffordable for most people, these conditions typically go untreated.</w:t>
      </w:r>
    </w:p>
    <w:p>
      <w:pPr>
        <w:spacing w:after="80" w:before="80"/>
      </w:pPr>
      <w:r>
        <w:rPr>
          <w:rFonts w:ascii="Times New Roman" w:cs="Times New Roman" w:eastAsia="Times New Roman" w:hAnsi="Times New Roman"/>
          <w:sz w:val="24"/>
          <w:szCs w:val="24"/>
        </w:rPr>
        <w:t xml:space="preserve"/>
      </w:r>
    </w:p>
    <w:p>
      <w:pPr>
        <w:spacing w:after="100" w:before="100"/>
        <w:jc w:val="both"/>
      </w:pPr>
      <w:r>
        <w:rPr>
          <w:rFonts w:ascii="Times New Roman" w:cs="Times New Roman" w:eastAsia="Times New Roman" w:hAnsi="Times New Roman"/>
          <w:b w:val="false"/>
          <w:bCs w:val="false"/>
          <w:i w:val="false"/>
          <w:iCs w:val="false"/>
          <w:color w:val="000000"/>
          <w:sz w:val="24"/>
          <w:szCs w:val="24"/>
        </w:rPr>
        <w:t xml:space="preserve">The Psychological Recovery Coach initiates a 30-day post-accident check-in program. Beginning 24 hours after the incident, the module sends a brief daily check-in via app notification or SMS. The check-in takes the form of a short conversational exchange with an LLM that has been instructed to use validated psychometric screening language drawn from two public-domain instruments: the Patient Health Questionnaire-9 (PHQ-9) for depression screening and the PTSD Checklist for DSM-5 (PCL-5) for trauma symptom monitoring.</w:t>
      </w:r>
    </w:p>
    <w:p>
      <w:pPr>
        <w:spacing w:after="80" w:before="80"/>
      </w:pPr>
      <w:r>
        <w:rPr>
          <w:rFonts w:ascii="Times New Roman" w:cs="Times New Roman" w:eastAsia="Times New Roman" w:hAnsi="Times New Roman"/>
          <w:sz w:val="24"/>
          <w:szCs w:val="24"/>
        </w:rPr>
        <w:t xml:space="preserve"/>
      </w:r>
    </w:p>
    <w:p>
      <w:pPr>
        <w:spacing w:after="100" w:before="100"/>
        <w:jc w:val="both"/>
      </w:pPr>
      <w:r>
        <w:rPr>
          <w:rFonts w:ascii="Times New Roman" w:cs="Times New Roman" w:eastAsia="Times New Roman" w:hAnsi="Times New Roman"/>
          <w:b w:val="false"/>
          <w:bCs w:val="false"/>
          <w:i w:val="false"/>
          <w:iCs w:val="false"/>
          <w:color w:val="000000"/>
          <w:sz w:val="24"/>
          <w:szCs w:val="24"/>
        </w:rPr>
        <w:t xml:space="preserve">The system does not diagnose. It detects patterns. When responses indicate a sustained or worsening trend across multiple check-ins, the module responds with three actions:</w:t>
      </w:r>
    </w:p>
    <w:p>
      <w:pPr>
        <w:spacing w:after="80" w:before="80"/>
      </w:pPr>
      <w:r>
        <w:rPr>
          <w:rFonts w:ascii="Times New Roman" w:cs="Times New Roman" w:eastAsia="Times New Roman" w:hAnsi="Times New Roman"/>
          <w:sz w:val="24"/>
          <w:szCs w:val="24"/>
        </w:rPr>
        <w:t xml:space="preserve"/>
      </w:r>
    </w:p>
    <w:p>
      <w:pPr>
        <w:pStyle w:val="ListParagraph"/>
        <w:numPr>
          <w:ilvl w:val="0"/>
          <w:numId w:val="2"/>
        </w:numPr>
        <w:spacing w:after="60" w:before="60"/>
      </w:pPr>
      <w:r>
        <w:rPr>
          <w:rFonts w:ascii="Times New Roman" w:cs="Times New Roman" w:eastAsia="Times New Roman" w:hAnsi="Times New Roman"/>
          <w:color w:val="000000"/>
          <w:sz w:val="24"/>
          <w:szCs w:val="24"/>
        </w:rPr>
        <w:t xml:space="preserve">It delivers evidence-based psychoeducation: brief, plain-language explanations of what the driver is experiencing and why it is a normal response to trauma.</w:t>
      </w:r>
    </w:p>
    <w:p>
      <w:pPr>
        <w:pStyle w:val="ListParagraph"/>
        <w:numPr>
          <w:ilvl w:val="0"/>
          <w:numId w:val="2"/>
        </w:numPr>
        <w:spacing w:after="60" w:before="60"/>
      </w:pPr>
      <w:r>
        <w:rPr>
          <w:rFonts w:ascii="Times New Roman" w:cs="Times New Roman" w:eastAsia="Times New Roman" w:hAnsi="Times New Roman"/>
          <w:color w:val="000000"/>
          <w:sz w:val="24"/>
          <w:szCs w:val="24"/>
        </w:rPr>
        <w:t xml:space="preserve">It provides Cognitive Behavioural Therapy-aligned micro-exercises for driving anxiety: grounding techniques, breathing protocols, and a structured graduated exposure plan for returning to driving (10 minutes on a quiet local road, then 20 minutes on a familiar route, then highway driving with a companion, progressing at the driver's pace).</w:t>
      </w:r>
    </w:p>
    <w:p>
      <w:pPr>
        <w:pStyle w:val="ListParagraph"/>
        <w:numPr>
          <w:ilvl w:val="0"/>
          <w:numId w:val="2"/>
        </w:numPr>
        <w:spacing w:after="60" w:before="60"/>
      </w:pPr>
      <w:r>
        <w:rPr>
          <w:rFonts w:ascii="Times New Roman" w:cs="Times New Roman" w:eastAsia="Times New Roman" w:hAnsi="Times New Roman"/>
          <w:color w:val="000000"/>
          <w:sz w:val="24"/>
          <w:szCs w:val="24"/>
        </w:rPr>
        <w:t xml:space="preserve">It provides contact information for accessible mental health resources including iCall (a free counselling service run by TISS Mumbai), the Vandrevala Foundation 24-hour helpline, and the driver's nearest district mental health programme under the National Mental Health Programme.</w:t>
      </w:r>
    </w:p>
    <w:p>
      <w:pPr>
        <w:spacing w:after="80" w:before="80"/>
      </w:pPr>
      <w:r>
        <w:rPr>
          <w:rFonts w:ascii="Times New Roman" w:cs="Times New Roman" w:eastAsia="Times New Roman" w:hAnsi="Times New Roman"/>
          <w:sz w:val="24"/>
          <w:szCs w:val="24"/>
        </w:rPr>
        <w:t xml:space="preserve"/>
      </w:r>
    </w:p>
    <w:p>
      <w:pPr>
        <w:spacing w:after="100" w:before="100"/>
        <w:jc w:val="both"/>
      </w:pPr>
      <w:r>
        <w:rPr>
          <w:rFonts w:ascii="Times New Roman" w:cs="Times New Roman" w:eastAsia="Times New Roman" w:hAnsi="Times New Roman"/>
          <w:b w:val="false"/>
          <w:bCs w:val="false"/>
          <w:i w:val="false"/>
          <w:iCs w:val="false"/>
          <w:color w:val="000000"/>
          <w:sz w:val="24"/>
          <w:szCs w:val="24"/>
        </w:rPr>
        <w:t xml:space="preserve">At the end of the 30-day program, the module generates a Return to Drive Readiness Report. This report summarises the driver's psychological recovery trajectory, current confidence score, and recommended next steps. The driver owns this report entirely and may share it with a healthcare provider, a fleet manager, or an insurer at their sole discretion.</w:t>
      </w:r>
    </w:p>
    <w:p>
      <w:pPr>
        <w:spacing w:after="80" w:before="80"/>
      </w:pPr>
      <w:r>
        <w:rPr>
          <w:rFonts w:ascii="Times New Roman" w:cs="Times New Roman" w:eastAsia="Times New Roman" w:hAnsi="Times New Roman"/>
          <w:sz w:val="24"/>
          <w:szCs w:val="24"/>
        </w:rPr>
        <w:t xml:space="preserve"/>
      </w:r>
    </w:p>
    <w:p>
      <w:pPr>
        <w:spacing w:after="100" w:before="100"/>
        <w:jc w:val="both"/>
      </w:pPr>
      <w:r>
        <w:rPr>
          <w:rFonts w:ascii="Times New Roman" w:cs="Times New Roman" w:eastAsia="Times New Roman" w:hAnsi="Times New Roman"/>
          <w:b w:val="false"/>
          <w:bCs w:val="false"/>
          <w:i w:val="false"/>
          <w:iCs w:val="false"/>
          <w:color w:val="000000"/>
          <w:sz w:val="24"/>
          <w:szCs w:val="24"/>
        </w:rPr>
        <w:t xml:space="preserve">The entire module operates with strict data minimisation principles. Check-in responses are processed in memory and are not stored in raw form unless the driver explicitly enables longitudinal logging. The system stores only aggregated trend scores.</w:t>
      </w:r>
    </w:p>
    <w:p>
      <w:pPr>
        <w:spacing w:after="100" w:before="100"/>
        <w:jc w:val="both"/>
      </w:pPr>
      <w:r>
        <w:rPr>
          <w:rFonts w:ascii="Times New Roman" w:cs="Times New Roman" w:eastAsia="Times New Roman" w:hAnsi="Times New Roman"/>
          <w:b/>
          <w:bCs/>
          <w:i w:val="false"/>
          <w:iCs w:val="false"/>
          <w:color w:val="000000"/>
          <w:sz w:val="24"/>
          <w:szCs w:val="24"/>
        </w:rPr>
        <w:t xml:space="preserve">Technology: </w:t>
      </w:r>
      <w:r>
        <w:rPr>
          <w:rFonts w:ascii="Times New Roman" w:cs="Times New Roman" w:eastAsia="Times New Roman" w:hAnsi="Times New Roman"/>
          <w:b w:val="false"/>
          <w:bCs w:val="false"/>
          <w:i w:val="false"/>
          <w:iCs w:val="false"/>
          <w:color w:val="000000"/>
          <w:sz w:val="24"/>
          <w:szCs w:val="24"/>
        </w:rPr>
        <w:t xml:space="preserve">Claude API, PHQ-9 and PCL-5 question logic implemented in conversation flow, n8n for daily check-in scheduling, Supabase with row-level encryption for optional longitudinal data.</w:t>
      </w:r>
    </w:p>
    <w:p>
      <w:pPr>
        <w:spacing w:after="120" w:before="280"/>
      </w:pPr>
      <w:r>
        <w:rPr>
          <w:rFonts w:ascii="Times New Roman" w:cs="Times New Roman" w:eastAsia="Times New Roman" w:hAnsi="Times New Roman"/>
          <w:b/>
          <w:bCs/>
          <w:color w:val="000000"/>
          <w:sz w:val="28"/>
          <w:szCs w:val="28"/>
          <w:u w:val="single" w:color="000000"/>
        </w:rPr>
        <w:t xml:space="preserve">4. Technology Stack</w:t>
      </w:r>
    </w:p>
    <w:p>
      <w:pPr>
        <w:spacing w:after="80" w:before="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80"/>
        <w:gridCol w:w="4280"/>
      </w:tblGrid>
      <w:tr>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b/>
                <w:bCs/>
                <w:color w:val="000000"/>
                <w:sz w:val="24"/>
                <w:szCs w:val="24"/>
              </w:rPr>
              <w:t xml:space="preserve">Module</w:t>
            </w:r>
          </w:p>
        </w:tc>
        <w:tc>
          <w:tcPr>
            <w:tcW w:type="dxa" w:w="28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b/>
                <w:bCs/>
                <w:color w:val="000000"/>
                <w:sz w:val="24"/>
                <w:szCs w:val="24"/>
              </w:rPr>
              <w:t xml:space="preserve">Core Technology</w:t>
            </w:r>
          </w:p>
        </w:tc>
        <w:tc>
          <w:tcPr>
            <w:tcW w:type="dxa" w:w="42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b/>
                <w:bCs/>
                <w:color w:val="000000"/>
                <w:sz w:val="24"/>
                <w:szCs w:val="24"/>
              </w:rPr>
              <w:t xml:space="preserve">Data Source</w:t>
            </w:r>
          </w:p>
        </w:tc>
      </w:tr>
      <w:tr>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4"/>
                <w:szCs w:val="24"/>
              </w:rPr>
              <w:t xml:space="preserve">Cognitive load profiler</w:t>
            </w:r>
          </w:p>
        </w:tc>
        <w:tc>
          <w:tcPr>
            <w:tcW w:type="dxa" w:w="28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4"/>
                <w:szCs w:val="24"/>
              </w:rPr>
              <w:t xml:space="preserve">Claude API, Web Speech API, Ollama</w:t>
            </w:r>
          </w:p>
        </w:tc>
        <w:tc>
          <w:tcPr>
            <w:tcW w:type="dxa" w:w="42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4"/>
                <w:szCs w:val="24"/>
              </w:rPr>
              <w:t xml:space="preserve">Driver voice/text input, baseline history</w:t>
            </w:r>
          </w:p>
        </w:tc>
      </w:tr>
      <w:tr>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4"/>
                <w:szCs w:val="24"/>
              </w:rPr>
              <w:t xml:space="preserve">Route risk scorer</w:t>
            </w:r>
          </w:p>
        </w:tc>
        <w:tc>
          <w:tcPr>
            <w:tcW w:type="dxa" w:w="28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4"/>
                <w:szCs w:val="24"/>
              </w:rPr>
              <w:t xml:space="preserve">Python, OSMnx, XGBoost</w:t>
            </w:r>
          </w:p>
        </w:tc>
        <w:tc>
          <w:tcPr>
            <w:tcW w:type="dxa" w:w="42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4"/>
                <w:szCs w:val="24"/>
              </w:rPr>
              <w:t xml:space="preserve">OpenStreetMap, NCRB open data, OpenWeatherMap</w:t>
            </w:r>
          </w:p>
        </w:tc>
      </w:tr>
      <w:tr>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4"/>
                <w:szCs w:val="24"/>
              </w:rPr>
              <w:t xml:space="preserve">Pre-trip readiness check</w:t>
            </w:r>
          </w:p>
        </w:tc>
        <w:tc>
          <w:tcPr>
            <w:tcW w:type="dxa" w:w="28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4"/>
                <w:szCs w:val="24"/>
              </w:rPr>
              <w:t xml:space="preserve">Claude API, semantic embeddings</w:t>
            </w:r>
          </w:p>
        </w:tc>
        <w:tc>
          <w:tcPr>
            <w:tcW w:type="dxa" w:w="42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4"/>
                <w:szCs w:val="24"/>
              </w:rPr>
              <w:t xml:space="preserve">Driver check-in history, Supabase</w:t>
            </w:r>
          </w:p>
        </w:tc>
      </w:tr>
      <w:tr>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4"/>
                <w:szCs w:val="24"/>
              </w:rPr>
              <w:t xml:space="preserve">Social drive intelligence</w:t>
            </w:r>
          </w:p>
        </w:tc>
        <w:tc>
          <w:tcPr>
            <w:tcW w:type="dxa" w:w="28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4"/>
                <w:szCs w:val="24"/>
              </w:rPr>
              <w:t xml:space="preserve">Supabase realtime, Python</w:t>
            </w:r>
          </w:p>
        </w:tc>
        <w:tc>
          <w:tcPr>
            <w:tcW w:type="dxa" w:w="42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4"/>
                <w:szCs w:val="24"/>
              </w:rPr>
              <w:t xml:space="preserve">Anonymised fleet signals</w:t>
            </w:r>
          </w:p>
        </w:tc>
      </w:tr>
      <w:tr>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4"/>
                <w:szCs w:val="24"/>
              </w:rPr>
              <w:t xml:space="preserve">Crash context recorder</w:t>
            </w:r>
          </w:p>
        </w:tc>
        <w:tc>
          <w:tcPr>
            <w:tcW w:type="dxa" w:w="28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4"/>
                <w:szCs w:val="24"/>
              </w:rPr>
              <w:t xml:space="preserve">Claude API, Google Maps API</w:t>
            </w:r>
          </w:p>
        </w:tc>
        <w:tc>
          <w:tcPr>
            <w:tcW w:type="dxa" w:w="42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4"/>
                <w:szCs w:val="24"/>
              </w:rPr>
              <w:t xml:space="preserve">Device GPS, OpenWeatherMap, location history</w:t>
            </w:r>
          </w:p>
        </w:tc>
      </w:tr>
      <w:tr>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4"/>
                <w:szCs w:val="24"/>
              </w:rPr>
              <w:t xml:space="preserve">Witness statement AI</w:t>
            </w:r>
          </w:p>
        </w:tc>
        <w:tc>
          <w:tcPr>
            <w:tcW w:type="dxa" w:w="28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4"/>
                <w:szCs w:val="24"/>
              </w:rPr>
              <w:t xml:space="preserve">Claude API, Web Speech API</w:t>
            </w:r>
          </w:p>
        </w:tc>
        <w:tc>
          <w:tcPr>
            <w:tcW w:type="dxa" w:w="42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4"/>
                <w:szCs w:val="24"/>
              </w:rPr>
              <w:t xml:space="preserve">Live voice input</w:t>
            </w:r>
          </w:p>
        </w:tc>
      </w:tr>
      <w:tr>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4"/>
                <w:szCs w:val="24"/>
              </w:rPr>
              <w:t xml:space="preserve">Legal document AI</w:t>
            </w:r>
          </w:p>
        </w:tc>
        <w:tc>
          <w:tcPr>
            <w:tcW w:type="dxa" w:w="28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4"/>
                <w:szCs w:val="24"/>
              </w:rPr>
              <w:t xml:space="preserve">Claude API, docx generation</w:t>
            </w:r>
          </w:p>
        </w:tc>
        <w:tc>
          <w:tcPr>
            <w:tcW w:type="dxa" w:w="42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4"/>
                <w:szCs w:val="24"/>
              </w:rPr>
              <w:t xml:space="preserve">Incident record, Motor Vehicles Act knowledge base</w:t>
            </w:r>
          </w:p>
        </w:tc>
      </w:tr>
      <w:tr>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4"/>
                <w:szCs w:val="24"/>
              </w:rPr>
              <w:t xml:space="preserve">Insurance negotiation agent</w:t>
            </w:r>
          </w:p>
        </w:tc>
        <w:tc>
          <w:tcPr>
            <w:tcW w:type="dxa" w:w="28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4"/>
                <w:szCs w:val="24"/>
              </w:rPr>
              <w:t xml:space="preserve">Claude API, n8n agentic flow</w:t>
            </w:r>
          </w:p>
        </w:tc>
        <w:tc>
          <w:tcPr>
            <w:tcW w:type="dxa" w:w="42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4"/>
                <w:szCs w:val="24"/>
              </w:rPr>
              <w:t xml:space="preserve">Claim data, IRDAI guidelines</w:t>
            </w:r>
          </w:p>
        </w:tc>
      </w:tr>
      <w:tr>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4"/>
                <w:szCs w:val="24"/>
              </w:rPr>
              <w:t xml:space="preserve">Psychological recovery coach</w:t>
            </w:r>
          </w:p>
        </w:tc>
        <w:tc>
          <w:tcPr>
            <w:tcW w:type="dxa" w:w="28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4"/>
                <w:szCs w:val="24"/>
              </w:rPr>
              <w:t xml:space="preserve">Claude API, n8n scheduling</w:t>
            </w:r>
          </w:p>
        </w:tc>
        <w:tc>
          <w:tcPr>
            <w:tcW w:type="dxa" w:w="428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4"/>
                <w:szCs w:val="24"/>
              </w:rPr>
              <w:t xml:space="preserve">PHQ-9, PCL-5 instruments, driver check-ins</w:t>
            </w:r>
          </w:p>
        </w:tc>
      </w:tr>
    </w:tbl>
    <w:p>
      <w:pPr>
        <w:spacing w:after="80" w:before="80"/>
      </w:pPr>
      <w:r>
        <w:rPr>
          <w:rFonts w:ascii="Times New Roman" w:cs="Times New Roman" w:eastAsia="Times New Roman" w:hAnsi="Times New Roman"/>
          <w:sz w:val="24"/>
          <w:szCs w:val="24"/>
        </w:rPr>
        <w:t xml:space="preserve"/>
      </w:r>
    </w:p>
    <w:p>
      <w:pPr>
        <w:spacing w:after="100" w:before="100"/>
        <w:jc w:val="both"/>
      </w:pPr>
      <w:r>
        <w:rPr>
          <w:rFonts w:ascii="Times New Roman" w:cs="Times New Roman" w:eastAsia="Times New Roman" w:hAnsi="Times New Roman"/>
          <w:b w:val="false"/>
          <w:bCs w:val="false"/>
          <w:i w:val="false"/>
          <w:iCs w:val="false"/>
          <w:color w:val="000000"/>
          <w:sz w:val="24"/>
          <w:szCs w:val="24"/>
        </w:rPr>
        <w:t xml:space="preserve">The entire system is demonstrable on a standard laptop with no specialised hardware. Sensor inputs where referenced are drawn from the device's native APIs (location, microphone) or from publicly available external APIs. No computer vision models require training. No embedded deployment is required for the prototype.</w:t>
      </w:r>
    </w:p>
    <w:p>
      <w:pPr>
        <w:spacing w:after="120" w:before="280"/>
      </w:pPr>
      <w:r>
        <w:rPr>
          <w:rFonts w:ascii="Times New Roman" w:cs="Times New Roman" w:eastAsia="Times New Roman" w:hAnsi="Times New Roman"/>
          <w:b/>
          <w:bCs/>
          <w:color w:val="000000"/>
          <w:sz w:val="28"/>
          <w:szCs w:val="28"/>
          <w:u w:val="single" w:color="000000"/>
        </w:rPr>
        <w:t xml:space="preserve">5. What Makes SentinelAI Unique</w:t>
      </w:r>
    </w:p>
    <w:p>
      <w:pPr>
        <w:spacing w:after="80" w:before="80"/>
      </w:pPr>
      <w:r>
        <w:rPr>
          <w:rFonts w:ascii="Times New Roman" w:cs="Times New Roman" w:eastAsia="Times New Roman" w:hAnsi="Times New Roman"/>
          <w:sz w:val="24"/>
          <w:szCs w:val="24"/>
        </w:rPr>
        <w:t xml:space="preserve"/>
      </w:r>
    </w:p>
    <w:p>
      <w:pPr>
        <w:spacing w:after="100" w:before="220"/>
      </w:pPr>
      <w:r>
        <w:rPr>
          <w:rFonts w:ascii="Times New Roman" w:cs="Times New Roman" w:eastAsia="Times New Roman" w:hAnsi="Times New Roman"/>
          <w:b/>
          <w:bCs/>
          <w:color w:val="000000"/>
          <w:sz w:val="24"/>
          <w:szCs w:val="24"/>
        </w:rPr>
        <w:t xml:space="preserve">5.1 The pre-accident phase is entirely software-driven</w:t>
      </w:r>
    </w:p>
    <w:p>
      <w:pPr>
        <w:spacing w:after="100" w:before="100"/>
        <w:jc w:val="both"/>
      </w:pPr>
      <w:r>
        <w:rPr>
          <w:rFonts w:ascii="Times New Roman" w:cs="Times New Roman" w:eastAsia="Times New Roman" w:hAnsi="Times New Roman"/>
          <w:b w:val="false"/>
          <w:bCs w:val="false"/>
          <w:i w:val="false"/>
          <w:iCs w:val="false"/>
          <w:color w:val="000000"/>
          <w:sz w:val="24"/>
          <w:szCs w:val="24"/>
        </w:rPr>
        <w:t xml:space="preserve">All existing pre-accident systems rely on hardware: cameras, LiDAR, IMU sensors. SentinelAI uses only data the driver provides voluntarily (check-in responses), data the phone already captures (GPS, movement), and publicly available external data (weather, road statistics). There is no hardware dependency anywhere in Phase 1.</w:t>
      </w:r>
    </w:p>
    <w:p>
      <w:pPr>
        <w:spacing w:after="80" w:before="80"/>
      </w:pPr>
      <w:r>
        <w:rPr>
          <w:rFonts w:ascii="Times New Roman" w:cs="Times New Roman" w:eastAsia="Times New Roman" w:hAnsi="Times New Roman"/>
          <w:sz w:val="24"/>
          <w:szCs w:val="24"/>
        </w:rPr>
        <w:t xml:space="preserve"/>
      </w:r>
    </w:p>
    <w:p>
      <w:pPr>
        <w:spacing w:after="100" w:before="220"/>
      </w:pPr>
      <w:r>
        <w:rPr>
          <w:rFonts w:ascii="Times New Roman" w:cs="Times New Roman" w:eastAsia="Times New Roman" w:hAnsi="Times New Roman"/>
          <w:b/>
          <w:bCs/>
          <w:color w:val="000000"/>
          <w:sz w:val="24"/>
          <w:szCs w:val="24"/>
        </w:rPr>
        <w:t xml:space="preserve">5.2 Post-accident is a product category that does not yet exist</w:t>
      </w:r>
    </w:p>
    <w:p>
      <w:pPr>
        <w:spacing w:after="100" w:before="100"/>
        <w:jc w:val="both"/>
      </w:pPr>
      <w:r>
        <w:rPr>
          <w:rFonts w:ascii="Times New Roman" w:cs="Times New Roman" w:eastAsia="Times New Roman" w:hAnsi="Times New Roman"/>
          <w:b w:val="false"/>
          <w:bCs w:val="false"/>
          <w:i w:val="false"/>
          <w:iCs w:val="false"/>
          <w:color w:val="000000"/>
          <w:sz w:val="24"/>
          <w:szCs w:val="24"/>
        </w:rPr>
        <w:t xml:space="preserve">Insurance apps exist. Legal aid apps exist. Mental health apps exist. No product combines all three into a coherent post-accident recovery system activated by an incident event. SentinelAI creates a new product category.</w:t>
      </w:r>
    </w:p>
    <w:p>
      <w:pPr>
        <w:spacing w:after="80" w:before="80"/>
      </w:pPr>
      <w:r>
        <w:rPr>
          <w:rFonts w:ascii="Times New Roman" w:cs="Times New Roman" w:eastAsia="Times New Roman" w:hAnsi="Times New Roman"/>
          <w:sz w:val="24"/>
          <w:szCs w:val="24"/>
        </w:rPr>
        <w:t xml:space="preserve"/>
      </w:r>
    </w:p>
    <w:p>
      <w:pPr>
        <w:spacing w:after="100" w:before="220"/>
      </w:pPr>
      <w:r>
        <w:rPr>
          <w:rFonts w:ascii="Times New Roman" w:cs="Times New Roman" w:eastAsia="Times New Roman" w:hAnsi="Times New Roman"/>
          <w:b/>
          <w:bCs/>
          <w:color w:val="000000"/>
          <w:sz w:val="24"/>
          <w:szCs w:val="24"/>
        </w:rPr>
        <w:t xml:space="preserve">5.3 Psychological recovery is the most overlooked automotive problem</w:t>
      </w:r>
    </w:p>
    <w:p>
      <w:pPr>
        <w:spacing w:after="100" w:before="100"/>
        <w:jc w:val="both"/>
      </w:pPr>
      <w:r>
        <w:rPr>
          <w:rFonts w:ascii="Times New Roman" w:cs="Times New Roman" w:eastAsia="Times New Roman" w:hAnsi="Times New Roman"/>
          <w:b w:val="false"/>
          <w:bCs w:val="false"/>
          <w:i w:val="false"/>
          <w:iCs w:val="false"/>
          <w:color w:val="000000"/>
          <w:sz w:val="24"/>
          <w:szCs w:val="24"/>
        </w:rPr>
        <w:t xml:space="preserve">PTSD and driving anxiety affect tens of millions of accident survivors globally every year and are almost never addressed by automotive, insurance, or mobility products. SentinelAI is, to the best of our knowledge, the first automotive platform to include structured psychological recovery support as a core feature rather than an afterthought.</w:t>
      </w:r>
    </w:p>
    <w:p>
      <w:pPr>
        <w:spacing w:after="80" w:before="80"/>
      </w:pPr>
      <w:r>
        <w:rPr>
          <w:rFonts w:ascii="Times New Roman" w:cs="Times New Roman" w:eastAsia="Times New Roman" w:hAnsi="Times New Roman"/>
          <w:sz w:val="24"/>
          <w:szCs w:val="24"/>
        </w:rPr>
        <w:t xml:space="preserve"/>
      </w:r>
    </w:p>
    <w:p>
      <w:pPr>
        <w:spacing w:after="100" w:before="220"/>
      </w:pPr>
      <w:r>
        <w:rPr>
          <w:rFonts w:ascii="Times New Roman" w:cs="Times New Roman" w:eastAsia="Times New Roman" w:hAnsi="Times New Roman"/>
          <w:b/>
          <w:bCs/>
          <w:color w:val="000000"/>
          <w:sz w:val="24"/>
          <w:szCs w:val="24"/>
        </w:rPr>
        <w:t xml:space="preserve">5.4 Evidence quality is designed in, not added on</w:t>
      </w:r>
    </w:p>
    <w:p>
      <w:pPr>
        <w:spacing w:after="100" w:before="100"/>
        <w:jc w:val="both"/>
      </w:pPr>
      <w:r>
        <w:rPr>
          <w:rFonts w:ascii="Times New Roman" w:cs="Times New Roman" w:eastAsia="Times New Roman" w:hAnsi="Times New Roman"/>
          <w:b w:val="false"/>
          <w:bCs w:val="false"/>
          <w:i w:val="false"/>
          <w:iCs w:val="false"/>
          <w:color w:val="000000"/>
          <w:sz w:val="24"/>
          <w:szCs w:val="24"/>
        </w:rPr>
        <w:t xml:space="preserve">The crash context recorder and witness statement AI are designed from first principles to produce documentation that meets Indian insurance and tribunal standards. The cryptographic timestamping and structured legal formatting are not cosmetic features; they are the core value proposition for the insurance and legal modules.</w:t>
      </w:r>
    </w:p>
    <w:p>
      <w:pPr>
        <w:spacing w:after="80" w:before="80"/>
      </w:pPr>
      <w:r>
        <w:rPr>
          <w:rFonts w:ascii="Times New Roman" w:cs="Times New Roman" w:eastAsia="Times New Roman" w:hAnsi="Times New Roman"/>
          <w:sz w:val="24"/>
          <w:szCs w:val="24"/>
        </w:rPr>
        <w:t xml:space="preserve"/>
      </w:r>
    </w:p>
    <w:p>
      <w:pPr>
        <w:spacing w:after="100" w:before="220"/>
      </w:pPr>
      <w:r>
        <w:rPr>
          <w:rFonts w:ascii="Times New Roman" w:cs="Times New Roman" w:eastAsia="Times New Roman" w:hAnsi="Times New Roman"/>
          <w:b/>
          <w:bCs/>
          <w:color w:val="000000"/>
          <w:sz w:val="24"/>
          <w:szCs w:val="24"/>
        </w:rPr>
        <w:t xml:space="preserve">5.5 The system improves with use</w:t>
      </w:r>
    </w:p>
    <w:p>
      <w:pPr>
        <w:spacing w:after="100" w:before="100"/>
        <w:jc w:val="both"/>
      </w:pPr>
      <w:r>
        <w:rPr>
          <w:rFonts w:ascii="Times New Roman" w:cs="Times New Roman" w:eastAsia="Times New Roman" w:hAnsi="Times New Roman"/>
          <w:b w:val="false"/>
          <w:bCs w:val="false"/>
          <w:i w:val="false"/>
          <w:iCs w:val="false"/>
          <w:color w:val="000000"/>
          <w:sz w:val="24"/>
          <w:szCs w:val="24"/>
        </w:rPr>
        <w:t xml:space="preserve">The cognitive load profiler and pre-trip readiness check build personalised baselines over time. The route risk scorer improves as fleet data accumulates. The psychological recovery coach adapts its intervention intensity to individual response patterns. SentinelAI becomes more valuable to a driver the longer they use it, which is the correct incentive structure for a safety product.</w:t>
      </w:r>
    </w:p>
    <w:p>
      <w:pPr>
        <w:spacing w:after="120" w:before="280"/>
      </w:pPr>
      <w:r>
        <w:rPr>
          <w:rFonts w:ascii="Times New Roman" w:cs="Times New Roman" w:eastAsia="Times New Roman" w:hAnsi="Times New Roman"/>
          <w:b/>
          <w:bCs/>
          <w:color w:val="000000"/>
          <w:sz w:val="28"/>
          <w:szCs w:val="28"/>
          <w:u w:val="single" w:color="000000"/>
        </w:rPr>
        <w:t xml:space="preserve">6. Alignment with Tata Technologies and InnoVent-27</w:t>
      </w:r>
    </w:p>
    <w:p>
      <w:pPr>
        <w:spacing w:after="80" w:before="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b/>
                <w:bCs/>
                <w:color w:val="000000"/>
                <w:sz w:val="24"/>
                <w:szCs w:val="24"/>
              </w:rPr>
              <w:t xml:space="preserve">InnoVent-27 Focus Area</w:t>
            </w:r>
          </w:p>
        </w:tc>
        <w:tc>
          <w:tcPr>
            <w:tcW w:type="dxa" w:w="5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b/>
                <w:bCs/>
                <w:color w:val="000000"/>
                <w:sz w:val="24"/>
                <w:szCs w:val="24"/>
              </w:rPr>
              <w:t xml:space="preserve">SentinelAI Module</w:t>
            </w:r>
          </w:p>
        </w:tc>
      </w:tr>
      <w:tr>
        <w:tc>
          <w:tcPr>
            <w:tcW w:type="dxa" w:w="3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4"/>
                <w:szCs w:val="24"/>
              </w:rPr>
              <w:t xml:space="preserve">Edge AI for ADAS and autonomous systems</w:t>
            </w:r>
          </w:p>
        </w:tc>
        <w:tc>
          <w:tcPr>
            <w:tcW w:type="dxa" w:w="5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4"/>
                <w:szCs w:val="24"/>
              </w:rPr>
              <w:t xml:space="preserve">Cognitive load profiler, route risk scorer, social drive intelligence</w:t>
            </w:r>
          </w:p>
        </w:tc>
      </w:tr>
      <w:tr>
        <w:tc>
          <w:tcPr>
            <w:tcW w:type="dxa" w:w="3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4"/>
                <w:szCs w:val="24"/>
              </w:rPr>
              <w:t xml:space="preserve">Personalized and connected vehicles</w:t>
            </w:r>
          </w:p>
        </w:tc>
        <w:tc>
          <w:tcPr>
            <w:tcW w:type="dxa" w:w="5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4"/>
                <w:szCs w:val="24"/>
              </w:rPr>
              <w:t xml:space="preserve">Pre-trip readiness check (cognitive passport), psychological recovery coach</w:t>
            </w:r>
          </w:p>
        </w:tc>
      </w:tr>
      <w:tr>
        <w:tc>
          <w:tcPr>
            <w:tcW w:type="dxa" w:w="3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4"/>
                <w:szCs w:val="24"/>
              </w:rPr>
              <w:t xml:space="preserve">Vehicle health and predictive maintenance</w:t>
            </w:r>
          </w:p>
        </w:tc>
        <w:tc>
          <w:tcPr>
            <w:tcW w:type="dxa" w:w="5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4"/>
                <w:szCs w:val="24"/>
              </w:rPr>
              <w:t xml:space="preserve">Route risk scorer integrates road condition risk into departure decisions</w:t>
            </w:r>
          </w:p>
        </w:tc>
      </w:tr>
      <w:tr>
        <w:tc>
          <w:tcPr>
            <w:tcW w:type="dxa" w:w="3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4"/>
                <w:szCs w:val="24"/>
              </w:rPr>
              <w:t xml:space="preserve">Smart manufacturing and digital twins</w:t>
            </w:r>
          </w:p>
        </w:tc>
        <w:tc>
          <w:tcPr>
            <w:tcW w:type="dxa" w:w="5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4"/>
                <w:szCs w:val="24"/>
              </w:rPr>
              <w:t xml:space="preserve">Fleet cognitive risk aggregation creates a live driver wellness twin</w:t>
            </w:r>
          </w:p>
        </w:tc>
      </w:tr>
      <w:tr>
        <w:tc>
          <w:tcPr>
            <w:tcW w:type="dxa" w:w="3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4"/>
                <w:szCs w:val="24"/>
              </w:rPr>
              <w:t xml:space="preserve">Automotive cybersecurity</w:t>
            </w:r>
          </w:p>
        </w:tc>
        <w:tc>
          <w:tcPr>
            <w:tcW w:type="dxa" w:w="5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4"/>
                <w:szCs w:val="24"/>
              </w:rPr>
              <w:t xml:space="preserve">Cryptographic incident hashing, anonymised data architecture throughout</w:t>
            </w:r>
          </w:p>
        </w:tc>
      </w:tr>
      <w:tr>
        <w:tc>
          <w:tcPr>
            <w:tcW w:type="dxa" w:w="3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4"/>
                <w:szCs w:val="24"/>
              </w:rPr>
              <w:t xml:space="preserve">Electric and sustainable mobility</w:t>
            </w:r>
          </w:p>
        </w:tc>
        <w:tc>
          <w:tcPr>
            <w:tcW w:type="dxa" w:w="57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4"/>
                <w:szCs w:val="24"/>
              </w:rPr>
              <w:t xml:space="preserve">Route risk scorer optimises for driver safety, indirectly reducing EV range anxiety on safer routes</w:t>
            </w:r>
          </w:p>
        </w:tc>
      </w:tr>
    </w:tbl>
    <w:p>
      <w:pPr>
        <w:spacing w:after="80" w:before="80"/>
      </w:pPr>
      <w:r>
        <w:rPr>
          <w:rFonts w:ascii="Times New Roman" w:cs="Times New Roman" w:eastAsia="Times New Roman" w:hAnsi="Times New Roman"/>
          <w:sz w:val="24"/>
          <w:szCs w:val="24"/>
        </w:rPr>
        <w:t xml:space="preserve"/>
      </w:r>
    </w:p>
    <w:p>
      <w:pPr>
        <w:spacing w:after="100" w:before="100"/>
        <w:jc w:val="both"/>
      </w:pPr>
      <w:r>
        <w:rPr>
          <w:rFonts w:ascii="Times New Roman" w:cs="Times New Roman" w:eastAsia="Times New Roman" w:hAnsi="Times New Roman"/>
          <w:b w:val="false"/>
          <w:bCs w:val="false"/>
          <w:i w:val="false"/>
          <w:iCs w:val="false"/>
          <w:color w:val="000000"/>
          <w:sz w:val="24"/>
          <w:szCs w:val="24"/>
        </w:rPr>
        <w:t xml:space="preserve">Beyond the direct focus areas, SentinelAI addresses a strategic priority that Tata Technologies has explicitly stated: preparing OEMs for integrated mobility platforms. The post-accident recovery layer creates a direct integration point with insurance companies, hospitals, legal services, and mental health platforms. This positions SentinelAI as infrastructure for a connected mobility ecosystem, not merely a standalone safety app.</w:t>
      </w:r>
    </w:p>
    <w:p>
      <w:pPr>
        <w:spacing w:after="120" w:before="280"/>
      </w:pPr>
      <w:r>
        <w:rPr>
          <w:rFonts w:ascii="Times New Roman" w:cs="Times New Roman" w:eastAsia="Times New Roman" w:hAnsi="Times New Roman"/>
          <w:b/>
          <w:bCs/>
          <w:color w:val="000000"/>
          <w:sz w:val="28"/>
          <w:szCs w:val="28"/>
          <w:u w:val="single" w:color="000000"/>
        </w:rPr>
        <w:t xml:space="preserve">7. Public Impact</w:t>
      </w:r>
    </w:p>
    <w:p>
      <w:pPr>
        <w:spacing w:after="80" w:before="80"/>
      </w:pPr>
      <w:r>
        <w:rPr>
          <w:rFonts w:ascii="Times New Roman" w:cs="Times New Roman" w:eastAsia="Times New Roman" w:hAnsi="Times New Roman"/>
          <w:sz w:val="24"/>
          <w:szCs w:val="24"/>
        </w:rPr>
        <w:t xml:space="preserve"/>
      </w:r>
    </w:p>
    <w:p>
      <w:pPr>
        <w:spacing w:after="100" w:before="100"/>
        <w:jc w:val="both"/>
      </w:pPr>
      <w:r>
        <w:rPr>
          <w:rFonts w:ascii="Times New Roman" w:cs="Times New Roman" w:eastAsia="Times New Roman" w:hAnsi="Times New Roman"/>
          <w:b/>
          <w:bCs/>
          <w:i w:val="false"/>
          <w:iCs w:val="false"/>
          <w:color w:val="000000"/>
          <w:sz w:val="24"/>
          <w:szCs w:val="24"/>
        </w:rPr>
        <w:t xml:space="preserve">Road safety: </w:t>
      </w:r>
      <w:r>
        <w:rPr>
          <w:rFonts w:ascii="Times New Roman" w:cs="Times New Roman" w:eastAsia="Times New Roman" w:hAnsi="Times New Roman"/>
          <w:b w:val="false"/>
          <w:bCs w:val="false"/>
          <w:i w:val="false"/>
          <w:iCs w:val="false"/>
          <w:color w:val="000000"/>
          <w:sz w:val="24"/>
          <w:szCs w:val="24"/>
        </w:rPr>
        <w:t xml:space="preserve">By addressing the cognitive and contextual risk factors that precede accidents, SentinelAI targets the causal layer of road incidents rather than their consequences. The pre-trip check-in alone, if adopted at scale, represents a meaningful intervention in the chain of events that leads to a collision.</w:t>
      </w:r>
    </w:p>
    <w:p>
      <w:pPr>
        <w:spacing w:after="80" w:before="80"/>
      </w:pPr>
      <w:r>
        <w:rPr>
          <w:rFonts w:ascii="Times New Roman" w:cs="Times New Roman" w:eastAsia="Times New Roman" w:hAnsi="Times New Roman"/>
          <w:sz w:val="24"/>
          <w:szCs w:val="24"/>
        </w:rPr>
        <w:t xml:space="preserve"/>
      </w:r>
    </w:p>
    <w:p>
      <w:pPr>
        <w:spacing w:after="100" w:before="100"/>
        <w:jc w:val="both"/>
      </w:pPr>
      <w:r>
        <w:rPr>
          <w:rFonts w:ascii="Times New Roman" w:cs="Times New Roman" w:eastAsia="Times New Roman" w:hAnsi="Times New Roman"/>
          <w:b/>
          <w:bCs/>
          <w:i w:val="false"/>
          <w:iCs w:val="false"/>
          <w:color w:val="000000"/>
          <w:sz w:val="24"/>
          <w:szCs w:val="24"/>
        </w:rPr>
        <w:t xml:space="preserve">Legal access: </w:t>
      </w:r>
      <w:r>
        <w:rPr>
          <w:rFonts w:ascii="Times New Roman" w:cs="Times New Roman" w:eastAsia="Times New Roman" w:hAnsi="Times New Roman"/>
          <w:b w:val="false"/>
          <w:bCs w:val="false"/>
          <w:i w:val="false"/>
          <w:iCs w:val="false"/>
          <w:color w:val="000000"/>
          <w:sz w:val="24"/>
          <w:szCs w:val="24"/>
        </w:rPr>
        <w:t xml:space="preserve">The legal document AI democratises access to basic legal literacy after an accident. A driver in a tier-3 city who does not know their rights under the Motor Vehicles Act and cannot afford a lawyer now has access to a system that drafts their FIR, explains their rights, and tracks their claim deadlines. This is particularly significant for commercial drivers and gig economy workers for whom an unresolved insurance claim represents a direct and immediate income crisis.</w:t>
      </w:r>
    </w:p>
    <w:p>
      <w:pPr>
        <w:spacing w:after="80" w:before="80"/>
      </w:pPr>
      <w:r>
        <w:rPr>
          <w:rFonts w:ascii="Times New Roman" w:cs="Times New Roman" w:eastAsia="Times New Roman" w:hAnsi="Times New Roman"/>
          <w:sz w:val="24"/>
          <w:szCs w:val="24"/>
        </w:rPr>
        <w:t xml:space="preserve"/>
      </w:r>
    </w:p>
    <w:p>
      <w:pPr>
        <w:spacing w:after="100" w:before="100"/>
        <w:jc w:val="both"/>
      </w:pPr>
      <w:r>
        <w:rPr>
          <w:rFonts w:ascii="Times New Roman" w:cs="Times New Roman" w:eastAsia="Times New Roman" w:hAnsi="Times New Roman"/>
          <w:b/>
          <w:bCs/>
          <w:i w:val="false"/>
          <w:iCs w:val="false"/>
          <w:color w:val="000000"/>
          <w:sz w:val="24"/>
          <w:szCs w:val="24"/>
        </w:rPr>
        <w:t xml:space="preserve">Mental health: </w:t>
      </w:r>
      <w:r>
        <w:rPr>
          <w:rFonts w:ascii="Times New Roman" w:cs="Times New Roman" w:eastAsia="Times New Roman" w:hAnsi="Times New Roman"/>
          <w:b w:val="false"/>
          <w:bCs w:val="false"/>
          <w:i w:val="false"/>
          <w:iCs w:val="false"/>
          <w:color w:val="000000"/>
          <w:sz w:val="24"/>
          <w:szCs w:val="24"/>
        </w:rPr>
        <w:t xml:space="preserve">The psychological recovery coach provides structured, evidence-based support to a population that currently receives none. The graduated return-to-driving protocol, in particular, addresses driving phobia, which is a documented cause of long-term economic harm in populations that depend on driving for their livelihood.</w:t>
      </w:r>
    </w:p>
    <w:p>
      <w:pPr>
        <w:spacing w:after="80" w:before="80"/>
      </w:pPr>
      <w:r>
        <w:rPr>
          <w:rFonts w:ascii="Times New Roman" w:cs="Times New Roman" w:eastAsia="Times New Roman" w:hAnsi="Times New Roman"/>
          <w:sz w:val="24"/>
          <w:szCs w:val="24"/>
        </w:rPr>
        <w:t xml:space="preserve"/>
      </w:r>
    </w:p>
    <w:p>
      <w:pPr>
        <w:spacing w:after="100" w:before="100"/>
        <w:jc w:val="both"/>
      </w:pPr>
      <w:r>
        <w:rPr>
          <w:rFonts w:ascii="Times New Roman" w:cs="Times New Roman" w:eastAsia="Times New Roman" w:hAnsi="Times New Roman"/>
          <w:b/>
          <w:bCs/>
          <w:i w:val="false"/>
          <w:iCs w:val="false"/>
          <w:color w:val="000000"/>
          <w:sz w:val="24"/>
          <w:szCs w:val="24"/>
        </w:rPr>
        <w:t xml:space="preserve">Insurance equity: </w:t>
      </w:r>
      <w:r>
        <w:rPr>
          <w:rFonts w:ascii="Times New Roman" w:cs="Times New Roman" w:eastAsia="Times New Roman" w:hAnsi="Times New Roman"/>
          <w:b w:val="false"/>
          <w:bCs w:val="false"/>
          <w:i w:val="false"/>
          <w:iCs w:val="false"/>
          <w:color w:val="000000"/>
          <w:sz w:val="24"/>
          <w:szCs w:val="24"/>
        </w:rPr>
        <w:t xml:space="preserve">The insurance negotiation agent corrects a persistent information asymmetry between claimants and insurers. When claimants have access to reference settlement data and templated negotiation language, the probability of fair settlement increases. This is a public benefit with direct economic value.</w:t>
      </w:r>
    </w:p>
    <w:p>
      <w:pPr>
        <w:spacing w:after="120" w:before="280"/>
      </w:pPr>
      <w:r>
        <w:rPr>
          <w:rFonts w:ascii="Times New Roman" w:cs="Times New Roman" w:eastAsia="Times New Roman" w:hAnsi="Times New Roman"/>
          <w:b/>
          <w:bCs/>
          <w:color w:val="000000"/>
          <w:sz w:val="28"/>
          <w:szCs w:val="28"/>
          <w:u w:val="single" w:color="000000"/>
        </w:rPr>
        <w:t xml:space="preserve">8. Development Roadmap</w:t>
      </w:r>
    </w:p>
    <w:p>
      <w:pPr>
        <w:spacing w:after="80" w:before="80"/>
      </w:pPr>
      <w:r>
        <w:rPr>
          <w:rFonts w:ascii="Times New Roman" w:cs="Times New Roman" w:eastAsia="Times New Roman" w:hAnsi="Times New Roman"/>
          <w:sz w:val="24"/>
          <w:szCs w:val="24"/>
        </w:rPr>
        <w:t xml:space="preserve"/>
      </w:r>
    </w:p>
    <w:p>
      <w:pPr>
        <w:spacing w:after="100" w:before="100"/>
        <w:jc w:val="both"/>
      </w:pPr>
      <w:r>
        <w:rPr>
          <w:rFonts w:ascii="Times New Roman" w:cs="Times New Roman" w:eastAsia="Times New Roman" w:hAnsi="Times New Roman"/>
          <w:b w:val="false"/>
          <w:bCs w:val="false"/>
          <w:i w:val="false"/>
          <w:iCs w:val="false"/>
          <w:color w:val="000000"/>
          <w:sz w:val="24"/>
          <w:szCs w:val="24"/>
        </w:rPr>
        <w:t xml:space="preserve">The complete prototype will be built across nine focused development sessions:</w:t>
      </w:r>
    </w:p>
    <w:p>
      <w:pPr>
        <w:spacing w:after="80" w:before="80"/>
      </w:pPr>
      <w:r>
        <w:rPr>
          <w:rFonts w:ascii="Times New Roman" w:cs="Times New Roman" w:eastAsia="Times New Roman" w:hAnsi="Times New Roman"/>
          <w:sz w:val="24"/>
          <w:szCs w:val="24"/>
        </w:rPr>
        <w:t xml:space="preserve"/>
      </w:r>
    </w:p>
    <w:p>
      <w:pPr>
        <w:pStyle w:val="ListParagraph"/>
        <w:numPr>
          <w:ilvl w:val="0"/>
          <w:numId w:val="2"/>
        </w:numPr>
        <w:spacing w:after="60" w:before="60"/>
      </w:pPr>
      <w:r>
        <w:rPr>
          <w:rFonts w:ascii="Times New Roman" w:cs="Times New Roman" w:eastAsia="Times New Roman" w:hAnsi="Times New Roman"/>
          <w:b w:val="false"/>
          <w:bCs w:val="false"/>
          <w:color w:val="000000"/>
          <w:sz w:val="24"/>
          <w:szCs w:val="24"/>
        </w:rPr>
        <w:t xml:space="preserve">Day 1: </w:t>
      </w:r>
      <w:r>
        <w:rPr>
          <w:rFonts w:ascii="Times New Roman" w:cs="Times New Roman" w:eastAsia="Times New Roman" w:hAnsi="Times New Roman"/>
          <w:b w:val="false"/>
          <w:bCs w:val="false"/>
          <w:color w:val="000000"/>
          <w:sz w:val="24"/>
          <w:szCs w:val="24"/>
        </w:rPr>
        <w:t xml:space="preserve">Claude API integration, voice check-in flow, cognitive risk scorer (Module 1).</w:t>
      </w:r>
    </w:p>
    <w:p>
      <w:pPr>
        <w:pStyle w:val="ListParagraph"/>
        <w:numPr>
          <w:ilvl w:val="0"/>
          <w:numId w:val="2"/>
        </w:numPr>
        <w:spacing w:after="60" w:before="60"/>
      </w:pPr>
      <w:r>
        <w:rPr>
          <w:rFonts w:ascii="Times New Roman" w:cs="Times New Roman" w:eastAsia="Times New Roman" w:hAnsi="Times New Roman"/>
          <w:b w:val="false"/>
          <w:bCs w:val="false"/>
          <w:color w:val="000000"/>
          <w:sz w:val="24"/>
          <w:szCs w:val="24"/>
        </w:rPr>
        <w:t xml:space="preserve">Day 2: </w:t>
      </w:r>
      <w:r>
        <w:rPr>
          <w:rFonts w:ascii="Times New Roman" w:cs="Times New Roman" w:eastAsia="Times New Roman" w:hAnsi="Times New Roman"/>
          <w:b w:val="false"/>
          <w:bCs w:val="false"/>
          <w:color w:val="000000"/>
          <w:sz w:val="24"/>
          <w:szCs w:val="24"/>
        </w:rPr>
        <w:t xml:space="preserve">OSMnx route graph, NCRB data integration, XGBoost risk classifier (Module 2).</w:t>
      </w:r>
    </w:p>
    <w:p>
      <w:pPr>
        <w:pStyle w:val="ListParagraph"/>
        <w:numPr>
          <w:ilvl w:val="0"/>
          <w:numId w:val="2"/>
        </w:numPr>
        <w:spacing w:after="60" w:before="60"/>
      </w:pPr>
      <w:r>
        <w:rPr>
          <w:rFonts w:ascii="Times New Roman" w:cs="Times New Roman" w:eastAsia="Times New Roman" w:hAnsi="Times New Roman"/>
          <w:b w:val="false"/>
          <w:bCs w:val="false"/>
          <w:color w:val="000000"/>
          <w:sz w:val="24"/>
          <w:szCs w:val="24"/>
        </w:rPr>
        <w:t xml:space="preserve">Day 3: </w:t>
      </w:r>
      <w:r>
        <w:rPr>
          <w:rFonts w:ascii="Times New Roman" w:cs="Times New Roman" w:eastAsia="Times New Roman" w:hAnsi="Times New Roman"/>
          <w:b w:val="false"/>
          <w:bCs w:val="false"/>
          <w:color w:val="000000"/>
          <w:sz w:val="24"/>
          <w:szCs w:val="24"/>
        </w:rPr>
        <w:t xml:space="preserve">Personal baseline engine, Supabase longitudinal storage, readiness dashboard (Module 3).</w:t>
      </w:r>
    </w:p>
    <w:p>
      <w:pPr>
        <w:pStyle w:val="ListParagraph"/>
        <w:numPr>
          <w:ilvl w:val="0"/>
          <w:numId w:val="2"/>
        </w:numPr>
        <w:spacing w:after="60" w:before="60"/>
      </w:pPr>
      <w:r>
        <w:rPr>
          <w:rFonts w:ascii="Times New Roman" w:cs="Times New Roman" w:eastAsia="Times New Roman" w:hAnsi="Times New Roman"/>
          <w:b w:val="false"/>
          <w:bCs w:val="false"/>
          <w:color w:val="000000"/>
          <w:sz w:val="24"/>
          <w:szCs w:val="24"/>
        </w:rPr>
        <w:t xml:space="preserve">Day 4: </w:t>
      </w:r>
      <w:r>
        <w:rPr>
          <w:rFonts w:ascii="Times New Roman" w:cs="Times New Roman" w:eastAsia="Times New Roman" w:hAnsi="Times New Roman"/>
          <w:b w:val="false"/>
          <w:bCs w:val="false"/>
          <w:color w:val="000000"/>
          <w:sz w:val="24"/>
          <w:szCs w:val="24"/>
        </w:rPr>
        <w:t xml:space="preserve">Supabase realtime fleet signal aggregation, React map overlay (Module 4).</w:t>
      </w:r>
    </w:p>
    <w:p>
      <w:pPr>
        <w:pStyle w:val="ListParagraph"/>
        <w:numPr>
          <w:ilvl w:val="0"/>
          <w:numId w:val="2"/>
        </w:numPr>
        <w:spacing w:after="60" w:before="60"/>
      </w:pPr>
      <w:r>
        <w:rPr>
          <w:rFonts w:ascii="Times New Roman" w:cs="Times New Roman" w:eastAsia="Times New Roman" w:hAnsi="Times New Roman"/>
          <w:b w:val="false"/>
          <w:bCs w:val="false"/>
          <w:color w:val="000000"/>
          <w:sz w:val="24"/>
          <w:szCs w:val="24"/>
        </w:rPr>
        <w:t xml:space="preserve">Day 5: </w:t>
      </w:r>
      <w:r>
        <w:rPr>
          <w:rFonts w:ascii="Times New Roman" w:cs="Times New Roman" w:eastAsia="Times New Roman" w:hAnsi="Times New Roman"/>
          <w:b w:val="false"/>
          <w:bCs w:val="false"/>
          <w:color w:val="000000"/>
          <w:sz w:val="24"/>
          <w:szCs w:val="24"/>
        </w:rPr>
        <w:t xml:space="preserve">Incident trigger flow, crash context recorder, SHA-256 immutable document store (Module 5).</w:t>
      </w:r>
    </w:p>
    <w:p>
      <w:pPr>
        <w:pStyle w:val="ListParagraph"/>
        <w:numPr>
          <w:ilvl w:val="0"/>
          <w:numId w:val="2"/>
        </w:numPr>
        <w:spacing w:after="60" w:before="60"/>
      </w:pPr>
      <w:r>
        <w:rPr>
          <w:rFonts w:ascii="Times New Roman" w:cs="Times New Roman" w:eastAsia="Times New Roman" w:hAnsi="Times New Roman"/>
          <w:b w:val="false"/>
          <w:bCs w:val="false"/>
          <w:color w:val="000000"/>
          <w:sz w:val="24"/>
          <w:szCs w:val="24"/>
        </w:rPr>
        <w:t xml:space="preserve">Day 6: </w:t>
      </w:r>
      <w:r>
        <w:rPr>
          <w:rFonts w:ascii="Times New Roman" w:cs="Times New Roman" w:eastAsia="Times New Roman" w:hAnsi="Times New Roman"/>
          <w:b w:val="false"/>
          <w:bCs w:val="false"/>
          <w:color w:val="000000"/>
          <w:sz w:val="24"/>
          <w:szCs w:val="24"/>
        </w:rPr>
        <w:t xml:space="preserve">Web Speech API capture, witness statement LLM pipeline, PDF output (Module 6).</w:t>
      </w:r>
    </w:p>
    <w:p>
      <w:pPr>
        <w:pStyle w:val="ListParagraph"/>
        <w:numPr>
          <w:ilvl w:val="0"/>
          <w:numId w:val="2"/>
        </w:numPr>
        <w:spacing w:after="60" w:before="60"/>
      </w:pPr>
      <w:r>
        <w:rPr>
          <w:rFonts w:ascii="Times New Roman" w:cs="Times New Roman" w:eastAsia="Times New Roman" w:hAnsi="Times New Roman"/>
          <w:b w:val="false"/>
          <w:bCs w:val="false"/>
          <w:color w:val="000000"/>
          <w:sz w:val="24"/>
          <w:szCs w:val="24"/>
        </w:rPr>
        <w:t xml:space="preserve">Day 7: </w:t>
      </w:r>
      <w:r>
        <w:rPr>
          <w:rFonts w:ascii="Times New Roman" w:cs="Times New Roman" w:eastAsia="Times New Roman" w:hAnsi="Times New Roman"/>
          <w:b w:val="false"/>
          <w:bCs w:val="false"/>
          <w:color w:val="000000"/>
          <w:sz w:val="24"/>
          <w:szCs w:val="24"/>
        </w:rPr>
        <w:t xml:space="preserve">Legal document generator, FIR and claim letter templates, n8n deadline reminders (Module 7).</w:t>
      </w:r>
    </w:p>
    <w:p>
      <w:pPr>
        <w:pStyle w:val="ListParagraph"/>
        <w:numPr>
          <w:ilvl w:val="0"/>
          <w:numId w:val="2"/>
        </w:numPr>
        <w:spacing w:after="60" w:before="60"/>
      </w:pPr>
      <w:r>
        <w:rPr>
          <w:rFonts w:ascii="Times New Roman" w:cs="Times New Roman" w:eastAsia="Times New Roman" w:hAnsi="Times New Roman"/>
          <w:b w:val="false"/>
          <w:bCs w:val="false"/>
          <w:color w:val="000000"/>
          <w:sz w:val="24"/>
          <w:szCs w:val="24"/>
        </w:rPr>
        <w:t xml:space="preserve">Day 8: </w:t>
      </w:r>
      <w:r>
        <w:rPr>
          <w:rFonts w:ascii="Times New Roman" w:cs="Times New Roman" w:eastAsia="Times New Roman" w:hAnsi="Times New Roman"/>
          <w:b w:val="false"/>
          <w:bCs w:val="false"/>
          <w:color w:val="000000"/>
          <w:sz w:val="24"/>
          <w:szCs w:val="24"/>
        </w:rPr>
        <w:t xml:space="preserve">Insurance negotiation agentic flow, IRDAI knowledge base, escalation letter generator (Module 8).</w:t>
      </w:r>
    </w:p>
    <w:p>
      <w:pPr>
        <w:pStyle w:val="ListParagraph"/>
        <w:numPr>
          <w:ilvl w:val="0"/>
          <w:numId w:val="2"/>
        </w:numPr>
        <w:spacing w:after="60" w:before="60"/>
      </w:pPr>
      <w:r>
        <w:rPr>
          <w:rFonts w:ascii="Times New Roman" w:cs="Times New Roman" w:eastAsia="Times New Roman" w:hAnsi="Times New Roman"/>
          <w:b w:val="false"/>
          <w:bCs w:val="false"/>
          <w:color w:val="000000"/>
          <w:sz w:val="24"/>
          <w:szCs w:val="24"/>
        </w:rPr>
        <w:t xml:space="preserve">Day 9: </w:t>
      </w:r>
      <w:r>
        <w:rPr>
          <w:rFonts w:ascii="Times New Roman" w:cs="Times New Roman" w:eastAsia="Times New Roman" w:hAnsi="Times New Roman"/>
          <w:b w:val="false"/>
          <w:bCs w:val="false"/>
          <w:color w:val="000000"/>
          <w:sz w:val="24"/>
          <w:szCs w:val="24"/>
        </w:rPr>
        <w:t xml:space="preserve">PHQ-9/PCL-5 check-in flow, CBT micro-exercise delivery, return-to-drive report generator (Module 9).</w:t>
      </w:r>
    </w:p>
    <w:p>
      <w:pPr>
        <w:spacing w:after="80" w:before="80"/>
      </w:pPr>
      <w:r>
        <w:rPr>
          <w:rFonts w:ascii="Times New Roman" w:cs="Times New Roman" w:eastAsia="Times New Roman" w:hAnsi="Times New Roman"/>
          <w:sz w:val="24"/>
          <w:szCs w:val="24"/>
        </w:rPr>
        <w:t xml:space="preserve"/>
      </w:r>
    </w:p>
    <w:p>
      <w:pPr>
        <w:spacing w:after="100" w:before="100"/>
        <w:jc w:val="both"/>
      </w:pPr>
      <w:r>
        <w:rPr>
          <w:rFonts w:ascii="Times New Roman" w:cs="Times New Roman" w:eastAsia="Times New Roman" w:hAnsi="Times New Roman"/>
          <w:b w:val="false"/>
          <w:bCs w:val="false"/>
          <w:i w:val="false"/>
          <w:iCs w:val="false"/>
          <w:color w:val="000000"/>
          <w:sz w:val="24"/>
          <w:szCs w:val="24"/>
        </w:rPr>
        <w:t xml:space="preserve">All nine modules are independently demonstrable. A working demo of any single module constitutes a complete prototype submission.</w:t>
      </w:r>
    </w:p>
    <w:p>
      <w:pPr>
        <w:spacing w:after="120" w:before="280"/>
      </w:pPr>
      <w:r>
        <w:rPr>
          <w:rFonts w:ascii="Times New Roman" w:cs="Times New Roman" w:eastAsia="Times New Roman" w:hAnsi="Times New Roman"/>
          <w:b/>
          <w:bCs/>
          <w:color w:val="000000"/>
          <w:sz w:val="28"/>
          <w:szCs w:val="28"/>
          <w:u w:val="single" w:color="000000"/>
        </w:rPr>
        <w:t xml:space="preserve">9. Conclusion</w:t>
      </w:r>
    </w:p>
    <w:p>
      <w:pPr>
        <w:spacing w:after="100" w:before="100"/>
        <w:jc w:val="both"/>
      </w:pPr>
      <w:r>
        <w:rPr>
          <w:rFonts w:ascii="Times New Roman" w:cs="Times New Roman" w:eastAsia="Times New Roman" w:hAnsi="Times New Roman"/>
          <w:b w:val="false"/>
          <w:bCs w:val="false"/>
          <w:i w:val="false"/>
          <w:iCs w:val="false"/>
          <w:color w:val="000000"/>
          <w:sz w:val="24"/>
          <w:szCs w:val="24"/>
        </w:rPr>
        <w:t xml:space="preserve">SentinelAI reframes the automotive safety problem at its root. The accident itself is not the problem. The problem is the 30 days of accumulated unmanaged risk that makes an accident more likely, the critical 10-minute window after an incident in which most drivers fail to capture the evidence that would protect them, and the 60 days of legal, financial, and psychological chaos that follows an accident and that no product currently helps a driver navigate.</w:t>
      </w:r>
    </w:p>
    <w:p>
      <w:pPr>
        <w:spacing w:after="80" w:before="80"/>
      </w:pPr>
      <w:r>
        <w:rPr>
          <w:rFonts w:ascii="Times New Roman" w:cs="Times New Roman" w:eastAsia="Times New Roman" w:hAnsi="Times New Roman"/>
          <w:sz w:val="24"/>
          <w:szCs w:val="24"/>
        </w:rPr>
        <w:t xml:space="preserve"/>
      </w:r>
    </w:p>
    <w:p>
      <w:pPr>
        <w:spacing w:after="100" w:before="100"/>
        <w:jc w:val="both"/>
      </w:pPr>
      <w:r>
        <w:rPr>
          <w:rFonts w:ascii="Times New Roman" w:cs="Times New Roman" w:eastAsia="Times New Roman" w:hAnsi="Times New Roman"/>
          <w:b w:val="false"/>
          <w:bCs w:val="false"/>
          <w:i w:val="false"/>
          <w:iCs w:val="false"/>
          <w:color w:val="000000"/>
          <w:sz w:val="24"/>
          <w:szCs w:val="24"/>
        </w:rPr>
        <w:t xml:space="preserve">Every component of SentinelAI is buildable in software, demonstrable on a laptop, and grounded in publicly available data and open-source tools. It requires no proprietary datasets, no custom hardware, and no domain expertise that is inaccessible to a software engineer.</w:t>
      </w:r>
    </w:p>
    <w:p>
      <w:pPr>
        <w:spacing w:after="80" w:before="80"/>
      </w:pPr>
      <w:r>
        <w:rPr>
          <w:rFonts w:ascii="Times New Roman" w:cs="Times New Roman" w:eastAsia="Times New Roman" w:hAnsi="Times New Roman"/>
          <w:sz w:val="24"/>
          <w:szCs w:val="24"/>
        </w:rPr>
        <w:t xml:space="preserve"/>
      </w:r>
    </w:p>
    <w:p>
      <w:pPr>
        <w:spacing w:after="100" w:before="100"/>
        <w:jc w:val="both"/>
      </w:pPr>
      <w:r>
        <w:rPr>
          <w:rFonts w:ascii="Times New Roman" w:cs="Times New Roman" w:eastAsia="Times New Roman" w:hAnsi="Times New Roman"/>
          <w:b w:val="false"/>
          <w:bCs w:val="false"/>
          <w:i w:val="false"/>
          <w:iCs w:val="false"/>
          <w:color w:val="000000"/>
          <w:sz w:val="24"/>
          <w:szCs w:val="24"/>
        </w:rPr>
        <w:t xml:space="preserve">What it requires is a different way of thinking about the automotive edge. Not as a place where sensors detect collisions. As a place where intelligent software accompanies a human being through one of the most disorienting experiences of their life, before it happens, while it happens, and long after it is over.</w:t>
      </w:r>
    </w:p>
    <w:p>
      <w:pPr>
        <w:spacing w:after="80" w:before="80"/>
      </w:pPr>
      <w:r>
        <w:rPr>
          <w:rFonts w:ascii="Times New Roman" w:cs="Times New Roman" w:eastAsia="Times New Roman" w:hAnsi="Times New Roman"/>
          <w:sz w:val="24"/>
          <w:szCs w:val="24"/>
        </w:rPr>
        <w:t xml:space="preserve"/>
      </w:r>
    </w:p>
    <w:p>
      <w:pPr>
        <w:spacing w:after="100" w:before="100"/>
        <w:jc w:val="both"/>
      </w:pPr>
      <w:r>
        <w:rPr>
          <w:rFonts w:ascii="Times New Roman" w:cs="Times New Roman" w:eastAsia="Times New Roman" w:hAnsi="Times New Roman"/>
          <w:b w:val="false"/>
          <w:bCs w:val="false"/>
          <w:i w:val="false"/>
          <w:iCs w:val="false"/>
          <w:color w:val="000000"/>
          <w:sz w:val="24"/>
          <w:szCs w:val="24"/>
        </w:rPr>
        <w:t xml:space="preserve">That is what SentinelAI delivers.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color w:val="000000"/>
        <w:sz w:val="24"/>
        <w:szCs w:val="24"/>
      </w:rPr>
    </w:lvl>
    <w:lvl w:ilvl="1" w15:tentative="1">
      <w:start w:val="1"/>
      <w:numFmt w:val="bullet"/>
      <w:lvlText w:val="o"/>
      <w:lvlJc w:val="left"/>
      <w:pPr>
        <w:ind w:left="1080" w:hanging="360"/>
      </w:pPr>
      <w:rPr>
        <w:rFonts w:ascii="Times New Roman" w:cs="Times New Roman" w:eastAsia="Times New Roman" w:hAnsi="Times New Roman"/>
        <w:color w:val="000000"/>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2026-06-23T10:33:16.511Z</dcterms:created>
  <dcterms:modified xsi:type="dcterms:W3CDTF">2026-06-23T10:33:16.525Z</dcterms:modified>
</cp:coreProperties>
</file>

<file path=docProps/custom.xml><?xml version="1.0" encoding="utf-8"?>
<Properties xmlns="http://schemas.openxmlformats.org/officeDocument/2006/custom-properties" xmlns:vt="http://schemas.openxmlformats.org/officeDocument/2006/docPropsVTypes"/>
</file>