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36"/>
          <w:szCs w:val="36"/>
        </w:rPr>
        <w:t xml:space="preserve">Design and Implementation of a Lightweight Multi-Layered Hybrid Intrusion Detection System for VANETs using RF-SVM Fusion</w:t>
      </w:r>
    </w:p>
    <w:p>
      <w:pPr>
        <w:pBdr>
          <w:bottom w:val="single" w:color="2E75B6" w:sz="6" w:space="1"/>
        </w:pBdr>
        <w:spacing w:after="0"/>
      </w:pPr>
      <w:r>
        <w:t xml:space="preserve"/>
      </w:r>
    </w:p>
    <w:p>
      <w:pPr>
        <w:spacing w:after="80"/>
      </w:pPr>
      <w:r>
        <w:t xml:space="preserve"/>
      </w:r>
    </w:p>
    <w:p>
      <w:pPr>
        <w:spacing w:after="60"/>
        <w:jc w:val="center"/>
      </w:pPr>
      <w:r>
        <w:rPr>
          <w:rFonts w:ascii="Arial" w:cs="Arial" w:eastAsia="Arial" w:hAnsi="Arial"/>
          <w:i/>
          <w:iCs/>
          <w:color w:val="444444"/>
          <w:sz w:val="24"/>
          <w:szCs w:val="24"/>
        </w:rPr>
        <w:t xml:space="preserve">Technical Research Report</w:t>
      </w:r>
    </w:p>
    <w:p>
      <w:pPr>
        <w:spacing w:after="60"/>
        <w:jc w:val="center"/>
      </w:pPr>
      <w:r>
        <w:rPr>
          <w:rFonts w:ascii="Arial" w:cs="Arial" w:eastAsia="Arial" w:hAnsi="Arial"/>
          <w:color w:val="444444"/>
          <w:sz w:val="22"/>
          <w:szCs w:val="22"/>
        </w:rPr>
        <w:t xml:space="preserve">Submitted for Academic Review</w:t>
      </w:r>
    </w:p>
    <w:p>
      <w:pPr>
        <w:spacing w:after="320"/>
        <w:jc w:val="center"/>
      </w:pPr>
      <w:r>
        <w:rPr>
          <w:rFonts w:ascii="Arial" w:cs="Arial" w:eastAsia="Arial" w:hAnsi="Arial"/>
          <w:color w:val="444444"/>
          <w:sz w:val="22"/>
          <w:szCs w:val="22"/>
        </w:rPr>
        <w:t xml:space="preserve">April 2026</w:t>
      </w:r>
    </w:p>
    <w:p>
      <w:pPr>
        <w:pBdr>
          <w:bottom w:val="single" w:color="ADB9CA" w:sz="6" w:space="1"/>
        </w:pBdr>
        <w:spacing w:after="0"/>
      </w:pPr>
      <w:r>
        <w:t xml:space="preserve"/>
      </w:r>
    </w:p>
    <w:p>
      <w:pPr>
        <w:spacing w:after="200"/>
      </w:pPr>
      <w:r>
        <w:t xml:space="preserve"/>
      </w:r>
    </w:p>
    <w:p>
      <w:pPr>
        <w:pStyle w:val="Heading1"/>
        <w:spacing w:after="120" w:before="320"/>
      </w:pPr>
      <w:r>
        <w:rPr>
          <w:rFonts w:ascii="Arial" w:cs="Arial" w:eastAsia="Arial" w:hAnsi="Arial"/>
          <w:b/>
          <w:bCs/>
          <w:color w:val="1F4E79"/>
          <w:sz w:val="28"/>
          <w:szCs w:val="28"/>
        </w:rPr>
        <w:t xml:space="preserve">Abstract</w:t>
      </w:r>
    </w:p>
    <w:p>
      <w:pPr>
        <w:pBdr>
          <w:bottom w:val="single" w:color="2E75B6" w:sz="6" w:space="1"/>
        </w:pBdr>
        <w:spacing w:after="0"/>
      </w:pPr>
      <w:r>
        <w:t xml:space="preserve"/>
      </w:r>
    </w:p>
    <w:p>
      <w:pPr>
        <w:spacing w:after="80"/>
      </w:pPr>
      <w:r>
        <w:t xml:space="preserve"/>
      </w:r>
    </w:p>
    <w:p>
      <w:pPr>
        <w:spacing w:after="120"/>
        <w:jc w:val="both"/>
      </w:pPr>
      <w:r>
        <w:rPr>
          <w:rFonts w:ascii="Arial" w:cs="Arial" w:eastAsia="Arial" w:hAnsi="Arial"/>
          <w:color w:val="000000"/>
          <w:sz w:val="22"/>
          <w:szCs w:val="22"/>
        </w:rPr>
        <w:t xml:space="preserve">Vehicular Ad-hoc Networks (VANETs) represent a transformative paradigm in intelligent transportation, enabling real-time vehicle-to-vehicle (V2V) and vehicle-to-infrastructure (V2I) communication to enhance road safety and traffic efficiency. However, the inherently open wireless medium, highly dynamic topology, and stringent latency constraints of VANETs render them acutely vulnerable to a broad spectrum of cyber threats, including Denial-of-Service (DoS), Distributed Denial-of-Service (DDoS), network probing, and impersonation attacks. Existing intrusion detection systems (IDS) proposed for such environments have predominantly relied on deep learning architectures, which, despite their representational power, impose prohibitive computational overhead incompatible with the resource-constrained onboard units (OBUs) and roadside units (RSUs) deployed in live vehicular networks.</w:t>
      </w:r>
    </w:p>
    <w:p>
      <w:pPr>
        <w:spacing w:after="120"/>
        <w:jc w:val="both"/>
      </w:pPr>
      <w:r>
        <w:rPr>
          <w:rFonts w:ascii="Arial" w:cs="Arial" w:eastAsia="Arial" w:hAnsi="Arial"/>
          <w:color w:val="000000"/>
          <w:sz w:val="22"/>
          <w:szCs w:val="22"/>
        </w:rPr>
        <w:t xml:space="preserve">This report presents the design and implementation of a lightweight, multi-layered hybrid intrusion detection system that fuses a Host-Based IDS (HIDS) with a Network-Based IDS (NIDS) to achieve comprehensive, dual-scope threat coverage without sacrificing computational efficiency. The proposed system assigns a Random Forest (RF) classifier to the HIDS layer for rapid, local, vehicle-level anomaly detection, and a Support Vector Machine (SVM) classifier to the NIDS layer for global, RSU-level network pattern recognition. The outputs of both classifiers are integrated through an OR-gate logical fusion mechanism, ensuring that any anomaly detected by either layer immediately triggers an attack classification, thereby minimising false negatives and maximising detection reliability.</w:t>
      </w:r>
    </w:p>
    <w:p>
      <w:pPr>
        <w:spacing w:after="120"/>
        <w:jc w:val="both"/>
      </w:pPr>
      <w:r>
        <w:rPr>
          <w:rFonts w:ascii="Arial" w:cs="Arial" w:eastAsia="Arial" w:hAnsi="Arial"/>
          <w:color w:val="000000"/>
          <w:sz w:val="22"/>
          <w:szCs w:val="22"/>
        </w:rPr>
        <w:t xml:space="preserve">The system is trained and evaluated on the CIC-IDS2017 benchmark dataset, a widely adopted reference corpus containing realistic, labelled network traffic flows encompassing multiple attack categories. Feature engineering is grounded in temporally and statistically expressive attributes — including flow duration, packet-level statistics, traffic rate, and inter-arrival time intervals — selected to capture behavioural signatures across both local and network-wide scopes. Experimental evaluation employs standard classification metrics, namely Accuracy, Precision, Recall, and F1-Score, with a comparative analysis between the individual models and the fused hybrid system. The results are expected to demonstrate that the hybrid architecture outperforms each constituent model, delivering a practical, scalable, and submission-ready IDS solution for real-world VANET deployment.</w:t>
      </w:r>
    </w:p>
    <w:p>
      <w:pPr>
        <w:spacing w:after="160"/>
      </w:pPr>
      <w:r>
        <w:t xml:space="preserve"/>
      </w:r>
    </w:p>
    <w:p>
      <w:r>
        <w:br w:type="page"/>
      </w:r>
    </w:p>
    <w:p>
      <w:pPr>
        <w:pStyle w:val="Heading1"/>
        <w:spacing w:after="120" w:before="320"/>
      </w:pPr>
      <w:r>
        <w:rPr>
          <w:rFonts w:ascii="Arial" w:cs="Arial" w:eastAsia="Arial" w:hAnsi="Arial"/>
          <w:b/>
          <w:bCs/>
          <w:color w:val="1F4E79"/>
          <w:sz w:val="28"/>
          <w:szCs w:val="28"/>
        </w:rPr>
        <w:t xml:space="preserve">1. Introduction</w:t>
      </w:r>
    </w:p>
    <w:p>
      <w:pPr>
        <w:pBdr>
          <w:bottom w:val="single" w:color="2E75B6" w:sz="6" w:space="1"/>
        </w:pBdr>
        <w:spacing w:after="0"/>
      </w:pPr>
      <w:r>
        <w:t xml:space="preserve"/>
      </w:r>
    </w:p>
    <w:p>
      <w:pPr>
        <w:spacing w:after="80"/>
      </w:pPr>
      <w:r>
        <w:t xml:space="preserve"/>
      </w:r>
    </w:p>
    <w:p>
      <w:pPr>
        <w:pStyle w:val="Heading2"/>
        <w:spacing w:after="80" w:before="240"/>
      </w:pPr>
      <w:r>
        <w:rPr>
          <w:rFonts w:ascii="Arial" w:cs="Arial" w:eastAsia="Arial" w:hAnsi="Arial"/>
          <w:b/>
          <w:bCs/>
          <w:color w:val="2E75B6"/>
          <w:sz w:val="24"/>
          <w:szCs w:val="24"/>
        </w:rPr>
        <w:t xml:space="preserve">1.1 Background and Problem Context</w:t>
      </w:r>
    </w:p>
    <w:p>
      <w:pPr>
        <w:spacing w:after="120"/>
        <w:jc w:val="both"/>
      </w:pPr>
      <w:r>
        <w:rPr>
          <w:rFonts w:ascii="Arial" w:cs="Arial" w:eastAsia="Arial" w:hAnsi="Arial"/>
          <w:color w:val="000000"/>
          <w:sz w:val="22"/>
          <w:szCs w:val="22"/>
        </w:rPr>
        <w:t xml:space="preserve">The proliferation of connected and autonomous vehicle technologies has thrust Vehicular Ad-hoc Networks into the centre of modern intelligent transportation system (ITS) research. VANETs are self-organising, decentralised wireless networks in which vehicles act simultaneously as communication nodes and data producers, exchanging safety-critical messages — such as collision warnings, speed advisories, and traffic condition broadcasts — with one another and with fixed RSUs at the roadside. The appeal of VANETs lies precisely in this dynamic, infrastructure-light architecture; yet that same architecture constitutes their most significant security liability.</w:t>
      </w:r>
    </w:p>
    <w:p>
      <w:pPr>
        <w:spacing w:after="120"/>
        <w:jc w:val="both"/>
      </w:pPr>
      <w:r>
        <w:rPr>
          <w:rFonts w:ascii="Arial" w:cs="Arial" w:eastAsia="Arial" w:hAnsi="Arial"/>
          <w:color w:val="000000"/>
          <w:sz w:val="22"/>
          <w:szCs w:val="22"/>
        </w:rPr>
        <w:t xml:space="preserve">Unlike conventional enterprise networks, where topology is relatively stable and nodes are physically secured, VANET nodes join and leave the network at vehicular speeds, traverse diverse radio environments, and operate under strict real-time constraints. A safety message delayed by even a few hundred milliseconds may fail to prevent a collision; accordingly, any security mechanism introduced into the network must impose a minimal and bounded processing latency. These constraints disqualify many of the deep learning models — recurrent neural networks, transformer-based architectures, and multi-layer convolutional networks — that have achieved state-of-the-art results in general-purpose intrusion detection benchmarks, because their inference times and memory footprints cannot be accommodated by typical OBU or RSU hardware.</w:t>
      </w:r>
    </w:p>
    <w:p>
      <w:pPr>
        <w:spacing w:after="120"/>
        <w:jc w:val="both"/>
      </w:pPr>
      <w:r>
        <w:rPr>
          <w:rFonts w:ascii="Arial" w:cs="Arial" w:eastAsia="Arial" w:hAnsi="Arial"/>
          <w:color w:val="000000"/>
          <w:sz w:val="22"/>
          <w:szCs w:val="22"/>
        </w:rPr>
        <w:t xml:space="preserve">Beyond computational constraints, VANET security researchers face three compounding challenges. First, the open wireless medium makes passive eavesdropping and active packet injection trivially simple for a motivated adversary within radio range. Second, the absence of a centralised authority in fully decentralised deployments complicates authentication and trust management, making impersonation attacks — where a malicious node assumes a legitimate vehicle's identity — particularly difficult to counter. Third, the multi-attack threat landscape demands that an IDS be capable of detecting not only volumetric flood attacks (DoS, DDoS) but also stealthy reconnaissance (probe/scanning) and identity-based exploits, none of which share the same traffic signatures.</w:t>
      </w:r>
    </w:p>
    <w:p>
      <w:pPr>
        <w:pStyle w:val="Heading2"/>
        <w:spacing w:after="80" w:before="240"/>
      </w:pPr>
      <w:r>
        <w:rPr>
          <w:rFonts w:ascii="Arial" w:cs="Arial" w:eastAsia="Arial" w:hAnsi="Arial"/>
          <w:b/>
          <w:bCs/>
          <w:color w:val="2E75B6"/>
          <w:sz w:val="24"/>
          <w:szCs w:val="24"/>
        </w:rPr>
        <w:t xml:space="preserve">1.2 Motivation for a Lightweight Hybrid Approach</w:t>
      </w:r>
    </w:p>
    <w:p>
      <w:pPr>
        <w:spacing w:after="120"/>
        <w:jc w:val="both"/>
      </w:pPr>
      <w:r>
        <w:rPr>
          <w:rFonts w:ascii="Arial" w:cs="Arial" w:eastAsia="Arial" w:hAnsi="Arial"/>
          <w:color w:val="000000"/>
          <w:sz w:val="22"/>
          <w:szCs w:val="22"/>
        </w:rPr>
        <w:t xml:space="preserve">The survey of prior art reveals a dichotomy in the literature: lightweight, rule-based, or shallow machine learning approaches achieve low computational overhead but suffer from limited generalisation across novel attack patterns and multi-domain detection; conversely, deep learning solutions achieve higher detection fidelity on benchmark datasets but are poorly suited to edge deployment in resource-constrained vehicular units. A hybrid architecture that strategically combines two complementary shallow classifiers — each optimised for a distinct detection scope — offers a principled resolution to this dichotomy.</w:t>
      </w:r>
    </w:p>
    <w:p>
      <w:pPr>
        <w:spacing w:after="120"/>
        <w:jc w:val="both"/>
      </w:pPr>
      <w:r>
        <w:rPr>
          <w:rFonts w:ascii="Arial" w:cs="Arial" w:eastAsia="Arial" w:hAnsi="Arial"/>
          <w:color w:val="000000"/>
          <w:sz w:val="22"/>
          <w:szCs w:val="22"/>
        </w:rPr>
        <w:t xml:space="preserve">The present work is specifically motivated by three identified gaps in the existing literature: the absence of a clearly demarcated HIDS-NIDS architectural separation in vehicular IDS designs; the limited incorporation of impersonation attack detection alongside volumetric threats; and the general lack of practical implementability using standard, widely available machine learning toolchains that do not require specialised hardware accelerators.</w:t>
      </w:r>
    </w:p>
    <w:p>
      <w:pPr>
        <w:pStyle w:val="Heading2"/>
        <w:spacing w:after="80" w:before="240"/>
      </w:pPr>
      <w:r>
        <w:rPr>
          <w:rFonts w:ascii="Arial" w:cs="Arial" w:eastAsia="Arial" w:hAnsi="Arial"/>
          <w:b/>
          <w:bCs/>
          <w:color w:val="2E75B6"/>
          <w:sz w:val="24"/>
          <w:szCs w:val="24"/>
        </w:rPr>
        <w:t xml:space="preserve">1.3 Research Objectives</w:t>
      </w:r>
    </w:p>
    <w:p>
      <w:pPr>
        <w:spacing w:after="120"/>
        <w:jc w:val="both"/>
      </w:pPr>
      <w:r>
        <w:rPr>
          <w:rFonts w:ascii="Arial" w:cs="Arial" w:eastAsia="Arial" w:hAnsi="Arial"/>
          <w:color w:val="000000"/>
          <w:sz w:val="22"/>
          <w:szCs w:val="22"/>
        </w:rPr>
        <w:t xml:space="preserve">The principal objectives of this research are as follows:</w:t>
      </w:r>
    </w:p>
    <w:p>
      <w:pPr>
        <w:pStyle w:val="ListParagraph"/>
        <w:numPr>
          <w:ilvl w:val="0"/>
          <w:numId w:val="2"/>
        </w:numPr>
        <w:spacing w:after="80"/>
      </w:pPr>
      <w:r>
        <w:rPr>
          <w:rFonts w:ascii="Arial" w:cs="Arial" w:eastAsia="Arial" w:hAnsi="Arial"/>
          <w:color w:val="000000"/>
          <w:sz w:val="22"/>
          <w:szCs w:val="22"/>
        </w:rPr>
        <w:t xml:space="preserve">To design a dual-layer hybrid IDS architecture that separates vehicle-level (host-based) from RSU-level (network-based) detection responsibilities.</w:t>
      </w:r>
    </w:p>
    <w:p>
      <w:pPr>
        <w:pStyle w:val="ListParagraph"/>
        <w:numPr>
          <w:ilvl w:val="0"/>
          <w:numId w:val="2"/>
        </w:numPr>
        <w:spacing w:after="80"/>
      </w:pPr>
      <w:r>
        <w:rPr>
          <w:rFonts w:ascii="Arial" w:cs="Arial" w:eastAsia="Arial" w:hAnsi="Arial"/>
          <w:color w:val="000000"/>
          <w:sz w:val="22"/>
          <w:szCs w:val="22"/>
        </w:rPr>
        <w:t xml:space="preserve">To implement and justify the selection of Random Forest as the HIDS classifier and Support Vector Machine as the NIDS classifier.</w:t>
      </w:r>
    </w:p>
    <w:p>
      <w:pPr>
        <w:pStyle w:val="ListParagraph"/>
        <w:numPr>
          <w:ilvl w:val="0"/>
          <w:numId w:val="2"/>
        </w:numPr>
        <w:spacing w:after="80"/>
      </w:pPr>
      <w:r>
        <w:rPr>
          <w:rFonts w:ascii="Arial" w:cs="Arial" w:eastAsia="Arial" w:hAnsi="Arial"/>
          <w:color w:val="000000"/>
          <w:sz w:val="22"/>
          <w:szCs w:val="22"/>
        </w:rPr>
        <w:t xml:space="preserve">To define a logical fusion mechanism that combines classifier outputs to minimise false negatives.</w:t>
      </w:r>
    </w:p>
    <w:p>
      <w:pPr>
        <w:pStyle w:val="ListParagraph"/>
        <w:numPr>
          <w:ilvl w:val="0"/>
          <w:numId w:val="2"/>
        </w:numPr>
        <w:spacing w:after="80"/>
      </w:pPr>
      <w:r>
        <w:rPr>
          <w:rFonts w:ascii="Arial" w:cs="Arial" w:eastAsia="Arial" w:hAnsi="Arial"/>
          <w:color w:val="000000"/>
          <w:sz w:val="22"/>
          <w:szCs w:val="22"/>
        </w:rPr>
        <w:t xml:space="preserve">To evaluate the system on the CIC-IDS2017 dataset against multi-class attack scenarios including DoS, DDoS, Probe, and Impersonation attacks.</w:t>
      </w:r>
    </w:p>
    <w:p>
      <w:pPr>
        <w:pStyle w:val="ListParagraph"/>
        <w:numPr>
          <w:ilvl w:val="0"/>
          <w:numId w:val="2"/>
        </w:numPr>
        <w:spacing w:after="80"/>
      </w:pPr>
      <w:r>
        <w:rPr>
          <w:rFonts w:ascii="Arial" w:cs="Arial" w:eastAsia="Arial" w:hAnsi="Arial"/>
          <w:color w:val="000000"/>
          <w:sz w:val="22"/>
          <w:szCs w:val="22"/>
        </w:rPr>
        <w:t xml:space="preserve">To demonstrate that the hybrid system outperforms each individual classifier in terms of standard intrusion detection metrics.</w:t>
      </w:r>
    </w:p>
    <w:p>
      <w:pPr>
        <w:spacing w:after="80"/>
      </w:pPr>
      <w:r>
        <w:t xml:space="preserve"/>
      </w:r>
    </w:p>
    <w:p>
      <w:pPr>
        <w:pStyle w:val="Heading2"/>
        <w:spacing w:after="80" w:before="240"/>
      </w:pPr>
      <w:r>
        <w:rPr>
          <w:rFonts w:ascii="Arial" w:cs="Arial" w:eastAsia="Arial" w:hAnsi="Arial"/>
          <w:b/>
          <w:bCs/>
          <w:color w:val="2E75B6"/>
          <w:sz w:val="24"/>
          <w:szCs w:val="24"/>
        </w:rPr>
        <w:t xml:space="preserve">1.4 Report Organisation</w:t>
      </w:r>
    </w:p>
    <w:p>
      <w:pPr>
        <w:spacing w:after="120"/>
        <w:jc w:val="both"/>
      </w:pPr>
      <w:r>
        <w:rPr>
          <w:rFonts w:ascii="Arial" w:cs="Arial" w:eastAsia="Arial" w:hAnsi="Arial"/>
          <w:color w:val="000000"/>
          <w:sz w:val="22"/>
          <w:szCs w:val="22"/>
        </w:rPr>
        <w:t xml:space="preserve">The remainder of this report is structured as follows. Section 2 details the proposed system architecture, including data acquisition, preprocessing, and the dual-layer detection pipeline. Section 3 discusses the attack modelling strategy. Section 4 describes the experimental setup and evaluation plan. Section 5 presents the limitations of the current design. Section 6 concludes the report and outlines directions for future work.</w:t>
      </w:r>
    </w:p>
    <w:p>
      <w:pPr>
        <w:spacing w:after="160"/>
      </w:pPr>
      <w:r>
        <w:t xml:space="preserve"/>
      </w:r>
    </w:p>
    <w:p>
      <w:r>
        <w:br w:type="page"/>
      </w:r>
    </w:p>
    <w:p>
      <w:pPr>
        <w:pStyle w:val="Heading1"/>
        <w:spacing w:after="120" w:before="320"/>
      </w:pPr>
      <w:r>
        <w:rPr>
          <w:rFonts w:ascii="Arial" w:cs="Arial" w:eastAsia="Arial" w:hAnsi="Arial"/>
          <w:b/>
          <w:bCs/>
          <w:color w:val="1F4E79"/>
          <w:sz w:val="28"/>
          <w:szCs w:val="28"/>
        </w:rPr>
        <w:t xml:space="preserve">2. Proposed System Architecture</w:t>
      </w:r>
    </w:p>
    <w:p>
      <w:pPr>
        <w:pBdr>
          <w:bottom w:val="single" w:color="2E75B6" w:sz="6" w:space="1"/>
        </w:pBdr>
        <w:spacing w:after="0"/>
      </w:pPr>
      <w:r>
        <w:t xml:space="preserve"/>
      </w:r>
    </w:p>
    <w:p>
      <w:pPr>
        <w:spacing w:after="80"/>
      </w:pPr>
      <w:r>
        <w:t xml:space="preserve"/>
      </w:r>
    </w:p>
    <w:p>
      <w:pPr>
        <w:spacing w:after="120"/>
        <w:jc w:val="both"/>
      </w:pPr>
      <w:r>
        <w:rPr>
          <w:rFonts w:ascii="Arial" w:cs="Arial" w:eastAsia="Arial" w:hAnsi="Arial"/>
          <w:color w:val="000000"/>
          <w:sz w:val="22"/>
          <w:szCs w:val="22"/>
        </w:rPr>
        <w:t xml:space="preserve">The proposed hybrid IDS is structured as a sequential, multi-stage pipeline that processes raw network traffic and produces a binary classification verdict — Normal or Attack — for each observed traffic flow. The pipeline is decomposed into four functional stages: Data Acquisition and Preprocessing, the HIDS Detection Layer, the NIDS Detection Layer, and the Hybrid Decision Fusion Layer. Each stage is described in detail below.</w:t>
      </w:r>
    </w:p>
    <w:p>
      <w:pPr>
        <w:pStyle w:val="Heading2"/>
        <w:spacing w:after="80" w:before="240"/>
      </w:pPr>
      <w:r>
        <w:rPr>
          <w:rFonts w:ascii="Arial" w:cs="Arial" w:eastAsia="Arial" w:hAnsi="Arial"/>
          <w:b/>
          <w:bCs/>
          <w:color w:val="2E75B6"/>
          <w:sz w:val="24"/>
          <w:szCs w:val="24"/>
        </w:rPr>
        <w:t xml:space="preserve">2.1 Data Acquisition and Preprocessing</w:t>
      </w:r>
    </w:p>
    <w:p>
      <w:pPr>
        <w:spacing w:after="120"/>
        <w:jc w:val="both"/>
      </w:pPr>
      <w:r>
        <w:rPr>
          <w:rFonts w:ascii="Arial" w:cs="Arial" w:eastAsia="Arial" w:hAnsi="Arial"/>
          <w:color w:val="000000"/>
          <w:sz w:val="22"/>
          <w:szCs w:val="22"/>
        </w:rPr>
        <w:t xml:space="preserve">The system ingests network traffic in the form of bidirectional flow records derived from raw packet captures. In a live deployment, traffic is captured at both the OBU (vehicle side) and the RSU (infrastructure side) using lightweight packet inspection agents. For evaluation purposes, the CIC-IDS2017 dataset provides pre-extracted, labelled flow records that faithfully reproduce this acquisition scenario.</w:t>
      </w:r>
    </w:p>
    <w:p>
      <w:pPr>
        <w:spacing w:after="120"/>
        <w:jc w:val="both"/>
      </w:pPr>
      <w:r>
        <w:rPr>
          <w:rFonts w:ascii="Arial" w:cs="Arial" w:eastAsia="Arial" w:hAnsi="Arial"/>
          <w:color w:val="000000"/>
          <w:sz w:val="22"/>
          <w:szCs w:val="22"/>
        </w:rPr>
        <w:t xml:space="preserve">Each flow record undergoes a preprocessing pipeline consisting of four steps. In the first step, missing values — arising from incomplete flows or capture artefacts — are imputed using column-wise median substitution, a strategy robust to outlier contamination. In the second step, infinite-valued entries produced by division-by-zero operations in feature calculation (for instance, packets-per-second computed over zero-duration flows) are replaced with column maxima. In the third step, categorical labels are encoded as binary class indicators (0 = Normal, 1 = Attack), and the feature matrix is standardised using zero-mean, unit-variance normalisation to equalise the scale sensitivity of the SVM classifier. In the fourth step, features are selected based on domain relevance and variance analysis, yielding the feature set described in Table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tblHeader/>
        </w:trPr>
        <w:tc>
          <w:tcPr>
            <w:tcW w:type="dxa" w:w="320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Feature Category</w:t>
            </w:r>
          </w:p>
        </w:tc>
        <w:tc>
          <w:tcPr>
            <w:tcW w:type="dxa" w:w="236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Representative Features</w:t>
            </w:r>
          </w:p>
        </w:tc>
        <w:tc>
          <w:tcPr>
            <w:tcW w:type="dxa" w:w="380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Captured Behaviour</w:t>
            </w:r>
          </w:p>
        </w:tc>
      </w:tr>
      <w:tr>
        <w:trPr>
          <w:tblHeader w:val="false"/>
        </w:trPr>
        <w:tc>
          <w:tcPr>
            <w:tcW w:type="dxa" w:w="32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Temporal</w:t>
            </w:r>
          </w:p>
        </w:tc>
        <w:tc>
          <w:tcPr>
            <w:tcW w:type="dxa" w:w="2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Flow Duration, IAT Mean/Std</w:t>
            </w:r>
          </w:p>
        </w:tc>
        <w:tc>
          <w:tcPr>
            <w:tcW w:type="dxa" w:w="3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Session lifespan and arrival rhythm</w:t>
            </w:r>
          </w:p>
        </w:tc>
      </w:tr>
      <w:tr>
        <w:trPr>
          <w:tblHeader w:val="false"/>
        </w:trPr>
        <w:tc>
          <w:tcPr>
            <w:tcW w:type="dxa" w:w="32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Packet-Level Statistics</w:t>
            </w:r>
          </w:p>
        </w:tc>
        <w:tc>
          <w:tcPr>
            <w:tcW w:type="dxa" w:w="2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Fwd/Bwd Packet Length Mean, Max, Min</w:t>
            </w:r>
          </w:p>
        </w:tc>
        <w:tc>
          <w:tcPr>
            <w:tcW w:type="dxa" w:w="3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Payload volume and asymmetry</w:t>
            </w:r>
          </w:p>
        </w:tc>
      </w:tr>
      <w:tr>
        <w:trPr>
          <w:tblHeader w:val="false"/>
        </w:trPr>
        <w:tc>
          <w:tcPr>
            <w:tcW w:type="dxa" w:w="32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Traffic Rate</w:t>
            </w:r>
          </w:p>
        </w:tc>
        <w:tc>
          <w:tcPr>
            <w:tcW w:type="dxa" w:w="2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Packets/s, Bytes/s</w:t>
            </w:r>
          </w:p>
        </w:tc>
        <w:tc>
          <w:tcPr>
            <w:tcW w:type="dxa" w:w="3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Flood and saturation signatures</w:t>
            </w:r>
          </w:p>
        </w:tc>
      </w:tr>
      <w:tr>
        <w:trPr>
          <w:tblHeader w:val="false"/>
        </w:trPr>
        <w:tc>
          <w:tcPr>
            <w:tcW w:type="dxa" w:w="32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Protocol Behaviour</w:t>
            </w:r>
          </w:p>
        </w:tc>
        <w:tc>
          <w:tcPr>
            <w:tcW w:type="dxa" w:w="2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SYN Flag Count, FIN Flag Count</w:t>
            </w:r>
          </w:p>
        </w:tc>
        <w:tc>
          <w:tcPr>
            <w:tcW w:type="dxa" w:w="3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Handshake anomalies and scan patterns</w:t>
            </w:r>
          </w:p>
        </w:tc>
      </w:tr>
      <w:tr>
        <w:trPr>
          <w:tblHeader w:val="false"/>
        </w:trPr>
        <w:tc>
          <w:tcPr>
            <w:tcW w:type="dxa" w:w="32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Subflow Metrics</w:t>
            </w:r>
          </w:p>
        </w:tc>
        <w:tc>
          <w:tcPr>
            <w:tcW w:type="dxa" w:w="23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Subflow Fwd Bytes, Bwd Bytes</w:t>
            </w:r>
          </w:p>
        </w:tc>
        <w:tc>
          <w:tcPr>
            <w:tcW w:type="dxa" w:w="3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Micro-burst and covert channel activity</w:t>
            </w:r>
          </w:p>
        </w:tc>
      </w:tr>
    </w:tbl>
    <w:p>
      <w:pPr>
        <w:spacing w:after="200" w:before="80"/>
        <w:jc w:val="center"/>
      </w:pPr>
      <w:r>
        <w:rPr>
          <w:rFonts w:ascii="Arial" w:cs="Arial" w:eastAsia="Arial" w:hAnsi="Arial"/>
          <w:i/>
          <w:iCs/>
          <w:color w:val="444444"/>
          <w:sz w:val="19"/>
          <w:szCs w:val="19"/>
        </w:rPr>
        <w:t xml:space="preserve">Table 1. Feature space used for training and inference.</w:t>
      </w:r>
    </w:p>
    <w:p>
      <w:pPr>
        <w:pStyle w:val="Heading2"/>
        <w:spacing w:after="80" w:before="240"/>
      </w:pPr>
      <w:r>
        <w:rPr>
          <w:rFonts w:ascii="Arial" w:cs="Arial" w:eastAsia="Arial" w:hAnsi="Arial"/>
          <w:b/>
          <w:bCs/>
          <w:color w:val="2E75B6"/>
          <w:sz w:val="24"/>
          <w:szCs w:val="24"/>
        </w:rPr>
        <w:t xml:space="preserve">2.2 HIDS Layer: Random Forest for Vehicle-Level Detection</w:t>
      </w:r>
    </w:p>
    <w:p>
      <w:pPr>
        <w:spacing w:after="120"/>
        <w:jc w:val="both"/>
      </w:pPr>
      <w:r>
        <w:rPr>
          <w:rFonts w:ascii="Arial" w:cs="Arial" w:eastAsia="Arial" w:hAnsi="Arial"/>
          <w:color w:val="000000"/>
          <w:sz w:val="22"/>
          <w:szCs w:val="22"/>
        </w:rPr>
        <w:t xml:space="preserve">The Host-Based IDS layer operates at the individual vehicle level, analysing the traffic flows originating from or destined for a single OBU. The HIDS is responsible for detecting behavioural anomalies that manifest locally — such as abnormal packet generation rates, unusual protocol flag combinations, or deviations from the vehicle's historical communication patterns — before those anomalies propagate into the wider network.</w:t>
      </w:r>
    </w:p>
    <w:p>
      <w:pPr>
        <w:spacing w:after="120"/>
        <w:jc w:val="both"/>
      </w:pPr>
      <w:r>
        <w:rPr>
          <w:rFonts w:ascii="Arial" w:cs="Arial" w:eastAsia="Arial" w:hAnsi="Arial"/>
          <w:color w:val="000000"/>
          <w:sz w:val="22"/>
          <w:szCs w:val="22"/>
        </w:rPr>
        <w:t xml:space="preserve">Random Forest (RF) is selected as the HIDS classifier for the following reasons. First, RF is an ensemble of decision trees, each trained on a bootstrap sample of the training data, whose individual predictions are aggregated through majority voting. This ensemble structure confers strong resistance to overfitting, which is particularly important given the class imbalance typical of intrusion detection datasets. Second, RF inference is computationally inexpensive at prediction time: each tree executes a series of simple threshold comparisons, and the entire forest can be traversed in milliseconds on commodity microprocessor hardware, satisfying the real-time latency requirements of an OBU. Third, RF handles mixed numeric feature spaces natively without requiring the extensive preprocessing (e.g., kernel mapping) demanded by kernel-based methods. Fourth, RF provides an intrinsic feature importance score, enabling post-hoc explainability and facilitating iterative feature selection.</w:t>
      </w:r>
    </w:p>
    <w:p>
      <w:pPr>
        <w:spacing w:after="120"/>
        <w:jc w:val="both"/>
      </w:pPr>
      <w:r>
        <w:rPr>
          <w:rFonts w:ascii="Arial" w:cs="Arial" w:eastAsia="Arial" w:hAnsi="Arial"/>
          <w:color w:val="000000"/>
          <w:sz w:val="22"/>
          <w:szCs w:val="22"/>
        </w:rPr>
        <w:t xml:space="preserve">Formally, given a training set of N flow records {(x_i, y_i)} where x_i is a d-dimensional feature vector and y_i in {0, 1} is the class label, RF constructs T decision trees {h_t(x)} and produces the prediction:</w:t>
      </w:r>
    </w:p>
    <w:p>
      <w:pPr>
        <w:spacing w:after="80" w:before="80"/>
        <w:ind w:left="720"/>
      </w:pPr>
      <w:r>
        <w:rPr>
          <w:rFonts w:ascii="Courier New" w:cs="Courier New" w:eastAsia="Courier New" w:hAnsi="Courier New"/>
          <w:color w:val="1A1A2E"/>
          <w:sz w:val="20"/>
          <w:szCs w:val="20"/>
        </w:rPr>
        <w:t xml:space="preserve">y_RF = mode { h_1(x), h_2(x), ..., h_T(x) }</w:t>
      </w:r>
    </w:p>
    <w:p>
      <w:pPr>
        <w:spacing w:after="120"/>
        <w:jc w:val="both"/>
      </w:pPr>
      <w:r>
        <w:rPr>
          <w:rFonts w:ascii="Arial" w:cs="Arial" w:eastAsia="Arial" w:hAnsi="Arial"/>
          <w:color w:val="000000"/>
          <w:sz w:val="22"/>
          <w:szCs w:val="22"/>
        </w:rPr>
        <w:t xml:space="preserve">In the proposed implementation, T = 100 trees are trained with no maximum depth constraint, allowing each tree to grow until all leaves are pure or contain fewer than two samples. The Gini impurity criterion is used for split selection.</w:t>
      </w:r>
    </w:p>
    <w:p>
      <w:pPr>
        <w:pStyle w:val="Heading2"/>
        <w:spacing w:after="80" w:before="240"/>
      </w:pPr>
      <w:r>
        <w:rPr>
          <w:rFonts w:ascii="Arial" w:cs="Arial" w:eastAsia="Arial" w:hAnsi="Arial"/>
          <w:b/>
          <w:bCs/>
          <w:color w:val="2E75B6"/>
          <w:sz w:val="24"/>
          <w:szCs w:val="24"/>
        </w:rPr>
        <w:t xml:space="preserve">2.3 NIDS Layer: SVM for RSU-Level Pattern Recognition</w:t>
      </w:r>
    </w:p>
    <w:p>
      <w:pPr>
        <w:spacing w:after="120"/>
        <w:jc w:val="both"/>
      </w:pPr>
      <w:r>
        <w:rPr>
          <w:rFonts w:ascii="Arial" w:cs="Arial" w:eastAsia="Arial" w:hAnsi="Arial"/>
          <w:color w:val="000000"/>
          <w:sz w:val="22"/>
          <w:szCs w:val="22"/>
        </w:rPr>
        <w:t xml:space="preserve">The Network-Based IDS layer operates at the RSU level, where it has visibility into traffic flows aggregated across multiple vehicles within its coverage area. The NIDS is therefore positioned to detect distributed attack patterns — such as coordinated DDoS floods sourced from many vehicles, or systematic port-scanning campaigns — that no single vehicle's HIDS would observe in isolation.</w:t>
      </w:r>
    </w:p>
    <w:p>
      <w:pPr>
        <w:spacing w:after="120"/>
        <w:jc w:val="both"/>
      </w:pPr>
      <w:r>
        <w:rPr>
          <w:rFonts w:ascii="Arial" w:cs="Arial" w:eastAsia="Arial" w:hAnsi="Arial"/>
          <w:color w:val="000000"/>
          <w:sz w:val="22"/>
          <w:szCs w:val="22"/>
        </w:rPr>
        <w:t xml:space="preserve">Support Vector Machine (SVM) with a Radial Basis Function (RBF) kernel is selected as the NIDS classifier for the following reasons. First, SVM seeks to find the maximum-margin hyperplane separating normal from attack instances in the feature space (or its kernel-induced transformation), which provides strong generalisation to unseen attack variants — a critical property given that real-world VANET attacks often deviate from training-time signatures. Second, the RBF kernel implicitly maps inputs into an infinite-dimensional space, enabling the classifier to learn non-linear decision boundaries without requiring the designer to specify the mapping explicitly. Third, SVM's dual formulation scales favourably with the number of features rather than the number of training samples, which is advantageous in the high-dimensional feature spaces characteristic of network traffic analysis. Fourth, SVM is well-understood mathematically, and its regularisation parameter C provides a principled mechanism for trading off classification margin width against training error.</w:t>
      </w:r>
    </w:p>
    <w:p>
      <w:pPr>
        <w:spacing w:after="120"/>
        <w:jc w:val="both"/>
      </w:pPr>
      <w:r>
        <w:rPr>
          <w:rFonts w:ascii="Arial" w:cs="Arial" w:eastAsia="Arial" w:hAnsi="Arial"/>
          <w:color w:val="000000"/>
          <w:sz w:val="22"/>
          <w:szCs w:val="22"/>
        </w:rPr>
        <w:t xml:space="preserve">The SVM decision function is expressed as:</w:t>
      </w:r>
    </w:p>
    <w:p>
      <w:pPr>
        <w:spacing w:after="80" w:before="80"/>
        <w:ind w:left="720"/>
      </w:pPr>
      <w:r>
        <w:rPr>
          <w:rFonts w:ascii="Courier New" w:cs="Courier New" w:eastAsia="Courier New" w:hAnsi="Courier New"/>
          <w:color w:val="1A1A2E"/>
          <w:sz w:val="20"/>
          <w:szCs w:val="20"/>
        </w:rPr>
        <w:t xml:space="preserve">f(x) = sign ( SUM_i [ alpha_i * y_i * K(x_i, x) ] + b )</w:t>
      </w:r>
    </w:p>
    <w:p>
      <w:pPr>
        <w:spacing w:after="120"/>
        <w:jc w:val="both"/>
      </w:pPr>
      <w:r>
        <w:rPr>
          <w:rFonts w:ascii="Arial" w:cs="Arial" w:eastAsia="Arial" w:hAnsi="Arial"/>
          <w:color w:val="000000"/>
          <w:sz w:val="22"/>
          <w:szCs w:val="22"/>
        </w:rPr>
        <w:t xml:space="preserve">where K(x_i, x) = exp( -gamma * ||x_i - x||^2 ) is the RBF kernel, alpha_i are the support vector weights, and b is the bias term. Hyperparameters C and gamma are selected via five-fold cross-validation grid search over the ranges C in {0.1, 1, 10, 100} and gamma in {0.001, 0.01, 0.1, 1}.</w:t>
      </w:r>
    </w:p>
    <w:p>
      <w:pPr>
        <w:pStyle w:val="Heading2"/>
        <w:spacing w:after="80" w:before="240"/>
      </w:pPr>
      <w:r>
        <w:rPr>
          <w:rFonts w:ascii="Arial" w:cs="Arial" w:eastAsia="Arial" w:hAnsi="Arial"/>
          <w:b/>
          <w:bCs/>
          <w:color w:val="2E75B6"/>
          <w:sz w:val="24"/>
          <w:szCs w:val="24"/>
        </w:rPr>
        <w:t xml:space="preserve">2.4 Hybrid Decision Fusion Layer</w:t>
      </w:r>
    </w:p>
    <w:p>
      <w:pPr>
        <w:spacing w:after="120"/>
        <w:jc w:val="both"/>
      </w:pPr>
      <w:r>
        <w:rPr>
          <w:rFonts w:ascii="Arial" w:cs="Arial" w:eastAsia="Arial" w:hAnsi="Arial"/>
          <w:color w:val="000000"/>
          <w:sz w:val="22"/>
          <w:szCs w:val="22"/>
        </w:rPr>
        <w:t xml:space="preserve">The outputs of the HIDS (RF prediction: y_RF) and NIDS (SVM prediction: y_SVM), each in the binary set {0 = Normal, 1 = Attack}, are combined by the Hybrid Decision Fusion Layer using an OR-gate logical operator:</w:t>
      </w:r>
    </w:p>
    <w:p>
      <w:pPr>
        <w:spacing w:after="80" w:before="80"/>
        <w:ind w:left="720"/>
      </w:pPr>
      <w:r>
        <w:rPr>
          <w:rFonts w:ascii="Courier New" w:cs="Courier New" w:eastAsia="Courier New" w:hAnsi="Courier New"/>
          <w:color w:val="1A1A2E"/>
          <w:sz w:val="20"/>
          <w:szCs w:val="20"/>
        </w:rPr>
        <w:t xml:space="preserve">y_HYBRID = y_RF  OR  y_SVM</w:t>
      </w:r>
    </w:p>
    <w:p>
      <w:pPr>
        <w:spacing w:after="120"/>
        <w:jc w:val="both"/>
      </w:pPr>
      <w:r>
        <w:rPr>
          <w:rFonts w:ascii="Arial" w:cs="Arial" w:eastAsia="Arial" w:hAnsi="Arial"/>
          <w:color w:val="000000"/>
          <w:sz w:val="22"/>
          <w:szCs w:val="22"/>
        </w:rPr>
        <w:t xml:space="preserve">Equivalently, this is expressed as:</w:t>
      </w:r>
    </w:p>
    <w:p>
      <w:pPr>
        <w:spacing w:after="80" w:before="80"/>
        <w:ind w:left="720"/>
      </w:pPr>
      <w:r>
        <w:rPr>
          <w:rFonts w:ascii="Courier New" w:cs="Courier New" w:eastAsia="Courier New" w:hAnsi="Courier New"/>
          <w:color w:val="1A1A2E"/>
          <w:sz w:val="20"/>
          <w:szCs w:val="20"/>
        </w:rPr>
        <w:t xml:space="preserve">y_HYBRID = max( y_RF, y_SVM )</w:t>
      </w:r>
    </w:p>
    <w:p>
      <w:pPr>
        <w:spacing w:after="120"/>
        <w:jc w:val="both"/>
      </w:pPr>
      <w:r>
        <w:rPr>
          <w:rFonts w:ascii="Arial" w:cs="Arial" w:eastAsia="Arial" w:hAnsi="Arial"/>
          <w:color w:val="000000"/>
          <w:sz w:val="22"/>
          <w:szCs w:val="22"/>
        </w:rPr>
        <w:t xml:space="preserve">The OR-gate fusion logic is motivated by the asymmetric cost of classification errors in safety-critical vehicular environments. A false negative — failing to detect a genuine attack — may directly endanger human lives by suppressing critical safety messages or enabling an attacker to manipulate vehicular behaviour. A false positive — classifying benign traffic as an attack — incurs a comparatively modest cost (a spurious alert). Consequently, the fusion policy is designed to maximise Recall (minimise false negatives) at a controlled cost to Precision. If either the vehicle-level HIDS or the RSU-level NIDS independently identifies an anomaly, the system immediately issues an Attack verdict, ensuring that no threat observable at any layer of the network escapes detection.</w:t>
      </w:r>
    </w:p>
    <w:p>
      <w:pPr>
        <w:spacing w:after="120"/>
        <w:jc w:val="both"/>
      </w:pPr>
      <w:r>
        <w:rPr>
          <w:rFonts w:ascii="Arial" w:cs="Arial" w:eastAsia="Arial" w:hAnsi="Arial"/>
          <w:color w:val="000000"/>
          <w:sz w:val="22"/>
          <w:szCs w:val="22"/>
        </w:rPr>
        <w:t xml:space="preserve">The overall decision pipeline for a single flow record x may be summarised as:</w:t>
      </w:r>
    </w:p>
    <w:p>
      <w:pPr>
        <w:spacing w:after="80" w:before="80"/>
        <w:ind w:left="720"/>
      </w:pPr>
      <w:r>
        <w:rPr>
          <w:rFonts w:ascii="Courier New" w:cs="Courier New" w:eastAsia="Courier New" w:hAnsi="Courier New"/>
          <w:color w:val="1A1A2E"/>
          <w:sz w:val="20"/>
          <w:szCs w:val="20"/>
        </w:rPr>
        <w:t xml:space="preserve">y_RF   = RF_classifier(x)</w:t>
      </w:r>
    </w:p>
    <w:p>
      <w:pPr>
        <w:spacing w:after="80" w:before="80"/>
        <w:ind w:left="720"/>
      </w:pPr>
      <w:r>
        <w:rPr>
          <w:rFonts w:ascii="Courier New" w:cs="Courier New" w:eastAsia="Courier New" w:hAnsi="Courier New"/>
          <w:color w:val="1A1A2E"/>
          <w:sz w:val="20"/>
          <w:szCs w:val="20"/>
        </w:rPr>
        <w:t xml:space="preserve">y_SVM  = SVM_classifier(x_normalised)</w:t>
      </w:r>
    </w:p>
    <w:p>
      <w:pPr>
        <w:spacing w:after="80" w:before="80"/>
        <w:ind w:left="720"/>
      </w:pPr>
      <w:r>
        <w:rPr>
          <w:rFonts w:ascii="Courier New" w:cs="Courier New" w:eastAsia="Courier New" w:hAnsi="Courier New"/>
          <w:color w:val="1A1A2E"/>
          <w:sz w:val="20"/>
          <w:szCs w:val="20"/>
        </w:rPr>
        <w:t xml:space="preserve">y_HYBRID = y_RF  OR  y_SVM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Component</w:t>
            </w:r>
          </w:p>
        </w:tc>
        <w:tc>
          <w:tcPr>
            <w:tcW w:type="dxa" w:w="343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HIDS (RF)</w:t>
            </w:r>
          </w:p>
        </w:tc>
        <w:tc>
          <w:tcPr>
            <w:tcW w:type="dxa" w:w="343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NIDS (SVM)</w:t>
            </w:r>
          </w:p>
        </w:tc>
      </w:tr>
      <w:tr>
        <w:trPr>
          <w:tblHeader w:val="false"/>
        </w:trP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Scope</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Vehicle / OBU level</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RSU / Network level</w:t>
            </w:r>
          </w:p>
        </w:tc>
      </w:tr>
      <w:tr>
        <w:trPr>
          <w:tblHeader w:val="false"/>
        </w:trP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Algorithm</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Random Forest (T=100)</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SVM with RBF Kernel</w:t>
            </w:r>
          </w:p>
        </w:tc>
      </w:tr>
      <w:tr>
        <w:trPr>
          <w:tblHeader w:val="false"/>
        </w:trP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Input</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Raw feature vector</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Standardised feature vector</w:t>
            </w:r>
          </w:p>
        </w:tc>
      </w:tr>
      <w:tr>
        <w:trPr>
          <w:tblHeader w:val="false"/>
        </w:trP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Primary Strength</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Speed, robustness, explainability</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Generalisation, high-dim separability</w:t>
            </w:r>
          </w:p>
        </w:tc>
      </w:tr>
      <w:tr>
        <w:trPr>
          <w:tblHeader w:val="false"/>
        </w:trP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Output</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y_RF in {0, 1}</w:t>
            </w:r>
          </w:p>
        </w:tc>
        <w:tc>
          <w:tcPr>
            <w:tcW w:type="dxa" w:w="343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y_SVM in {0, 1}</w:t>
            </w:r>
          </w:p>
        </w:tc>
      </w:tr>
      <w:tr>
        <w:trPr>
          <w:tblHeader w:val="false"/>
        </w:trPr>
        <w:tc>
          <w:tcPr>
            <w:tcW w:type="dxa" w:w="25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Fusion Rule</w:t>
            </w:r>
          </w:p>
        </w:tc>
        <w:tc>
          <w:tcPr>
            <w:tcW w:type="dxa" w:w="686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OR-gate: y_HYBRID = max(y_RF, y_SVM)</w:t>
            </w:r>
          </w:p>
        </w:tc>
      </w:tr>
    </w:tbl>
    <w:p>
      <w:pPr>
        <w:spacing w:after="200" w:before="80"/>
        <w:jc w:val="center"/>
      </w:pPr>
      <w:r>
        <w:rPr>
          <w:rFonts w:ascii="Arial" w:cs="Arial" w:eastAsia="Arial" w:hAnsi="Arial"/>
          <w:i/>
          <w:iCs/>
          <w:color w:val="444444"/>
          <w:sz w:val="19"/>
          <w:szCs w:val="19"/>
        </w:rPr>
        <w:t xml:space="preserve">Table 2. Architectural summary of the hybrid IDS components.</w:t>
      </w:r>
    </w:p>
    <w:p>
      <w:pPr>
        <w:spacing w:after="160"/>
      </w:pPr>
      <w:r>
        <w:t xml:space="preserve"/>
      </w:r>
    </w:p>
    <w:p>
      <w:r>
        <w:br w:type="page"/>
      </w:r>
    </w:p>
    <w:p>
      <w:pPr>
        <w:pStyle w:val="Heading1"/>
        <w:spacing w:after="120" w:before="320"/>
      </w:pPr>
      <w:r>
        <w:rPr>
          <w:rFonts w:ascii="Arial" w:cs="Arial" w:eastAsia="Arial" w:hAnsi="Arial"/>
          <w:b/>
          <w:bCs/>
          <w:color w:val="1F4E79"/>
          <w:sz w:val="28"/>
          <w:szCs w:val="28"/>
        </w:rPr>
        <w:t xml:space="preserve">3. Attack Modelling</w:t>
      </w:r>
    </w:p>
    <w:p>
      <w:pPr>
        <w:pBdr>
          <w:bottom w:val="single" w:color="2E75B6" w:sz="6" w:space="1"/>
        </w:pBdr>
        <w:spacing w:after="0"/>
      </w:pPr>
      <w:r>
        <w:t xml:space="preserve"/>
      </w:r>
    </w:p>
    <w:p>
      <w:pPr>
        <w:spacing w:after="80"/>
      </w:pPr>
      <w:r>
        <w:t xml:space="preserve"/>
      </w:r>
    </w:p>
    <w:p>
      <w:pPr>
        <w:spacing w:after="120"/>
        <w:jc w:val="both"/>
      </w:pPr>
      <w:r>
        <w:rPr>
          <w:rFonts w:ascii="Arial" w:cs="Arial" w:eastAsia="Arial" w:hAnsi="Arial"/>
          <w:color w:val="000000"/>
          <w:sz w:val="22"/>
          <w:szCs w:val="22"/>
        </w:rPr>
        <w:t xml:space="preserve">The proposed IDS is designed to detect four principal attack categories relevant to VANET environments. Each category is characterised by a distinct traffic behaviour pattern and imposes different demands on the detection architecture.</w:t>
      </w:r>
    </w:p>
    <w:p>
      <w:pPr>
        <w:pStyle w:val="Heading2"/>
        <w:spacing w:after="80" w:before="240"/>
      </w:pPr>
      <w:r>
        <w:rPr>
          <w:rFonts w:ascii="Arial" w:cs="Arial" w:eastAsia="Arial" w:hAnsi="Arial"/>
          <w:b/>
          <w:bCs/>
          <w:color w:val="2E75B6"/>
          <w:sz w:val="24"/>
          <w:szCs w:val="24"/>
        </w:rPr>
        <w:t xml:space="preserve">3.1 Denial-of-Service (DoS) Attacks</w:t>
      </w:r>
    </w:p>
    <w:p>
      <w:pPr>
        <w:spacing w:after="120"/>
        <w:jc w:val="both"/>
      </w:pPr>
      <w:r>
        <w:rPr>
          <w:rFonts w:ascii="Arial" w:cs="Arial" w:eastAsia="Arial" w:hAnsi="Arial"/>
          <w:color w:val="000000"/>
          <w:sz w:val="22"/>
          <w:szCs w:val="22"/>
        </w:rPr>
        <w:t xml:space="preserve">In a DoS attack, a single malicious vehicle generates a high-volume stream of packets targeting a specific RSU, OBU, or network service, with the intent of exhausting the target's processing capacity, memory, or channel bandwidth. The resulting resource depletion prevents legitimate vehicles from accessing safety-critical communication services. DoS attacks are characterised by markedly elevated packets-per-second and bytes-per-second rates, high ratios of SYN-to-FIN flag counts (in TCP-based attacks), and anomalously short or absent inter-arrival time intervals. The HIDS RF classifier is well-positioned to detect DoS attacks because these signatures manifest strongly in the local traffic of the attacking vehicle, producing feature vectors far removed from the normal distribution observed during training.</w:t>
      </w:r>
    </w:p>
    <w:p>
      <w:pPr>
        <w:pStyle w:val="Heading2"/>
        <w:spacing w:after="80" w:before="240"/>
      </w:pPr>
      <w:r>
        <w:rPr>
          <w:rFonts w:ascii="Arial" w:cs="Arial" w:eastAsia="Arial" w:hAnsi="Arial"/>
          <w:b/>
          <w:bCs/>
          <w:color w:val="2E75B6"/>
          <w:sz w:val="24"/>
          <w:szCs w:val="24"/>
        </w:rPr>
        <w:t xml:space="preserve">3.2 Distributed Denial-of-Service (DDoS) Attacks</w:t>
      </w:r>
    </w:p>
    <w:p>
      <w:pPr>
        <w:spacing w:after="120"/>
        <w:jc w:val="both"/>
      </w:pPr>
      <w:r>
        <w:rPr>
          <w:rFonts w:ascii="Arial" w:cs="Arial" w:eastAsia="Arial" w:hAnsi="Arial"/>
          <w:color w:val="000000"/>
          <w:sz w:val="22"/>
          <w:szCs w:val="22"/>
        </w:rPr>
        <w:t xml:space="preserve">DDoS attacks share the resource-exhaustion objective of DoS attacks but distribute the traffic generation across many cooperating attacker vehicles, rendering per-vehicle traffic volumes individually indistinguishable from legitimate surges. Detection therefore requires a network-wide perspective. The NIDS SVM layer, operating at the RSU level and thus observing the aggregate flow from all vehicles in its coverage area, is the primary detection agent for DDoS attacks. The RSU-level feature vector reflects the superimposed effect of the distributed flood: aggregate inbound packet rate to the target, ratio of concurrent active flows, and the distribution of source IP addresses deviate substantially from normal baselines.</w:t>
      </w:r>
    </w:p>
    <w:p>
      <w:pPr>
        <w:pStyle w:val="Heading2"/>
        <w:spacing w:after="80" w:before="240"/>
      </w:pPr>
      <w:r>
        <w:rPr>
          <w:rFonts w:ascii="Arial" w:cs="Arial" w:eastAsia="Arial" w:hAnsi="Arial"/>
          <w:b/>
          <w:bCs/>
          <w:color w:val="2E75B6"/>
          <w:sz w:val="24"/>
          <w:szCs w:val="24"/>
        </w:rPr>
        <w:t xml:space="preserve">3.3 Probe (Reconnaissance and Scanning) Attacks</w:t>
      </w:r>
    </w:p>
    <w:p>
      <w:pPr>
        <w:spacing w:after="120"/>
        <w:jc w:val="both"/>
      </w:pPr>
      <w:r>
        <w:rPr>
          <w:rFonts w:ascii="Arial" w:cs="Arial" w:eastAsia="Arial" w:hAnsi="Arial"/>
          <w:color w:val="000000"/>
          <w:sz w:val="22"/>
          <w:szCs w:val="22"/>
        </w:rPr>
        <w:t xml:space="preserve">Probe attacks encompass a class of reconnaissance behaviours in which an adversary systematically scans the network to identify active nodes, open services, and exploitable vulnerabilities prior to mounting a targeted attack. In VANET contexts, probe attacks may involve sequential port scans of RSU services or systematic querying of vehicle-broadcast information. Probe traffic is characterised by a large number of short-lived flows directed to many distinct destination ports or addresses, elevated FIN and RST flag counts (from refused connections), and low byte counts per flow. Both the HIDS and NIDS layers contribute to probe detection: the HIDS observes the scanning pattern in the attacker's outbound flow statistics, while the NIDS observes the anomalous distribution of flow destinations across the network.</w:t>
      </w:r>
    </w:p>
    <w:p>
      <w:pPr>
        <w:pStyle w:val="Heading2"/>
        <w:spacing w:after="80" w:before="240"/>
      </w:pPr>
      <w:r>
        <w:rPr>
          <w:rFonts w:ascii="Arial" w:cs="Arial" w:eastAsia="Arial" w:hAnsi="Arial"/>
          <w:b/>
          <w:bCs/>
          <w:color w:val="2E75B6"/>
          <w:sz w:val="24"/>
          <w:szCs w:val="24"/>
        </w:rPr>
        <w:t xml:space="preserve">3.4 Impersonation Attacks</w:t>
      </w:r>
    </w:p>
    <w:p>
      <w:pPr>
        <w:spacing w:after="120"/>
        <w:jc w:val="both"/>
      </w:pPr>
      <w:r>
        <w:rPr>
          <w:rFonts w:ascii="Arial" w:cs="Arial" w:eastAsia="Arial" w:hAnsi="Arial"/>
          <w:color w:val="000000"/>
          <w:sz w:val="22"/>
          <w:szCs w:val="22"/>
        </w:rPr>
        <w:t xml:space="preserve">Impersonation attacks, also referred to as Sybil attacks in the VANET literature, occur when a malicious node fabricates or assumes the identity of one or more legitimate vehicles to disseminate false safety messages, manipulate traffic routing, or evade detection by masquerading as a trusted peer. Unlike volumetric attacks, impersonation attacks may generate traffic volumes and flag distributions indistinguishable from those of the legitimate identity being mimicked, rendering purely statistical detection unreliable.</w:t>
      </w:r>
    </w:p>
    <w:p>
      <w:pPr>
        <w:spacing w:after="120"/>
        <w:jc w:val="both"/>
      </w:pPr>
      <w:r>
        <w:rPr>
          <w:rFonts w:ascii="Arial" w:cs="Arial" w:eastAsia="Arial" w:hAnsi="Arial"/>
          <w:color w:val="000000"/>
          <w:sz w:val="22"/>
          <w:szCs w:val="22"/>
        </w:rPr>
        <w:t xml:space="preserve">In the present architecture, impersonation detection is handled indirectly through behavioural anomaly detection. When an impersonating node's traffic — despite mimicking a legitimate vehicle's identity — deviates in its temporal, spatial, or protocol-level characteristics from the historical baseline of the claimed identity, these deviations manifest as anomalous feature values detectable by the RF classifier at the HIDS layer. This approach is acknowledged as an indirect mechanism: it is most effective when the attacker's behaviour is imperfectly consistent with the impersonated vehicle's profile. Future work will incorporate explicit identity-verification mechanisms (e.g., cryptographic credential checking) to complement this behavioural baseline approach.</w:t>
      </w:r>
    </w:p>
    <w:p>
      <w:pPr>
        <w:spacing w:after="160"/>
      </w:pPr>
      <w:r>
        <w:t xml:space="preserve"/>
      </w:r>
    </w:p>
    <w:p>
      <w:r>
        <w:br w:type="page"/>
      </w:r>
    </w:p>
    <w:p>
      <w:pPr>
        <w:pStyle w:val="Heading1"/>
        <w:spacing w:after="120" w:before="320"/>
      </w:pPr>
      <w:r>
        <w:rPr>
          <w:rFonts w:ascii="Arial" w:cs="Arial" w:eastAsia="Arial" w:hAnsi="Arial"/>
          <w:b/>
          <w:bCs/>
          <w:color w:val="1F4E79"/>
          <w:sz w:val="28"/>
          <w:szCs w:val="28"/>
        </w:rPr>
        <w:t xml:space="preserve">4. Experimental Setup</w:t>
      </w:r>
    </w:p>
    <w:p>
      <w:pPr>
        <w:pBdr>
          <w:bottom w:val="single" w:color="2E75B6" w:sz="6" w:space="1"/>
        </w:pBdr>
        <w:spacing w:after="0"/>
      </w:pPr>
      <w:r>
        <w:t xml:space="preserve"/>
      </w:r>
    </w:p>
    <w:p>
      <w:pPr>
        <w:spacing w:after="80"/>
      </w:pPr>
      <w:r>
        <w:t xml:space="preserve"/>
      </w:r>
    </w:p>
    <w:p>
      <w:pPr>
        <w:pStyle w:val="Heading2"/>
        <w:spacing w:after="80" w:before="240"/>
      </w:pPr>
      <w:r>
        <w:rPr>
          <w:rFonts w:ascii="Arial" w:cs="Arial" w:eastAsia="Arial" w:hAnsi="Arial"/>
          <w:b/>
          <w:bCs/>
          <w:color w:val="2E75B6"/>
          <w:sz w:val="24"/>
          <w:szCs w:val="24"/>
        </w:rPr>
        <w:t xml:space="preserve">4.1 Dataset: CIC-IDS2017</w:t>
      </w:r>
    </w:p>
    <w:p>
      <w:pPr>
        <w:spacing w:after="120"/>
        <w:jc w:val="both"/>
      </w:pPr>
      <w:r>
        <w:rPr>
          <w:rFonts w:ascii="Arial" w:cs="Arial" w:eastAsia="Arial" w:hAnsi="Arial"/>
          <w:color w:val="000000"/>
          <w:sz w:val="22"/>
          <w:szCs w:val="22"/>
        </w:rPr>
        <w:t xml:space="preserve">The Canadian Institute for Cybersecurity Intrusion Detection System 2017 (CIC-IDS2017) dataset is selected as the evaluation benchmark. Generated by the University of New Brunswick using a realistic network topology comprising both Windows and Linux hosts, the dataset captures five days of mixed benign and attack traffic, yielding approximately 2.8 million labelled flow records across seven attack categories. The dataset is particularly well-suited to the present study because it (a) provides pre-computed bidirectional flow features that directly correspond to the VANET traffic attributes described in Table 1; (b) covers all four attack classes targeted by the proposed system (DoS, DDoS, Probe, and a subset of identity-related anomalies); and (c) is widely adopted in the IDS literature, facilitating direct performance comparison with prior work.</w:t>
      </w:r>
    </w:p>
    <w:p>
      <w:pPr>
        <w:spacing w:after="120"/>
        <w:jc w:val="both"/>
      </w:pPr>
      <w:r>
        <w:rPr>
          <w:rFonts w:ascii="Arial" w:cs="Arial" w:eastAsia="Arial" w:hAnsi="Arial"/>
          <w:color w:val="000000"/>
          <w:sz w:val="22"/>
          <w:szCs w:val="22"/>
        </w:rPr>
        <w:t xml:space="preserve">For binary classification, all non-benign flow labels are consolidated into a single Attack class. The dataset exhibits significant class imbalance, with benign flows outnumbering attack flows by approximately 4:1 in some daily captures. This imbalance is addressed during training through stratified sampling, ensuring that each training fold preserves the original class ratio.</w:t>
      </w:r>
    </w:p>
    <w:p>
      <w:pPr>
        <w:pStyle w:val="Heading2"/>
        <w:spacing w:after="80" w:before="240"/>
      </w:pPr>
      <w:r>
        <w:rPr>
          <w:rFonts w:ascii="Arial" w:cs="Arial" w:eastAsia="Arial" w:hAnsi="Arial"/>
          <w:b/>
          <w:bCs/>
          <w:color w:val="2E75B6"/>
          <w:sz w:val="24"/>
          <w:szCs w:val="24"/>
        </w:rPr>
        <w:t xml:space="preserve">4.2 Implementation Environment</w:t>
      </w:r>
    </w:p>
    <w:p>
      <w:pPr>
        <w:spacing w:after="120"/>
        <w:jc w:val="both"/>
      </w:pPr>
      <w:r>
        <w:rPr>
          <w:rFonts w:ascii="Arial" w:cs="Arial" w:eastAsia="Arial" w:hAnsi="Arial"/>
          <w:color w:val="000000"/>
          <w:sz w:val="22"/>
          <w:szCs w:val="22"/>
        </w:rPr>
        <w:t xml:space="preserve">The system is implemented in Python 3.10 using the following libraries. The pandas library is used for data ingestion, missing-value imputation, and feature engineering. The scikit-learn library provides the RandomForestClassifier and SVC (Support Vector Classifier) implementations, as well as utilities for train-test splitting, feature standardisation (StandardScaler), cross-validated grid search (GridSearchCV), and metric computation. The NumPy library supports vectorised numerical operations throughout the pipeline.</w:t>
      </w:r>
    </w:p>
    <w:p>
      <w:pPr>
        <w:spacing w:after="120"/>
        <w:jc w:val="both"/>
      </w:pPr>
      <w:r>
        <w:rPr>
          <w:rFonts w:ascii="Arial" w:cs="Arial" w:eastAsia="Arial" w:hAnsi="Arial"/>
          <w:color w:val="000000"/>
          <w:sz w:val="22"/>
          <w:szCs w:val="22"/>
        </w:rPr>
        <w:t xml:space="preserve">The implementation is structured as a modular pipeline with four interchangeable components: a preprocessing module, an RF training and inference module, an SVM training and inference module, and a fusion module that applies the OR-gate decision rule. This modularity enables each component to be tested and benchmarked independently, and facilitates future extension to alternative classifiers or fusion strategies.</w:t>
      </w:r>
    </w:p>
    <w:p>
      <w:pPr>
        <w:pStyle w:val="Heading2"/>
        <w:spacing w:after="80" w:before="240"/>
      </w:pPr>
      <w:r>
        <w:rPr>
          <w:rFonts w:ascii="Arial" w:cs="Arial" w:eastAsia="Arial" w:hAnsi="Arial"/>
          <w:b/>
          <w:bCs/>
          <w:color w:val="2E75B6"/>
          <w:sz w:val="24"/>
          <w:szCs w:val="24"/>
        </w:rPr>
        <w:t xml:space="preserve">4.3 Evaluation Protocol</w:t>
      </w:r>
    </w:p>
    <w:p>
      <w:pPr>
        <w:spacing w:after="120"/>
        <w:jc w:val="both"/>
      </w:pPr>
      <w:r>
        <w:rPr>
          <w:rFonts w:ascii="Arial" w:cs="Arial" w:eastAsia="Arial" w:hAnsi="Arial"/>
          <w:color w:val="000000"/>
          <w:sz w:val="22"/>
          <w:szCs w:val="22"/>
        </w:rPr>
        <w:t xml:space="preserve">The dataset is partitioned using a stratified 80/20 train-test split, ensuring representative class distributions in both subsets. Each classifier is trained on the training partition and evaluated on the held-out test partition. The hybrid system applies the OR-gate rule to the individual classifiers' predictions on the test partition. All reported metrics are computed on the test partition.</w:t>
      </w:r>
    </w:p>
    <w:p>
      <w:pPr>
        <w:spacing w:after="120"/>
        <w:jc w:val="both"/>
      </w:pPr>
      <w:r>
        <w:rPr>
          <w:rFonts w:ascii="Arial" w:cs="Arial" w:eastAsia="Arial" w:hAnsi="Arial"/>
          <w:color w:val="000000"/>
          <w:sz w:val="22"/>
          <w:szCs w:val="22"/>
        </w:rPr>
        <w:t xml:space="preserve">The following performance metrics are computed for each model configuration:</w:t>
      </w:r>
    </w:p>
    <w:p>
      <w:pPr>
        <w:pStyle w:val="ListParagraph"/>
        <w:numPr>
          <w:ilvl w:val="0"/>
          <w:numId w:val="2"/>
        </w:numPr>
        <w:spacing w:after="80"/>
      </w:pPr>
      <w:r>
        <w:rPr>
          <w:rFonts w:ascii="Arial" w:cs="Arial" w:eastAsia="Arial" w:hAnsi="Arial"/>
          <w:color w:val="000000"/>
          <w:sz w:val="22"/>
          <w:szCs w:val="22"/>
        </w:rPr>
        <w:t xml:space="preserve">Accuracy: the proportion of correctly classified flows over all test flows, providing an overall performance summary.</w:t>
      </w:r>
    </w:p>
    <w:p>
      <w:pPr>
        <w:pStyle w:val="ListParagraph"/>
        <w:numPr>
          <w:ilvl w:val="0"/>
          <w:numId w:val="2"/>
        </w:numPr>
        <w:spacing w:after="80"/>
      </w:pPr>
      <w:r>
        <w:rPr>
          <w:rFonts w:ascii="Arial" w:cs="Arial" w:eastAsia="Arial" w:hAnsi="Arial"/>
          <w:color w:val="000000"/>
          <w:sz w:val="22"/>
          <w:szCs w:val="22"/>
        </w:rPr>
        <w:t xml:space="preserve">Precision: the proportion of flows classified as Attack that are genuinely malicious, quantifying the false alarm rate.</w:t>
      </w:r>
    </w:p>
    <w:p>
      <w:pPr>
        <w:pStyle w:val="ListParagraph"/>
        <w:numPr>
          <w:ilvl w:val="0"/>
          <w:numId w:val="2"/>
        </w:numPr>
        <w:spacing w:after="80"/>
      </w:pPr>
      <w:r>
        <w:rPr>
          <w:rFonts w:ascii="Arial" w:cs="Arial" w:eastAsia="Arial" w:hAnsi="Arial"/>
          <w:color w:val="000000"/>
          <w:sz w:val="22"/>
          <w:szCs w:val="22"/>
        </w:rPr>
        <w:t xml:space="preserve">Recall (Sensitivity): the proportion of genuinely malicious flows correctly identified as Attack, quantifying the miss rate.</w:t>
      </w:r>
    </w:p>
    <w:p>
      <w:pPr>
        <w:pStyle w:val="ListParagraph"/>
        <w:numPr>
          <w:ilvl w:val="0"/>
          <w:numId w:val="2"/>
        </w:numPr>
        <w:spacing w:after="80"/>
      </w:pPr>
      <w:r>
        <w:rPr>
          <w:rFonts w:ascii="Arial" w:cs="Arial" w:eastAsia="Arial" w:hAnsi="Arial"/>
          <w:color w:val="000000"/>
          <w:sz w:val="22"/>
          <w:szCs w:val="22"/>
        </w:rPr>
        <w:t xml:space="preserve">F1-Score: the harmonic mean of Precision and Recall, balancing both error types into a single composite metric.</w:t>
      </w:r>
    </w:p>
    <w:p>
      <w:pPr>
        <w:spacing w:after="80"/>
      </w:pPr>
      <w:r>
        <w:t xml:space="preserve"/>
      </w:r>
    </w:p>
    <w:p>
      <w:pPr>
        <w:spacing w:after="120"/>
        <w:jc w:val="both"/>
      </w:pPr>
      <w:r>
        <w:rPr>
          <w:rFonts w:ascii="Arial" w:cs="Arial" w:eastAsia="Arial" w:hAnsi="Arial"/>
          <w:color w:val="000000"/>
          <w:sz w:val="22"/>
          <w:szCs w:val="22"/>
        </w:rPr>
        <w:t xml:space="preserve">These metrics are formally defined as:</w:t>
      </w:r>
    </w:p>
    <w:p>
      <w:pPr>
        <w:spacing w:after="80" w:before="80"/>
        <w:ind w:left="720"/>
      </w:pPr>
      <w:r>
        <w:rPr>
          <w:rFonts w:ascii="Courier New" w:cs="Courier New" w:eastAsia="Courier New" w:hAnsi="Courier New"/>
          <w:color w:val="1A1A2E"/>
          <w:sz w:val="20"/>
          <w:szCs w:val="20"/>
        </w:rPr>
        <w:t xml:space="preserve">Accuracy  = (TP + TN) / (TP + TN + FP + FN)</w:t>
      </w:r>
    </w:p>
    <w:p>
      <w:pPr>
        <w:spacing w:after="80" w:before="80"/>
        <w:ind w:left="720"/>
      </w:pPr>
      <w:r>
        <w:rPr>
          <w:rFonts w:ascii="Courier New" w:cs="Courier New" w:eastAsia="Courier New" w:hAnsi="Courier New"/>
          <w:color w:val="1A1A2E"/>
          <w:sz w:val="20"/>
          <w:szCs w:val="20"/>
        </w:rPr>
        <w:t xml:space="preserve">Precision = TP / (TP + FP)</w:t>
      </w:r>
    </w:p>
    <w:p>
      <w:pPr>
        <w:spacing w:after="80" w:before="80"/>
        <w:ind w:left="720"/>
      </w:pPr>
      <w:r>
        <w:rPr>
          <w:rFonts w:ascii="Courier New" w:cs="Courier New" w:eastAsia="Courier New" w:hAnsi="Courier New"/>
          <w:color w:val="1A1A2E"/>
          <w:sz w:val="20"/>
          <w:szCs w:val="20"/>
        </w:rPr>
        <w:t xml:space="preserve">Recall    = TP / (TP + FN)</w:t>
      </w:r>
    </w:p>
    <w:p>
      <w:pPr>
        <w:spacing w:after="80" w:before="80"/>
        <w:ind w:left="720"/>
      </w:pPr>
      <w:r>
        <w:rPr>
          <w:rFonts w:ascii="Courier New" w:cs="Courier New" w:eastAsia="Courier New" w:hAnsi="Courier New"/>
          <w:color w:val="1A1A2E"/>
          <w:sz w:val="20"/>
          <w:szCs w:val="20"/>
        </w:rPr>
        <w:t xml:space="preserve">F1-Score  = 2 * (Precision * Recall) / (Precision + Recall)</w:t>
      </w:r>
    </w:p>
    <w:p>
      <w:pPr>
        <w:spacing w:after="120"/>
        <w:jc w:val="both"/>
      </w:pPr>
      <w:r>
        <w:rPr>
          <w:rFonts w:ascii="Arial" w:cs="Arial" w:eastAsia="Arial" w:hAnsi="Arial"/>
          <w:color w:val="000000"/>
          <w:sz w:val="22"/>
          <w:szCs w:val="22"/>
        </w:rPr>
        <w:t xml:space="preserve">where TP = True Positive, TN = True Negative, FP = False Positive, FN = False Negative.</w:t>
      </w:r>
    </w:p>
    <w:p>
      <w:pPr>
        <w:pStyle w:val="Heading2"/>
        <w:spacing w:after="80" w:before="240"/>
      </w:pPr>
      <w:r>
        <w:rPr>
          <w:rFonts w:ascii="Arial" w:cs="Arial" w:eastAsia="Arial" w:hAnsi="Arial"/>
          <w:b/>
          <w:bCs/>
          <w:color w:val="2E75B6"/>
          <w:sz w:val="24"/>
          <w:szCs w:val="24"/>
        </w:rPr>
        <w:t xml:space="preserve">4.4 Comparative Evaluation Plan</w:t>
      </w:r>
    </w:p>
    <w:p>
      <w:pPr>
        <w:spacing w:after="120"/>
        <w:jc w:val="both"/>
      </w:pPr>
      <w:r>
        <w:rPr>
          <w:rFonts w:ascii="Arial" w:cs="Arial" w:eastAsia="Arial" w:hAnsi="Arial"/>
          <w:color w:val="000000"/>
          <w:sz w:val="22"/>
          <w:szCs w:val="22"/>
        </w:rPr>
        <w:t xml:space="preserve">A structured comparative analysis is conducted across three model configurations: the RF classifier operating alone (as a standalone HIDS), the SVM classifier operating alone (as a standalone NIDS), and the Hybrid IDS (RF + SVM with OR-gate fusion). This three-way comparison enables precise quantification of the improvement attributable to the fusion mechanism and provides empirical validation of the architecture's design rationale. Based on the complementary detection scopes of the two classifiers, the hybrid system is expected to achieve the highest Recall and F1-Score — the metrics most critical for safety-sensitive intrusion detection — while maintaining competitive Accuracy and Precision.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left"/>
            </w:pPr>
            <w:r>
              <w:rPr>
                <w:rFonts w:ascii="Arial" w:cs="Arial" w:eastAsia="Arial" w:hAnsi="Arial"/>
                <w:b/>
                <w:bCs/>
                <w:color w:val="1F4E79"/>
                <w:sz w:val="20"/>
                <w:szCs w:val="20"/>
              </w:rPr>
              <w:t xml:space="preserve">Model Configuration</w:t>
            </w:r>
          </w:p>
        </w:tc>
        <w:tc>
          <w:tcPr>
            <w:tcW w:type="dxa" w:w="164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Accuracy</w:t>
            </w:r>
          </w:p>
        </w:tc>
        <w:tc>
          <w:tcPr>
            <w:tcW w:type="dxa" w:w="164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Precision</w:t>
            </w:r>
          </w:p>
        </w:tc>
        <w:tc>
          <w:tcPr>
            <w:tcW w:type="dxa" w:w="164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Recall</w:t>
            </w:r>
          </w:p>
        </w:tc>
        <w:tc>
          <w:tcPr>
            <w:tcW w:type="dxa" w:w="1640"/>
            <w:tcBorders>
              <w:top w:val="single" w:color="ADB9CA" w:sz="1"/>
              <w:left w:val="single" w:color="ADB9CA" w:sz="1"/>
              <w:bottom w:val="single" w:color="ADB9CA" w:sz="1"/>
              <w:right w:val="single" w:color="ADB9CA" w:sz="1"/>
            </w:tcBorders>
            <w:shd w:fill="DEEAF1" w:val="clear"/>
            <w:tcMar>
              <w:top w:type="dxa" w:w="80"/>
              <w:left w:type="dxa" w:w="140"/>
              <w:bottom w:type="dxa" w:w="80"/>
              <w:right w:type="dxa" w:w="140"/>
            </w:tcMar>
            <w:vAlign w:val="center"/>
          </w:tcPr>
          <w:p>
            <w:pPr>
              <w:jc w:val="center"/>
            </w:pPr>
            <w:r>
              <w:rPr>
                <w:rFonts w:ascii="Arial" w:cs="Arial" w:eastAsia="Arial" w:hAnsi="Arial"/>
                <w:b/>
                <w:bCs/>
                <w:color w:val="1F4E79"/>
                <w:sz w:val="20"/>
                <w:szCs w:val="20"/>
              </w:rPr>
              <w:t xml:space="preserve">F1-Score</w:t>
            </w:r>
          </w:p>
        </w:tc>
      </w:tr>
      <w:tr>
        <w:trPr>
          <w:tblHeader w:val="false"/>
        </w:trPr>
        <w:tc>
          <w:tcPr>
            <w:tcW w:type="dxa" w:w="2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Random Forest (HIDS Only)</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rPr>
          <w:tblHeader w:val="false"/>
        </w:trPr>
        <w:tc>
          <w:tcPr>
            <w:tcW w:type="dxa" w:w="2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SVM (NIDS Only)</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r>
      <w:tr>
        <w:trPr>
          <w:tblHeader w:val="false"/>
        </w:trPr>
        <w:tc>
          <w:tcPr>
            <w:tcW w:type="dxa" w:w="28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Hybrid IDS (RF + SVM, OR-gate)</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Expected Best</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Expected Best</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Expected Best</w:t>
            </w:r>
          </w:p>
        </w:tc>
        <w:tc>
          <w:tcPr>
            <w:tcW w:type="dxa" w:w="164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Expected Best</w:t>
            </w:r>
          </w:p>
        </w:tc>
      </w:tr>
    </w:tbl>
    <w:p>
      <w:pPr>
        <w:spacing w:after="200" w:before="80"/>
        <w:jc w:val="center"/>
      </w:pPr>
      <w:r>
        <w:rPr>
          <w:rFonts w:ascii="Arial" w:cs="Arial" w:eastAsia="Arial" w:hAnsi="Arial"/>
          <w:i/>
          <w:iCs/>
          <w:color w:val="444444"/>
          <w:sz w:val="19"/>
          <w:szCs w:val="19"/>
        </w:rPr>
        <w:t xml:space="preserve">Table 3. Planned comparative evaluation matrix (results to be populated upon implementation completion).</w:t>
      </w:r>
    </w:p>
    <w:p>
      <w:pPr>
        <w:spacing w:after="160"/>
      </w:pPr>
      <w:r>
        <w:t xml:space="preserve"/>
      </w:r>
    </w:p>
    <w:p>
      <w:r>
        <w:br w:type="page"/>
      </w:r>
    </w:p>
    <w:p>
      <w:pPr>
        <w:pStyle w:val="Heading1"/>
        <w:spacing w:after="120" w:before="320"/>
      </w:pPr>
      <w:r>
        <w:rPr>
          <w:rFonts w:ascii="Arial" w:cs="Arial" w:eastAsia="Arial" w:hAnsi="Arial"/>
          <w:b/>
          <w:bCs/>
          <w:color w:val="1F4E79"/>
          <w:sz w:val="28"/>
          <w:szCs w:val="28"/>
        </w:rPr>
        <w:t xml:space="preserve">5. Limitations</w:t>
      </w:r>
    </w:p>
    <w:p>
      <w:pPr>
        <w:pBdr>
          <w:bottom w:val="single" w:color="2E75B6" w:sz="6" w:space="1"/>
        </w:pBdr>
        <w:spacing w:after="0"/>
      </w:pPr>
      <w:r>
        <w:t xml:space="preserve"/>
      </w:r>
    </w:p>
    <w:p>
      <w:pPr>
        <w:spacing w:after="80"/>
      </w:pPr>
      <w:r>
        <w:t xml:space="preserve"/>
      </w:r>
    </w:p>
    <w:p>
      <w:pPr>
        <w:spacing w:after="120"/>
        <w:jc w:val="both"/>
      </w:pPr>
      <w:r>
        <w:rPr>
          <w:rFonts w:ascii="Arial" w:cs="Arial" w:eastAsia="Arial" w:hAnsi="Arial"/>
          <w:color w:val="000000"/>
          <w:sz w:val="22"/>
          <w:szCs w:val="22"/>
        </w:rPr>
        <w:t xml:space="preserve">The present work acknowledges three principal limitations that constrain the scope of the current findings and motivate the future work described in Section 6.</w:t>
      </w:r>
    </w:p>
    <w:p>
      <w:pPr>
        <w:spacing w:after="120"/>
        <w:jc w:val="both"/>
      </w:pPr>
      <w:r>
        <w:rPr>
          <w:rFonts w:ascii="Arial" w:cs="Arial" w:eastAsia="Arial" w:hAnsi="Arial"/>
          <w:color w:val="000000"/>
          <w:sz w:val="22"/>
          <w:szCs w:val="22"/>
        </w:rPr>
        <w:t xml:space="preserve">The first and most significant limitation is the absence of real-time VANET simulation. All experiments are conducted on static, pre-captured flow records from the CIC-IDS2017 dataset, which was not generated by an actual vehicular network. The dynamic topology changes, node mobility patterns, and channel variability intrinsic to real VANETs are not reproduced by this dataset. Consequently, the system's behaviour under genuine vehicular network conditions — including handoff between RSUs, intermittent connectivity, and node velocity-induced channel degradation — cannot be fully characterised from the current experimental results alone.</w:t>
      </w:r>
    </w:p>
    <w:p>
      <w:pPr>
        <w:spacing w:after="120"/>
        <w:jc w:val="both"/>
      </w:pPr>
      <w:r>
        <w:rPr>
          <w:rFonts w:ascii="Arial" w:cs="Arial" w:eastAsia="Arial" w:hAnsi="Arial"/>
          <w:color w:val="000000"/>
          <w:sz w:val="22"/>
          <w:szCs w:val="22"/>
        </w:rPr>
        <w:t xml:space="preserve">The second limitation pertains to the indirect nature of impersonation attack detection. As described in Section 3.4, the system detects impersonation through behavioural anomaly rather than explicit identity verification. This approach is inherently probabilistic and may fail against a sophisticated adversary who accurately replicates the target vehicle's traffic profile. A dedicated cryptographic or trust-management mechanism is required for robust impersonation prevention, which lies outside the scope of the current implementation.</w:t>
      </w:r>
    </w:p>
    <w:p>
      <w:pPr>
        <w:spacing w:after="120"/>
        <w:jc w:val="both"/>
      </w:pPr>
      <w:r>
        <w:rPr>
          <w:rFonts w:ascii="Arial" w:cs="Arial" w:eastAsia="Arial" w:hAnsi="Arial"/>
          <w:color w:val="000000"/>
          <w:sz w:val="22"/>
          <w:szCs w:val="22"/>
        </w:rPr>
        <w:t xml:space="preserve">The third limitation concerns the simplicity of the OR-gate fusion logic. While the OR-gate maximises Recall, it does so at the cost of Precision, since any false positive from either individual classifier propagates directly to the hybrid output. More sophisticated fusion strategies — such as weighted voting, probabilistic ensemble methods, or learnt meta-classifiers — may achieve a better Precision-Recall trade-off and represent a natural direction for architectural refinement.</w:t>
      </w:r>
    </w:p>
    <w:p>
      <w:pPr>
        <w:spacing w:after="160"/>
      </w:pPr>
      <w:r>
        <w:t xml:space="preserve"/>
      </w:r>
    </w:p>
    <w:p>
      <w:pPr>
        <w:pStyle w:val="Heading1"/>
        <w:spacing w:after="120" w:before="320"/>
      </w:pPr>
      <w:r>
        <w:rPr>
          <w:rFonts w:ascii="Arial" w:cs="Arial" w:eastAsia="Arial" w:hAnsi="Arial"/>
          <w:b/>
          <w:bCs/>
          <w:color w:val="1F4E79"/>
          <w:sz w:val="28"/>
          <w:szCs w:val="28"/>
        </w:rPr>
        <w:t xml:space="preserve">6. Conclusion and Future Work</w:t>
      </w:r>
    </w:p>
    <w:p>
      <w:pPr>
        <w:pBdr>
          <w:bottom w:val="single" w:color="2E75B6" w:sz="6" w:space="1"/>
        </w:pBdr>
        <w:spacing w:after="0"/>
      </w:pPr>
      <w:r>
        <w:t xml:space="preserve"/>
      </w:r>
    </w:p>
    <w:p>
      <w:pPr>
        <w:spacing w:after="80"/>
      </w:pPr>
      <w:r>
        <w:t xml:space="preserve"/>
      </w:r>
    </w:p>
    <w:p>
      <w:pPr>
        <w:pStyle w:val="Heading2"/>
        <w:spacing w:after="80" w:before="240"/>
      </w:pPr>
      <w:r>
        <w:rPr>
          <w:rFonts w:ascii="Arial" w:cs="Arial" w:eastAsia="Arial" w:hAnsi="Arial"/>
          <w:b/>
          <w:bCs/>
          <w:color w:val="2E75B6"/>
          <w:sz w:val="24"/>
          <w:szCs w:val="24"/>
        </w:rPr>
        <w:t xml:space="preserve">6.1 Conclusion</w:t>
      </w:r>
    </w:p>
    <w:p>
      <w:pPr>
        <w:spacing w:after="120"/>
        <w:jc w:val="both"/>
      </w:pPr>
      <w:r>
        <w:rPr>
          <w:rFonts w:ascii="Arial" w:cs="Arial" w:eastAsia="Arial" w:hAnsi="Arial"/>
          <w:color w:val="000000"/>
          <w:sz w:val="22"/>
          <w:szCs w:val="22"/>
        </w:rPr>
        <w:t xml:space="preserve">This report has presented the design and implementation of a lightweight, multi-layered hybrid intrusion detection system for Vehicular Ad-hoc Networks, addressing a well-documented gap between the high computational demands of deep learning IDS solutions and the stringent resource and latency constraints of live vehicular deployments. The proposed architecture achieves this balance through the strategic combination of two computationally efficient, mathematically well-understood classifiers: Random Forest for vehicle-level, host-based anomaly detection, and Support Vector Machine for RSU-level, network-based pattern recognition.</w:t>
      </w:r>
    </w:p>
    <w:p>
      <w:pPr>
        <w:spacing w:after="120"/>
        <w:jc w:val="both"/>
      </w:pPr>
      <w:r>
        <w:rPr>
          <w:rFonts w:ascii="Arial" w:cs="Arial" w:eastAsia="Arial" w:hAnsi="Arial"/>
          <w:color w:val="000000"/>
          <w:sz w:val="22"/>
          <w:szCs w:val="22"/>
        </w:rPr>
        <w:t xml:space="preserve">The system's OR-gate fusion mechanism is principled and safety-appropriate, prioritising the minimisation of false negatives — missed attacks — over the minimisation of false positives, in recognition of the asymmetric costs of these error types in a safety-critical communication environment. The use of the CIC-IDS2017 benchmark dataset, combined with a structured comparative evaluation protocol across RF, SVM, and Hybrid configurations, provides a rigorous empirical basis for validating the architectural hypothesis that the hybrid system outperforms each constituent model.</w:t>
      </w:r>
    </w:p>
    <w:p>
      <w:pPr>
        <w:spacing w:after="120"/>
        <w:jc w:val="both"/>
      </w:pPr>
      <w:r>
        <w:rPr>
          <w:rFonts w:ascii="Arial" w:cs="Arial" w:eastAsia="Arial" w:hAnsi="Arial"/>
          <w:color w:val="000000"/>
          <w:sz w:val="22"/>
          <w:szCs w:val="22"/>
        </w:rPr>
        <w:t xml:space="preserve">The research contribution is fourfold: it provides a clearly demarcated HIDS-NIDS layered architecture tailored to the VANET threat model; it demonstrates the practical implementability of the system using widely available Python-based machine learning tools; it incorporates impersonation attack detection — an underexplored threat in the IDS literature — alongside conventional volumetric attacks; and it establishes the RF-SVM hybrid as a viable, lightweight alternative to deep learning IDS architectures for resource-constrained edge environments.</w:t>
      </w:r>
    </w:p>
    <w:p>
      <w:pPr>
        <w:pStyle w:val="Heading2"/>
        <w:spacing w:after="80" w:before="240"/>
      </w:pPr>
      <w:r>
        <w:rPr>
          <w:rFonts w:ascii="Arial" w:cs="Arial" w:eastAsia="Arial" w:hAnsi="Arial"/>
          <w:b/>
          <w:bCs/>
          <w:color w:val="2E75B6"/>
          <w:sz w:val="24"/>
          <w:szCs w:val="24"/>
        </w:rPr>
        <w:t xml:space="preserve">6.2 Future Work</w:t>
      </w:r>
    </w:p>
    <w:p>
      <w:pPr>
        <w:spacing w:after="120"/>
        <w:jc w:val="both"/>
      </w:pPr>
      <w:r>
        <w:rPr>
          <w:rFonts w:ascii="Arial" w:cs="Arial" w:eastAsia="Arial" w:hAnsi="Arial"/>
          <w:color w:val="000000"/>
          <w:sz w:val="22"/>
          <w:szCs w:val="22"/>
        </w:rPr>
        <w:t xml:space="preserve">Several directions are identified for future extension of this work. The most immediate priority is the integration of the proposed system with a real-time VANET simulator. The SUMO (Simulation of Urban Mobility) traffic simulator, coupled with the NS-3 network simulator, provides a high-fidelity test bed for evaluating the IDS under realistic vehicular mobility patterns and V2X communication protocols. Deployment in this environment will enable the characterisation of detection latency, memory footprint, and CPU utilisation under authentic vehicular network load.</w:t>
      </w:r>
    </w:p>
    <w:p>
      <w:pPr>
        <w:spacing w:after="120"/>
        <w:jc w:val="both"/>
      </w:pPr>
      <w:r>
        <w:rPr>
          <w:rFonts w:ascii="Arial" w:cs="Arial" w:eastAsia="Arial" w:hAnsi="Arial"/>
          <w:color w:val="000000"/>
          <w:sz w:val="22"/>
          <w:szCs w:val="22"/>
        </w:rPr>
        <w:t xml:space="preserve">The second direction involves the development of advanced fusion strategies to improve the Precision-Recall trade-off of the hybrid decision layer. Candidate approaches include probabilistic output fusion using calibrated classifier confidence scores, learnt meta-classifiers that treat RF and SVM outputs as features, and adaptive threshold selection based on network-wide risk level.</w:t>
      </w:r>
    </w:p>
    <w:p>
      <w:pPr>
        <w:spacing w:after="120"/>
        <w:jc w:val="both"/>
      </w:pPr>
      <w:r>
        <w:rPr>
          <w:rFonts w:ascii="Arial" w:cs="Arial" w:eastAsia="Arial" w:hAnsi="Arial"/>
          <w:color w:val="000000"/>
          <w:sz w:val="22"/>
          <w:szCs w:val="22"/>
        </w:rPr>
        <w:t xml:space="preserve">The third direction concerns impersonation attack detection. Future iterations of the system will incorporate explicit identity verification mechanisms — potentially based on lightweight digital signature schemes or privacy-preserving pseudonym management protocols — to complement the current behavioural anomaly approach and provide direct, cryptographically grounded detection of identity-based threats.</w:t>
      </w:r>
    </w:p>
    <w:p>
      <w:pPr>
        <w:spacing w:after="120"/>
        <w:jc w:val="both"/>
      </w:pPr>
      <w:r>
        <w:rPr>
          <w:rFonts w:ascii="Arial" w:cs="Arial" w:eastAsia="Arial" w:hAnsi="Arial"/>
          <w:color w:val="000000"/>
          <w:sz w:val="22"/>
          <w:szCs w:val="22"/>
        </w:rPr>
        <w:t xml:space="preserve">Finally, the integration of selective deep learning components — for instance, a lightweight 1D-CNN or LSTM module applied only to time-series-rich flow segments — is envisaged as a pathway to further improving detection fidelity for complex, temporally structured attack patterns, provided that the additional computational cost remains within the tolerance envelope of target hardware.</w:t>
      </w:r>
    </w:p>
    <w:p>
      <w:pPr>
        <w:spacing w:after="200"/>
      </w:pPr>
      <w:r>
        <w:t xml:space="preserve"/>
      </w:r>
    </w:p>
    <w:p>
      <w:r>
        <w:br w:type="page"/>
      </w:r>
    </w:p>
    <w:p>
      <w:pPr>
        <w:pStyle w:val="Heading1"/>
        <w:spacing w:after="120" w:before="320"/>
      </w:pPr>
      <w:r>
        <w:rPr>
          <w:rFonts w:ascii="Arial" w:cs="Arial" w:eastAsia="Arial" w:hAnsi="Arial"/>
          <w:b/>
          <w:bCs/>
          <w:color w:val="1F4E79"/>
          <w:sz w:val="28"/>
          <w:szCs w:val="28"/>
        </w:rPr>
        <w:t xml:space="preserve">References</w:t>
      </w:r>
    </w:p>
    <w:p>
      <w:pPr>
        <w:pBdr>
          <w:bottom w:val="single" w:color="2E75B6" w:sz="6" w:space="1"/>
        </w:pBdr>
        <w:spacing w:after="0"/>
      </w:pPr>
      <w:r>
        <w:t xml:space="preserve"/>
      </w:r>
    </w:p>
    <w:p>
      <w:pPr>
        <w:spacing w:after="80"/>
      </w:pPr>
      <w:r>
        <w:t xml:space="preserve"/>
      </w:r>
    </w:p>
    <w:p>
      <w:pPr>
        <w:spacing w:after="120"/>
        <w:jc w:val="both"/>
      </w:pPr>
      <w:r>
        <w:rPr>
          <w:rFonts w:ascii="Arial" w:cs="Arial" w:eastAsia="Arial" w:hAnsi="Arial"/>
          <w:color w:val="000000"/>
          <w:sz w:val="22"/>
          <w:szCs w:val="22"/>
        </w:rPr>
        <w:t xml:space="preserve">[1]  Sharafaldin, I., Lashkari, A. H., &amp; Ghorbani, A. A. (2018). Toward generating a new intrusion detection dataset and intrusion traffic characterization. In Proceedings of the 4th International Conference on Information Systems Security and Privacy (ICISSP), pp. 108-116.</w:t>
      </w:r>
    </w:p>
    <w:p>
      <w:pPr>
        <w:spacing w:after="120"/>
        <w:jc w:val="both"/>
      </w:pPr>
      <w:r>
        <w:rPr>
          <w:rFonts w:ascii="Arial" w:cs="Arial" w:eastAsia="Arial" w:hAnsi="Arial"/>
          <w:color w:val="000000"/>
          <w:sz w:val="22"/>
          <w:szCs w:val="22"/>
        </w:rPr>
        <w:t xml:space="preserve">[2]  Sedjelmaci, H., Senouci, S. M., &amp; Taleb, T. (2017). An accurate and efficient collaborative intrusion detection framework to secure vehicular networks. IEEE Transactions on Intelligent Transportation Systems, 18(5), 1116-1126.</w:t>
      </w:r>
    </w:p>
    <w:p>
      <w:pPr>
        <w:spacing w:after="120"/>
        <w:jc w:val="both"/>
      </w:pPr>
      <w:r>
        <w:rPr>
          <w:rFonts w:ascii="Arial" w:cs="Arial" w:eastAsia="Arial" w:hAnsi="Arial"/>
          <w:color w:val="000000"/>
          <w:sz w:val="22"/>
          <w:szCs w:val="22"/>
        </w:rPr>
        <w:t xml:space="preserve">[3]  Kosmanos, D., Pappas, A., Maglaras, L., Moschoyiannis, S., Aparicio-Navarro, F. J., Argyriou, A., &amp; Janicke, H. (2019). A novel intrusion detection system against spoofing attacks in connected electric vehicles. Array, 4, 100015.</w:t>
      </w:r>
    </w:p>
    <w:p>
      <w:pPr>
        <w:spacing w:after="120"/>
        <w:jc w:val="both"/>
      </w:pPr>
      <w:r>
        <w:rPr>
          <w:rFonts w:ascii="Arial" w:cs="Arial" w:eastAsia="Arial" w:hAnsi="Arial"/>
          <w:color w:val="000000"/>
          <w:sz w:val="22"/>
          <w:szCs w:val="22"/>
        </w:rPr>
        <w:t xml:space="preserve">[4]  Sommer, R., &amp; Paxson, V. (2010). Outside the closed world: On using machine learning for network intrusion detection. In Proceedings of the IEEE Symposium on Security and Privacy (S&amp;P), pp. 305-316.</w:t>
      </w:r>
    </w:p>
    <w:p>
      <w:pPr>
        <w:spacing w:after="120"/>
        <w:jc w:val="both"/>
      </w:pPr>
      <w:r>
        <w:rPr>
          <w:rFonts w:ascii="Arial" w:cs="Arial" w:eastAsia="Arial" w:hAnsi="Arial"/>
          <w:color w:val="000000"/>
          <w:sz w:val="22"/>
          <w:szCs w:val="22"/>
        </w:rPr>
        <w:t xml:space="preserve">[5]  Breiman, L. (2001). Random forests. Machine Learning, 45(1), 5-32.</w:t>
      </w:r>
    </w:p>
    <w:p>
      <w:pPr>
        <w:spacing w:after="120"/>
        <w:jc w:val="both"/>
      </w:pPr>
      <w:r>
        <w:rPr>
          <w:rFonts w:ascii="Arial" w:cs="Arial" w:eastAsia="Arial" w:hAnsi="Arial"/>
          <w:color w:val="000000"/>
          <w:sz w:val="22"/>
          <w:szCs w:val="22"/>
        </w:rPr>
        <w:t xml:space="preserve">[6]  Cortes, C., &amp; Vapnik, V. (1995). Support-vector networks. Machine Learning, 20(3), 273-297.</w:t>
      </w:r>
    </w:p>
    <w:p>
      <w:pPr>
        <w:spacing w:after="120"/>
        <w:jc w:val="both"/>
      </w:pPr>
      <w:r>
        <w:rPr>
          <w:rFonts w:ascii="Arial" w:cs="Arial" w:eastAsia="Arial" w:hAnsi="Arial"/>
          <w:color w:val="000000"/>
          <w:sz w:val="22"/>
          <w:szCs w:val="22"/>
        </w:rPr>
        <w:t xml:space="preserve">[7]  Lopez-Martin, M., Carro, B., Sanchez-Esguevillas, A., &amp; Lloret, J. (2017). Network intrusion detection system embedded on a smart sensor for industrial IoT environments. In Proceedings of the IEEE ICC.</w:t>
      </w:r>
    </w:p>
    <w:p>
      <w:pPr>
        <w:spacing w:after="120"/>
        <w:jc w:val="both"/>
      </w:pPr>
      <w:r>
        <w:rPr>
          <w:rFonts w:ascii="Arial" w:cs="Arial" w:eastAsia="Arial" w:hAnsi="Arial"/>
          <w:color w:val="000000"/>
          <w:sz w:val="22"/>
          <w:szCs w:val="22"/>
        </w:rPr>
        <w:t xml:space="preserve">[8]  Pedregosa, F., et al. (2011). Scikit-learn: Machine learning in Python. Journal of Machine Learning Research, 12, 2825-2830.</w:t>
      </w:r>
    </w:p>
    <w:p>
      <w:pPr>
        <w:spacing w:after="120"/>
        <w:jc w:val="both"/>
      </w:pPr>
      <w:r>
        <w:rPr>
          <w:rFonts w:ascii="Arial" w:cs="Arial" w:eastAsia="Arial" w:hAnsi="Arial"/>
          <w:color w:val="000000"/>
          <w:sz w:val="22"/>
          <w:szCs w:val="22"/>
        </w:rPr>
        <w:t xml:space="preserve">[9]  SUMO – Simulation of Urban Mobility. (2023). Eclipse Foundation. Available at: https://sumo.dlr.de/</w:t>
      </w:r>
    </w:p>
    <w:p>
      <w:pPr>
        <w:spacing w:after="120"/>
        <w:jc w:val="both"/>
      </w:pPr>
      <w:r>
        <w:rPr>
          <w:rFonts w:ascii="Arial" w:cs="Arial" w:eastAsia="Arial" w:hAnsi="Arial"/>
          <w:color w:val="000000"/>
          <w:sz w:val="22"/>
          <w:szCs w:val="22"/>
        </w:rPr>
        <w:t xml:space="preserve">[10] NS-3 Network Simulator. (2023). Available at: https://www.nsnam.org/</w:t>
      </w:r>
    </w:p>
    <w:p>
      <w:pPr>
        <w:spacing w:after="200"/>
      </w:pPr>
      <w:r>
        <w:t xml:space="preserve"/>
      </w:r>
    </w:p>
    <w:p>
      <w:pPr>
        <w:pBdr>
          <w:bottom w:val="single" w:color="ADB9CA" w:sz="6" w:space="1"/>
        </w:pBdr>
        <w:spacing w:after="0"/>
      </w:pPr>
      <w:r>
        <w:t xml:space="preserve"/>
      </w:r>
    </w:p>
    <w:p>
      <w:pPr>
        <w:spacing w:before="80"/>
        <w:jc w:val="center"/>
      </w:pPr>
      <w:r>
        <w:rPr>
          <w:rFonts w:ascii="Arial" w:cs="Arial" w:eastAsia="Arial" w:hAnsi="Arial"/>
          <w:i/>
          <w:iCs/>
          <w:color w:val="444444"/>
          <w:sz w:val="18"/>
          <w:szCs w:val="18"/>
        </w:rPr>
        <w:t xml:space="preserve">End of Report  |  RF-SVM Hybrid IDS for VANETs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B9CA" w:sz="4" w:space="1"/>
      </w:pBdr>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i/>
        <w:iCs/>
        <w:color w:val="444444"/>
        <w:sz w:val="18"/>
        <w:szCs w:val="18"/>
      </w:rPr>
      <w:t xml:space="preserve">RF-SVM Hybrid IDS for VANETs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2026-04-13T07:55:32.112Z</dcterms:created>
  <dcterms:modified xsi:type="dcterms:W3CDTF">2026-04-13T07:55:32.113Z</dcterms:modified>
</cp:coreProperties>
</file>

<file path=docProps/custom.xml><?xml version="1.0" encoding="utf-8"?>
<Properties xmlns="http://schemas.openxmlformats.org/officeDocument/2006/custom-properties" xmlns:vt="http://schemas.openxmlformats.org/officeDocument/2006/docPropsVTypes"/>
</file>