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D33A" w14:textId="77777777" w:rsidR="00D40593" w:rsidRDefault="00FC1545">
      <w:pPr>
        <w:spacing w:before="800" w:after="80"/>
        <w:jc w:val="center"/>
      </w:pPr>
      <w:r>
        <w:rPr>
          <w:rFonts w:ascii="Calibri" w:hAnsi="Calibri"/>
          <w:b/>
          <w:color w:val="12234B"/>
          <w:sz w:val="56"/>
        </w:rPr>
        <w:t>Agentic Bullwhip Experiment</w:t>
      </w:r>
    </w:p>
    <w:p w14:paraId="7A4D5041" w14:textId="49226B91" w:rsidR="00D40593" w:rsidRDefault="00FC1545">
      <w:pPr>
        <w:spacing w:after="40"/>
        <w:jc w:val="center"/>
      </w:pPr>
      <w:r>
        <w:rPr>
          <w:rFonts w:ascii="Calibri" w:hAnsi="Calibri"/>
          <w:color w:val="C0392B"/>
          <w:sz w:val="32"/>
        </w:rPr>
        <w:t>Detailed Results Report</w:t>
      </w:r>
    </w:p>
    <w:p w14:paraId="030CB4F2" w14:textId="77777777" w:rsidR="00D40593" w:rsidRDefault="00D40593"/>
    <w:p w14:paraId="6D5EE751" w14:textId="5597F5C1" w:rsidR="00D40593" w:rsidRDefault="00FC1545">
      <w:pPr>
        <w:spacing w:before="20" w:after="20"/>
        <w:jc w:val="center"/>
        <w:rPr>
          <w:rFonts w:ascii="Calibri" w:hAnsi="Calibri"/>
          <w:color w:val="333333"/>
          <w:sz w:val="20"/>
        </w:rPr>
      </w:pPr>
      <w:r>
        <w:rPr>
          <w:rFonts w:ascii="Calibri" w:hAnsi="Calibri"/>
          <w:color w:val="333333"/>
          <w:sz w:val="20"/>
        </w:rPr>
        <w:t>Author:</w:t>
      </w:r>
      <w:r w:rsidR="0016233D">
        <w:rPr>
          <w:rFonts w:ascii="Calibri" w:hAnsi="Calibri"/>
          <w:color w:val="333333"/>
          <w:sz w:val="20"/>
        </w:rPr>
        <w:t xml:space="preserve"> Siddharth Srinivasan</w:t>
      </w:r>
    </w:p>
    <w:p w14:paraId="0E6AEAF6" w14:textId="078E03B1" w:rsidR="0016233D" w:rsidRDefault="0016233D">
      <w:pPr>
        <w:spacing w:before="20" w:after="20"/>
        <w:jc w:val="center"/>
        <w:rPr>
          <w:rFonts w:ascii="Calibri" w:hAnsi="Calibri"/>
          <w:color w:val="333333"/>
          <w:sz w:val="20"/>
        </w:rPr>
      </w:pPr>
      <w:r>
        <w:rPr>
          <w:rFonts w:ascii="Calibri" w:hAnsi="Calibri"/>
          <w:color w:val="333333"/>
          <w:sz w:val="20"/>
        </w:rPr>
        <w:t>Blog: www.IndustrialMindandCode.ai</w:t>
      </w:r>
    </w:p>
    <w:p w14:paraId="5D619E13" w14:textId="77777777" w:rsidR="0016233D" w:rsidRDefault="0016233D">
      <w:pPr>
        <w:spacing w:before="20" w:after="20"/>
        <w:jc w:val="center"/>
      </w:pPr>
    </w:p>
    <w:p w14:paraId="6CDD0A6E" w14:textId="77777777" w:rsidR="00D40593" w:rsidRDefault="00FC1545">
      <w:r>
        <w:br w:type="page"/>
      </w:r>
    </w:p>
    <w:p w14:paraId="76E60F79" w14:textId="77777777" w:rsidR="00D40593" w:rsidRDefault="00FC1545">
      <w:pPr>
        <w:pBdr>
          <w:bottom w:val="single" w:sz="6" w:space="4" w:color="12234B"/>
        </w:pBdr>
        <w:spacing w:before="320" w:after="80"/>
      </w:pPr>
      <w:r>
        <w:rPr>
          <w:rFonts w:ascii="Calibri" w:hAnsi="Calibri"/>
          <w:b/>
          <w:color w:val="12234B"/>
          <w:sz w:val="32"/>
        </w:rPr>
        <w:lastRenderedPageBreak/>
        <w:t>Prologue: The Question We Set Out to Answer</w:t>
      </w:r>
    </w:p>
    <w:p w14:paraId="72EC9C5A" w14:textId="77777777" w:rsidR="00D40593" w:rsidRDefault="00FC1545">
      <w:pPr>
        <w:spacing w:after="100"/>
      </w:pPr>
      <w:r>
        <w:rPr>
          <w:rFonts w:ascii="Calibri" w:hAnsi="Calibri"/>
          <w:color w:val="000000"/>
          <w:sz w:val="21"/>
        </w:rPr>
        <w:t>Supply chain management has long grappled with the bullwhip effect — the empirical observation that demand variability amplifies as orders travel upstream through a supply chain. A small ripple in consumer demand at a retailer becomes a crashing wave by the time it reaches a raw-material supplier. The classical literature identifies four root causes: demand signal processing, rationing game behaviour, order batching, and price fluctuation. All four are, at their core, failures of information and reasoning.</w:t>
      </w:r>
    </w:p>
    <w:p w14:paraId="7A370B39" w14:textId="77777777" w:rsidR="00D40593" w:rsidRDefault="00FC1545">
      <w:pPr>
        <w:spacing w:after="100"/>
      </w:pPr>
      <w:r>
        <w:rPr>
          <w:rFonts w:ascii="Calibri" w:hAnsi="Calibri"/>
          <w:color w:val="000000"/>
          <w:sz w:val="21"/>
        </w:rPr>
        <w:t>This raises a natural and consequential question for the age of large language models: if intelligent agents replace human buyers at each tier of a supply chain, do they dampen the bullwhip — or make it worse?</w:t>
      </w:r>
    </w:p>
    <w:p w14:paraId="2CB68484" w14:textId="042A1BC0" w:rsidR="00D40593" w:rsidRDefault="00AA6E59">
      <w:pPr>
        <w:spacing w:after="100"/>
      </w:pPr>
      <w:r>
        <w:rPr>
          <w:rFonts w:ascii="Calibri" w:hAnsi="Calibri"/>
          <w:color w:val="000000"/>
          <w:sz w:val="21"/>
        </w:rPr>
        <w:t>T</w:t>
      </w:r>
      <w:r w:rsidR="00FC1545">
        <w:rPr>
          <w:rFonts w:ascii="Calibri" w:hAnsi="Calibri"/>
          <w:color w:val="000000"/>
          <w:sz w:val="21"/>
        </w:rPr>
        <w:t xml:space="preserve">he Agentic Bullwhip Experiment was designed to answer this question systematically. It places LLM-based agents at each node of a three-tier supply chain — OEM → Ancillary → Component — and asks whether two levers that intuitively should help </w:t>
      </w:r>
      <w:r w:rsidR="00366B3D">
        <w:rPr>
          <w:rFonts w:ascii="Calibri" w:hAnsi="Calibri"/>
          <w:color w:val="000000"/>
          <w:sz w:val="21"/>
        </w:rPr>
        <w:t xml:space="preserve">that is </w:t>
      </w:r>
      <w:r w:rsidR="00FC1545">
        <w:rPr>
          <w:rFonts w:ascii="Calibri" w:hAnsi="Calibri"/>
          <w:color w:val="000000"/>
          <w:sz w:val="21"/>
        </w:rPr>
        <w:t>providing agents with richer information context, and upgrading them to a more powerful reasoning model</w:t>
      </w:r>
      <w:r w:rsidR="00FC1545">
        <w:rPr>
          <w:rFonts w:ascii="Calibri" w:hAnsi="Calibri"/>
          <w:color w:val="000000"/>
          <w:sz w:val="21"/>
        </w:rPr>
        <w:t xml:space="preserve"> actually reduce demand amplification in practice.</w:t>
      </w:r>
    </w:p>
    <w:p w14:paraId="71068AB3" w14:textId="77777777" w:rsidR="00D40593" w:rsidRDefault="00FC1545">
      <w:pPr>
        <w:spacing w:after="100"/>
      </w:pPr>
      <w:r>
        <w:rPr>
          <w:rFonts w:ascii="Calibri" w:hAnsi="Calibri"/>
          <w:color w:val="000000"/>
          <w:sz w:val="21"/>
        </w:rPr>
        <w:t xml:space="preserve">The answer, as this report documents, is emphatically and instructively: </w:t>
      </w:r>
      <w:r>
        <w:rPr>
          <w:rFonts w:ascii="Calibri" w:hAnsi="Calibri"/>
          <w:b/>
          <w:color w:val="C0392B"/>
          <w:sz w:val="21"/>
        </w:rPr>
        <w:t>no.</w:t>
      </w:r>
    </w:p>
    <w:p w14:paraId="2303F18F" w14:textId="77777777" w:rsidR="00D40593" w:rsidRDefault="00FC1545">
      <w:pPr>
        <w:pBdr>
          <w:bottom w:val="single" w:sz="6" w:space="4" w:color="12234B"/>
        </w:pBdr>
        <w:spacing w:before="320" w:after="80"/>
      </w:pPr>
      <w:r>
        <w:rPr>
          <w:rFonts w:ascii="Calibri" w:hAnsi="Calibri"/>
          <w:b/>
          <w:color w:val="12234B"/>
          <w:sz w:val="32"/>
        </w:rPr>
        <w:t>1. Experiment Overview</w:t>
      </w:r>
    </w:p>
    <w:p w14:paraId="6956D097" w14:textId="77777777" w:rsidR="00D40593" w:rsidRDefault="00FC1545">
      <w:pPr>
        <w:spacing w:after="100"/>
      </w:pPr>
      <w:r>
        <w:rPr>
          <w:rFonts w:ascii="Calibri" w:hAnsi="Calibri"/>
          <w:color w:val="000000"/>
          <w:sz w:val="21"/>
        </w:rPr>
        <w:t>This experiment investigates whether LLM-based agents operating a 3-tier supply chain (OEM → Ancillary → Component) amplify or dampen demand variability — the bullwhip effect. A 2×2 factorial design varies two independent factors: information treatment (blind vs. context) and model tier (lightweight: gpt-4.1-mini vs. reasoning: o1). Each of the four resulting configurations was run 5 times over 12 ordering periods, producing 20 complete experimental runs and 720 individual LLM calls.</w:t>
      </w:r>
    </w:p>
    <w:tbl>
      <w:tblPr>
        <w:tblStyle w:val="TableGrid"/>
        <w:tblW w:w="0" w:type="auto"/>
        <w:jc w:val="center"/>
        <w:tblLook w:val="04A0" w:firstRow="1" w:lastRow="0" w:firstColumn="1" w:lastColumn="0" w:noHBand="0" w:noVBand="1"/>
      </w:tblPr>
      <w:tblGrid>
        <w:gridCol w:w="2835"/>
        <w:gridCol w:w="3118"/>
        <w:gridCol w:w="3118"/>
      </w:tblGrid>
      <w:tr w:rsidR="00D40593" w14:paraId="0AE630F4" w14:textId="77777777">
        <w:trPr>
          <w:jc w:val="center"/>
        </w:trPr>
        <w:tc>
          <w:tcPr>
            <w:tcW w:w="2835" w:type="dxa"/>
            <w:shd w:val="clear" w:color="auto" w:fill="12234B"/>
          </w:tcPr>
          <w:p w14:paraId="428D224C" w14:textId="77777777" w:rsidR="00D40593" w:rsidRDefault="00FC1545">
            <w:pPr>
              <w:spacing w:before="20" w:after="20"/>
              <w:jc w:val="center"/>
            </w:pPr>
            <w:r>
              <w:rPr>
                <w:rFonts w:ascii="Calibri" w:hAnsi="Calibri"/>
                <w:b/>
                <w:color w:val="FFFFFF"/>
                <w:sz w:val="18"/>
              </w:rPr>
              <w:t>Factor</w:t>
            </w:r>
          </w:p>
        </w:tc>
        <w:tc>
          <w:tcPr>
            <w:tcW w:w="3118" w:type="dxa"/>
            <w:shd w:val="clear" w:color="auto" w:fill="12234B"/>
          </w:tcPr>
          <w:p w14:paraId="3B699799" w14:textId="77777777" w:rsidR="00D40593" w:rsidRDefault="00FC1545">
            <w:pPr>
              <w:spacing w:before="20" w:after="20"/>
              <w:jc w:val="center"/>
            </w:pPr>
            <w:r>
              <w:rPr>
                <w:rFonts w:ascii="Calibri" w:hAnsi="Calibri"/>
                <w:b/>
                <w:color w:val="FFFFFF"/>
                <w:sz w:val="18"/>
              </w:rPr>
              <w:t>Level A</w:t>
            </w:r>
          </w:p>
        </w:tc>
        <w:tc>
          <w:tcPr>
            <w:tcW w:w="3118" w:type="dxa"/>
            <w:shd w:val="clear" w:color="auto" w:fill="12234B"/>
          </w:tcPr>
          <w:p w14:paraId="5CE9A830" w14:textId="77777777" w:rsidR="00D40593" w:rsidRDefault="00FC1545">
            <w:pPr>
              <w:spacing w:before="20" w:after="20"/>
              <w:jc w:val="center"/>
            </w:pPr>
            <w:r>
              <w:rPr>
                <w:rFonts w:ascii="Calibri" w:hAnsi="Calibri"/>
                <w:b/>
                <w:color w:val="FFFFFF"/>
                <w:sz w:val="18"/>
              </w:rPr>
              <w:t>Level B</w:t>
            </w:r>
          </w:p>
        </w:tc>
      </w:tr>
      <w:tr w:rsidR="00D40593" w14:paraId="0D18C2CA" w14:textId="77777777">
        <w:trPr>
          <w:jc w:val="center"/>
        </w:trPr>
        <w:tc>
          <w:tcPr>
            <w:tcW w:w="2835" w:type="dxa"/>
            <w:shd w:val="clear" w:color="auto" w:fill="FFFFFF"/>
          </w:tcPr>
          <w:p w14:paraId="3BF0A941" w14:textId="77777777" w:rsidR="00D40593" w:rsidRDefault="00FC1545">
            <w:pPr>
              <w:spacing w:before="20" w:after="20"/>
              <w:jc w:val="center"/>
            </w:pPr>
            <w:r>
              <w:rPr>
                <w:rFonts w:ascii="Calibri" w:hAnsi="Calibri"/>
                <w:color w:val="000000"/>
                <w:sz w:val="19"/>
              </w:rPr>
              <w:t>Information treatment</w:t>
            </w:r>
          </w:p>
        </w:tc>
        <w:tc>
          <w:tcPr>
            <w:tcW w:w="3118" w:type="dxa"/>
            <w:shd w:val="clear" w:color="auto" w:fill="FFFFFF"/>
          </w:tcPr>
          <w:p w14:paraId="1A99E753" w14:textId="77777777" w:rsidR="00D40593" w:rsidRDefault="00FC1545">
            <w:pPr>
              <w:spacing w:before="20" w:after="20"/>
              <w:jc w:val="center"/>
            </w:pPr>
            <w:r>
              <w:rPr>
                <w:rFonts w:ascii="Calibri" w:hAnsi="Calibri"/>
                <w:color w:val="000000"/>
                <w:sz w:val="19"/>
              </w:rPr>
              <w:t>Blind (no demand history)</w:t>
            </w:r>
          </w:p>
        </w:tc>
        <w:tc>
          <w:tcPr>
            <w:tcW w:w="3118" w:type="dxa"/>
            <w:shd w:val="clear" w:color="auto" w:fill="FFFFFF"/>
          </w:tcPr>
          <w:p w14:paraId="1D4C2449" w14:textId="77777777" w:rsidR="00D40593" w:rsidRDefault="00FC1545">
            <w:pPr>
              <w:spacing w:before="20" w:after="20"/>
              <w:jc w:val="center"/>
            </w:pPr>
            <w:r>
              <w:rPr>
                <w:rFonts w:ascii="Calibri" w:hAnsi="Calibri"/>
                <w:color w:val="000000"/>
                <w:sz w:val="19"/>
              </w:rPr>
              <w:t>Context (seasonal context + history)</w:t>
            </w:r>
          </w:p>
        </w:tc>
      </w:tr>
      <w:tr w:rsidR="00D40593" w14:paraId="65634404" w14:textId="77777777">
        <w:trPr>
          <w:jc w:val="center"/>
        </w:trPr>
        <w:tc>
          <w:tcPr>
            <w:tcW w:w="2835" w:type="dxa"/>
            <w:shd w:val="clear" w:color="auto" w:fill="DAE8F5"/>
          </w:tcPr>
          <w:p w14:paraId="09F570B0" w14:textId="77777777" w:rsidR="00D40593" w:rsidRDefault="00FC1545">
            <w:pPr>
              <w:spacing w:before="20" w:after="20"/>
              <w:jc w:val="center"/>
            </w:pPr>
            <w:r>
              <w:rPr>
                <w:rFonts w:ascii="Calibri" w:hAnsi="Calibri"/>
                <w:color w:val="000000"/>
                <w:sz w:val="19"/>
              </w:rPr>
              <w:t>Model tier</w:t>
            </w:r>
          </w:p>
        </w:tc>
        <w:tc>
          <w:tcPr>
            <w:tcW w:w="3118" w:type="dxa"/>
            <w:shd w:val="clear" w:color="auto" w:fill="DAE8F5"/>
          </w:tcPr>
          <w:p w14:paraId="27F0D759" w14:textId="77777777" w:rsidR="00D40593" w:rsidRDefault="00FC1545">
            <w:pPr>
              <w:spacing w:before="20" w:after="20"/>
              <w:jc w:val="center"/>
            </w:pPr>
            <w:r>
              <w:rPr>
                <w:rFonts w:ascii="Calibri" w:hAnsi="Calibri"/>
                <w:color w:val="000000"/>
                <w:sz w:val="19"/>
              </w:rPr>
              <w:t>Lightweight (gpt-4.1-mini)</w:t>
            </w:r>
          </w:p>
        </w:tc>
        <w:tc>
          <w:tcPr>
            <w:tcW w:w="3118" w:type="dxa"/>
            <w:shd w:val="clear" w:color="auto" w:fill="DAE8F5"/>
          </w:tcPr>
          <w:p w14:paraId="5D8228C7" w14:textId="77777777" w:rsidR="00D40593" w:rsidRDefault="00FC1545">
            <w:pPr>
              <w:spacing w:before="20" w:after="20"/>
              <w:jc w:val="center"/>
            </w:pPr>
            <w:r>
              <w:rPr>
                <w:rFonts w:ascii="Calibri" w:hAnsi="Calibri"/>
                <w:color w:val="000000"/>
                <w:sz w:val="19"/>
              </w:rPr>
              <w:t>Reasoning (o1)</w:t>
            </w:r>
          </w:p>
        </w:tc>
      </w:tr>
    </w:tbl>
    <w:p w14:paraId="2C35329C" w14:textId="77777777" w:rsidR="00D40593" w:rsidRDefault="00D40593"/>
    <w:p w14:paraId="0FE34665" w14:textId="0E433443" w:rsidR="00D40593" w:rsidRDefault="00FC1545">
      <w:pPr>
        <w:spacing w:after="100"/>
      </w:pPr>
      <w:r>
        <w:rPr>
          <w:rFonts w:ascii="Calibri" w:hAnsi="Calibri"/>
          <w:b/>
          <w:color w:val="12234B"/>
          <w:sz w:val="21"/>
        </w:rPr>
        <w:t xml:space="preserve">Supply chain structure: </w:t>
      </w:r>
      <w:r>
        <w:rPr>
          <w:rFonts w:ascii="Calibri" w:hAnsi="Calibri"/>
          <w:color w:val="000000"/>
          <w:sz w:val="21"/>
        </w:rPr>
        <w:t xml:space="preserve">Three tiers operate in serial. Demand originates externally at the OEM from a real-world inspired synthetic </w:t>
      </w:r>
      <w:r w:rsidR="004A1AB4">
        <w:rPr>
          <w:rFonts w:ascii="Calibri" w:hAnsi="Calibri"/>
          <w:color w:val="000000"/>
          <w:sz w:val="21"/>
        </w:rPr>
        <w:t xml:space="preserve">data for the period of </w:t>
      </w:r>
      <w:r>
        <w:rPr>
          <w:rFonts w:ascii="Calibri" w:hAnsi="Calibri"/>
          <w:color w:val="000000"/>
          <w:sz w:val="21"/>
        </w:rPr>
        <w:t xml:space="preserve">Dec 2024 – Dec 2025, 13 </w:t>
      </w:r>
      <w:r w:rsidR="004A1AB4">
        <w:rPr>
          <w:rFonts w:ascii="Calibri" w:hAnsi="Calibri"/>
          <w:color w:val="000000"/>
          <w:sz w:val="21"/>
        </w:rPr>
        <w:t>months</w:t>
      </w:r>
      <w:r>
        <w:rPr>
          <w:rFonts w:ascii="Calibri" w:hAnsi="Calibri"/>
          <w:color w:val="000000"/>
          <w:sz w:val="21"/>
        </w:rPr>
        <w:t>. The OEM's order becomes the ancillary's demand; the ancillary's order becomes the component's demand.</w:t>
      </w:r>
    </w:p>
    <w:p w14:paraId="1D103B41" w14:textId="77777777" w:rsidR="00D40593" w:rsidRDefault="00FC1545">
      <w:pPr>
        <w:spacing w:after="100"/>
      </w:pPr>
      <w:r>
        <w:rPr>
          <w:rFonts w:ascii="Calibri" w:hAnsi="Calibri"/>
          <w:b/>
          <w:color w:val="12234B"/>
          <w:sz w:val="21"/>
        </w:rPr>
        <w:t xml:space="preserve">Primary metric: </w:t>
      </w:r>
      <w:r>
        <w:rPr>
          <w:rFonts w:ascii="Calibri" w:hAnsi="Calibri"/>
          <w:color w:val="000000"/>
          <w:sz w:val="21"/>
        </w:rPr>
        <w:t>OVAR (Order Variance Amplification Ratio) = Var(orders) / Var(demand received), computed per tier per run and averaged across the 5 runs per configuration. OVAR &gt; 1 indicates bullwhip amplification; OVAR = 1 is perfect pass-through; OVAR &lt; 1 indicates smoothing.</w:t>
      </w:r>
    </w:p>
    <w:p w14:paraId="12BDE6B0" w14:textId="56E03E21" w:rsidR="00D40593" w:rsidRDefault="00FC1545">
      <w:pPr>
        <w:spacing w:after="100"/>
      </w:pPr>
      <w:r>
        <w:rPr>
          <w:rFonts w:ascii="Calibri" w:hAnsi="Calibri"/>
          <w:b/>
          <w:color w:val="12234B"/>
          <w:sz w:val="21"/>
        </w:rPr>
        <w:t xml:space="preserve">Control variables: </w:t>
      </w:r>
      <w:r>
        <w:rPr>
          <w:rFonts w:ascii="Calibri" w:hAnsi="Calibri"/>
          <w:color w:val="000000"/>
          <w:sz w:val="21"/>
        </w:rPr>
        <w:t>Initial inventory 43,000 units at all tiers, 1-</w:t>
      </w:r>
      <w:r w:rsidR="004A1AB4">
        <w:rPr>
          <w:rFonts w:ascii="Calibri" w:hAnsi="Calibri"/>
          <w:color w:val="000000"/>
          <w:sz w:val="21"/>
        </w:rPr>
        <w:t>month</w:t>
      </w:r>
      <w:r>
        <w:rPr>
          <w:rFonts w:ascii="Calibri" w:hAnsi="Calibri"/>
          <w:color w:val="000000"/>
          <w:sz w:val="21"/>
        </w:rPr>
        <w:t xml:space="preserve"> lead time, order floor at </w:t>
      </w:r>
      <w:r w:rsidR="004A1AB4">
        <w:rPr>
          <w:rFonts w:ascii="Calibri" w:hAnsi="Calibri"/>
          <w:color w:val="000000"/>
          <w:sz w:val="21"/>
        </w:rPr>
        <w:t>zero</w:t>
      </w:r>
      <w:r>
        <w:rPr>
          <w:rFonts w:ascii="Calibri" w:hAnsi="Calibri"/>
          <w:color w:val="000000"/>
          <w:sz w:val="21"/>
        </w:rPr>
        <w:t xml:space="preserve"> </w:t>
      </w:r>
      <w:r w:rsidR="004A1AB4">
        <w:rPr>
          <w:rFonts w:ascii="Calibri" w:hAnsi="Calibri"/>
          <w:color w:val="000000"/>
          <w:sz w:val="21"/>
        </w:rPr>
        <w:t xml:space="preserve">there by </w:t>
      </w:r>
      <w:r>
        <w:rPr>
          <w:rFonts w:ascii="Calibri" w:hAnsi="Calibri"/>
          <w:color w:val="000000"/>
          <w:sz w:val="21"/>
        </w:rPr>
        <w:t>no negative orders</w:t>
      </w:r>
      <w:r w:rsidR="004A1AB4">
        <w:rPr>
          <w:rFonts w:ascii="Calibri" w:hAnsi="Calibri"/>
          <w:color w:val="000000"/>
          <w:sz w:val="21"/>
        </w:rPr>
        <w:t>.</w:t>
      </w:r>
    </w:p>
    <w:p w14:paraId="1A4798A6" w14:textId="77777777" w:rsidR="00D40593" w:rsidRDefault="00FC1545">
      <w:pPr>
        <w:pBdr>
          <w:bottom w:val="single" w:sz="6" w:space="4" w:color="12234B"/>
        </w:pBdr>
        <w:spacing w:before="320" w:after="80"/>
      </w:pPr>
      <w:r>
        <w:rPr>
          <w:rFonts w:ascii="Calibri" w:hAnsi="Calibri"/>
          <w:b/>
          <w:color w:val="12234B"/>
          <w:sz w:val="32"/>
        </w:rPr>
        <w:t>2. The Four Characters: Setting the Stage</w:t>
      </w:r>
    </w:p>
    <w:p w14:paraId="47B7E050" w14:textId="511A283F" w:rsidR="00D40593" w:rsidRDefault="00FC1545">
      <w:pPr>
        <w:spacing w:after="100"/>
      </w:pPr>
      <w:r>
        <w:rPr>
          <w:rFonts w:ascii="Calibri" w:hAnsi="Calibri"/>
          <w:color w:val="000000"/>
          <w:sz w:val="21"/>
        </w:rPr>
        <w:t>Before the results are presented, it is worth introducing the four experimental configurations as distinct actors with distinct temperaments</w:t>
      </w:r>
      <w:r w:rsidR="00864D9F">
        <w:rPr>
          <w:rFonts w:ascii="Calibri" w:hAnsi="Calibri"/>
          <w:color w:val="000000"/>
          <w:sz w:val="21"/>
        </w:rPr>
        <w:t>, as</w:t>
      </w:r>
      <w:r>
        <w:rPr>
          <w:rFonts w:ascii="Calibri" w:hAnsi="Calibri"/>
          <w:color w:val="000000"/>
          <w:sz w:val="21"/>
        </w:rPr>
        <w:t xml:space="preserve"> their </w:t>
      </w:r>
      <w:r w:rsidR="00864D9F">
        <w:rPr>
          <w:rFonts w:ascii="Calibri" w:hAnsi="Calibri"/>
          <w:color w:val="000000"/>
          <w:sz w:val="21"/>
        </w:rPr>
        <w:t>behavior</w:t>
      </w:r>
      <w:r>
        <w:rPr>
          <w:rFonts w:ascii="Calibri" w:hAnsi="Calibri"/>
          <w:color w:val="000000"/>
          <w:sz w:val="21"/>
        </w:rPr>
        <w:t>, as the data will show, are as qualitatively different as their descriptions suggest.</w:t>
      </w:r>
    </w:p>
    <w:p w14:paraId="742525E4" w14:textId="3D8A4B4D" w:rsidR="00D40593" w:rsidRDefault="00FC1545">
      <w:pPr>
        <w:spacing w:after="100"/>
      </w:pPr>
      <w:r>
        <w:rPr>
          <w:rFonts w:ascii="Calibri" w:hAnsi="Calibri"/>
          <w:b/>
          <w:color w:val="12234B"/>
          <w:sz w:val="21"/>
        </w:rPr>
        <w:lastRenderedPageBreak/>
        <w:t xml:space="preserve">Blind </w:t>
      </w:r>
      <w:proofErr w:type="gramStart"/>
      <w:r>
        <w:rPr>
          <w:rFonts w:ascii="Calibri" w:hAnsi="Calibri"/>
          <w:b/>
          <w:color w:val="12234B"/>
          <w:sz w:val="21"/>
        </w:rPr>
        <w:t>Lightweight</w:t>
      </w:r>
      <w:r w:rsidR="00864D9F">
        <w:rPr>
          <w:rFonts w:ascii="Calibri" w:hAnsi="Calibri"/>
          <w:b/>
          <w:color w:val="12234B"/>
          <w:sz w:val="21"/>
        </w:rPr>
        <w:t xml:space="preserve"> :</w:t>
      </w:r>
      <w:proofErr w:type="gramEnd"/>
      <w:r w:rsidR="00864D9F">
        <w:rPr>
          <w:rFonts w:ascii="Calibri" w:hAnsi="Calibri"/>
          <w:b/>
          <w:color w:val="12234B"/>
          <w:sz w:val="21"/>
        </w:rPr>
        <w:t xml:space="preserve"> </w:t>
      </w:r>
      <w:proofErr w:type="gramStart"/>
      <w:r w:rsidR="00864D9F">
        <w:rPr>
          <w:rFonts w:ascii="Calibri" w:hAnsi="Calibri"/>
          <w:b/>
          <w:color w:val="12234B"/>
          <w:sz w:val="21"/>
        </w:rPr>
        <w:t>Model:</w:t>
      </w:r>
      <w:r>
        <w:rPr>
          <w:rFonts w:ascii="Calibri" w:hAnsi="Calibri"/>
          <w:b/>
          <w:color w:val="12234B"/>
          <w:sz w:val="21"/>
        </w:rPr>
        <w:t>gpt</w:t>
      </w:r>
      <w:proofErr w:type="gramEnd"/>
      <w:r>
        <w:rPr>
          <w:rFonts w:ascii="Calibri" w:hAnsi="Calibri"/>
          <w:b/>
          <w:color w:val="12234B"/>
          <w:sz w:val="21"/>
        </w:rPr>
        <w:t xml:space="preserve">-4.1-mini, </w:t>
      </w:r>
      <w:proofErr w:type="gramStart"/>
      <w:r w:rsidR="00864D9F">
        <w:rPr>
          <w:rFonts w:ascii="Calibri" w:hAnsi="Calibri"/>
          <w:b/>
          <w:color w:val="12234B"/>
          <w:sz w:val="21"/>
        </w:rPr>
        <w:t>N</w:t>
      </w:r>
      <w:r>
        <w:rPr>
          <w:rFonts w:ascii="Calibri" w:hAnsi="Calibri"/>
          <w:b/>
          <w:color w:val="12234B"/>
          <w:sz w:val="21"/>
        </w:rPr>
        <w:t>o</w:t>
      </w:r>
      <w:proofErr w:type="gramEnd"/>
      <w:r>
        <w:rPr>
          <w:rFonts w:ascii="Calibri" w:hAnsi="Calibri"/>
          <w:b/>
          <w:color w:val="12234B"/>
          <w:sz w:val="21"/>
        </w:rPr>
        <w:t xml:space="preserve"> context</w:t>
      </w:r>
      <w:r w:rsidR="00864D9F">
        <w:rPr>
          <w:rFonts w:ascii="Calibri" w:hAnsi="Calibri"/>
          <w:b/>
          <w:color w:val="12234B"/>
          <w:sz w:val="21"/>
        </w:rPr>
        <w:t xml:space="preserve"> </w:t>
      </w:r>
      <w:r w:rsidR="00D26B88">
        <w:rPr>
          <w:rFonts w:ascii="Calibri" w:hAnsi="Calibri"/>
          <w:b/>
          <w:color w:val="12234B"/>
          <w:sz w:val="21"/>
        </w:rPr>
        <w:t>–</w:t>
      </w:r>
      <w:r w:rsidR="00864D9F">
        <w:rPr>
          <w:rFonts w:ascii="Calibri" w:hAnsi="Calibri"/>
          <w:b/>
          <w:color w:val="12234B"/>
          <w:sz w:val="21"/>
        </w:rPr>
        <w:t xml:space="preserve"> </w:t>
      </w:r>
      <w:r w:rsidR="00864D9F" w:rsidRPr="00864D9F">
        <w:rPr>
          <w:rFonts w:ascii="Calibri" w:hAnsi="Calibri"/>
          <w:color w:val="000000"/>
          <w:sz w:val="21"/>
        </w:rPr>
        <w:t>This</w:t>
      </w:r>
      <w:r w:rsidR="00D26B88">
        <w:rPr>
          <w:rFonts w:ascii="Calibri" w:hAnsi="Calibri"/>
          <w:color w:val="000000"/>
          <w:sz w:val="21"/>
        </w:rPr>
        <w:t xml:space="preserve"> configuration</w:t>
      </w:r>
      <w:r>
        <w:rPr>
          <w:rFonts w:ascii="Calibri" w:hAnsi="Calibri"/>
          <w:b/>
          <w:color w:val="12234B"/>
          <w:sz w:val="21"/>
        </w:rPr>
        <w:t xml:space="preserve"> </w:t>
      </w:r>
      <w:r>
        <w:rPr>
          <w:rFonts w:ascii="Calibri" w:hAnsi="Calibri"/>
          <w:color w:val="000000"/>
          <w:sz w:val="21"/>
        </w:rPr>
        <w:t>is the baseline. It receives no demand history and no seasonal annotation. Each month it sees only its current inventory position and the order it just received. It makes decisions with the cognitive equivalent of short-term memory only.</w:t>
      </w:r>
    </w:p>
    <w:p w14:paraId="502B8AF2" w14:textId="485AD856" w:rsidR="00D40593" w:rsidRDefault="00FC1545">
      <w:pPr>
        <w:spacing w:after="100"/>
      </w:pPr>
      <w:r>
        <w:rPr>
          <w:rFonts w:ascii="Calibri" w:hAnsi="Calibri"/>
          <w:b/>
          <w:color w:val="12234B"/>
          <w:sz w:val="21"/>
        </w:rPr>
        <w:t>Blind Reasoning</w:t>
      </w:r>
      <w:r w:rsidR="00864D9F">
        <w:rPr>
          <w:rFonts w:ascii="Calibri" w:hAnsi="Calibri"/>
          <w:b/>
          <w:color w:val="12234B"/>
          <w:sz w:val="21"/>
        </w:rPr>
        <w:t xml:space="preserve">: Model: </w:t>
      </w:r>
      <w:r>
        <w:rPr>
          <w:rFonts w:ascii="Calibri" w:hAnsi="Calibri"/>
          <w:b/>
          <w:color w:val="12234B"/>
          <w:sz w:val="21"/>
        </w:rPr>
        <w:t>o1</w:t>
      </w:r>
      <w:r w:rsidR="00864D9F">
        <w:rPr>
          <w:rFonts w:ascii="Calibri" w:hAnsi="Calibri"/>
          <w:b/>
          <w:color w:val="12234B"/>
          <w:sz w:val="21"/>
        </w:rPr>
        <w:t>.</w:t>
      </w:r>
      <w:r>
        <w:rPr>
          <w:rFonts w:ascii="Calibri" w:hAnsi="Calibri"/>
          <w:b/>
          <w:color w:val="12234B"/>
          <w:sz w:val="21"/>
        </w:rPr>
        <w:t xml:space="preserve"> </w:t>
      </w:r>
      <w:r w:rsidR="00864D9F">
        <w:rPr>
          <w:rFonts w:ascii="Calibri" w:hAnsi="Calibri"/>
          <w:b/>
          <w:color w:val="12234B"/>
          <w:sz w:val="21"/>
        </w:rPr>
        <w:t>N</w:t>
      </w:r>
      <w:r>
        <w:rPr>
          <w:rFonts w:ascii="Calibri" w:hAnsi="Calibri"/>
          <w:b/>
          <w:color w:val="12234B"/>
          <w:sz w:val="21"/>
        </w:rPr>
        <w:t>o contex</w:t>
      </w:r>
      <w:r w:rsidR="00D26B88">
        <w:rPr>
          <w:rFonts w:ascii="Calibri" w:hAnsi="Calibri"/>
          <w:b/>
          <w:color w:val="12234B"/>
          <w:sz w:val="21"/>
        </w:rPr>
        <w:t xml:space="preserve">t </w:t>
      </w:r>
      <w:r w:rsidR="00D26B88">
        <w:rPr>
          <w:rFonts w:ascii="Calibri" w:hAnsi="Calibri"/>
          <w:color w:val="000000"/>
          <w:sz w:val="21"/>
        </w:rPr>
        <w:t>configuration i</w:t>
      </w:r>
      <w:r>
        <w:rPr>
          <w:rFonts w:ascii="Calibri" w:hAnsi="Calibri"/>
          <w:color w:val="000000"/>
          <w:sz w:val="21"/>
        </w:rPr>
        <w:t>s the same information deprivation, but with a far more powerful reasoning engine behind it. It can construct elaborate chains of thought — but it has nothing richer to reason about than its blind counterpart.</w:t>
      </w:r>
    </w:p>
    <w:p w14:paraId="317E4E24" w14:textId="736C8C17" w:rsidR="00D40593" w:rsidRDefault="00FC1545">
      <w:pPr>
        <w:spacing w:after="100"/>
      </w:pPr>
      <w:r>
        <w:rPr>
          <w:rFonts w:ascii="Calibri" w:hAnsi="Calibri"/>
          <w:b/>
          <w:color w:val="12234B"/>
          <w:sz w:val="21"/>
        </w:rPr>
        <w:t>Context Lightweight</w:t>
      </w:r>
      <w:r w:rsidR="0016233D">
        <w:rPr>
          <w:rFonts w:ascii="Calibri" w:hAnsi="Calibri"/>
          <w:b/>
          <w:color w:val="12234B"/>
          <w:sz w:val="21"/>
        </w:rPr>
        <w:t xml:space="preserve">: </w:t>
      </w:r>
      <w:proofErr w:type="gramStart"/>
      <w:r w:rsidR="0016233D">
        <w:rPr>
          <w:rFonts w:ascii="Calibri" w:hAnsi="Calibri"/>
          <w:b/>
          <w:color w:val="12234B"/>
          <w:sz w:val="21"/>
        </w:rPr>
        <w:t>Model:</w:t>
      </w:r>
      <w:r>
        <w:rPr>
          <w:rFonts w:ascii="Calibri" w:hAnsi="Calibri"/>
          <w:b/>
          <w:color w:val="12234B"/>
          <w:sz w:val="21"/>
        </w:rPr>
        <w:t>gpt</w:t>
      </w:r>
      <w:proofErr w:type="gramEnd"/>
      <w:r>
        <w:rPr>
          <w:rFonts w:ascii="Calibri" w:hAnsi="Calibri"/>
          <w:b/>
          <w:color w:val="12234B"/>
          <w:sz w:val="21"/>
        </w:rPr>
        <w:t>-4.1-mini, with context</w:t>
      </w:r>
      <w:r w:rsidR="0016233D">
        <w:rPr>
          <w:rFonts w:ascii="Calibri" w:hAnsi="Calibri"/>
          <w:b/>
          <w:color w:val="12234B"/>
          <w:sz w:val="21"/>
        </w:rPr>
        <w:t xml:space="preserve"> - This</w:t>
      </w:r>
      <w:r w:rsidR="0016233D">
        <w:rPr>
          <w:rFonts w:ascii="Calibri" w:hAnsi="Calibri"/>
          <w:color w:val="000000"/>
          <w:sz w:val="21"/>
        </w:rPr>
        <w:t xml:space="preserve"> configuration r</w:t>
      </w:r>
      <w:r>
        <w:rPr>
          <w:rFonts w:ascii="Calibri" w:hAnsi="Calibri"/>
          <w:color w:val="000000"/>
          <w:sz w:val="21"/>
        </w:rPr>
        <w:t>eceives seasonal annotations, demand history trends, and festival calendar information alongside its inventory state. It has the information, but it applies it with a lighter touch.</w:t>
      </w:r>
    </w:p>
    <w:p w14:paraId="558887F4" w14:textId="4A7A61EC" w:rsidR="00D40593" w:rsidRDefault="00FC1545">
      <w:pPr>
        <w:spacing w:after="100"/>
      </w:pPr>
      <w:r>
        <w:rPr>
          <w:rFonts w:ascii="Calibri" w:hAnsi="Calibri"/>
          <w:b/>
          <w:color w:val="12234B"/>
          <w:sz w:val="21"/>
        </w:rPr>
        <w:t xml:space="preserve">Context </w:t>
      </w:r>
      <w:proofErr w:type="gramStart"/>
      <w:r>
        <w:rPr>
          <w:rFonts w:ascii="Calibri" w:hAnsi="Calibri"/>
          <w:b/>
          <w:color w:val="12234B"/>
          <w:sz w:val="21"/>
        </w:rPr>
        <w:t xml:space="preserve">Reasoning </w:t>
      </w:r>
      <w:r w:rsidR="0016233D">
        <w:rPr>
          <w:rFonts w:ascii="Calibri" w:hAnsi="Calibri"/>
          <w:b/>
          <w:color w:val="12234B"/>
          <w:sz w:val="21"/>
        </w:rPr>
        <w:t>:</w:t>
      </w:r>
      <w:proofErr w:type="gramEnd"/>
      <w:r w:rsidR="0016233D">
        <w:rPr>
          <w:rFonts w:ascii="Calibri" w:hAnsi="Calibri"/>
          <w:b/>
          <w:color w:val="12234B"/>
          <w:sz w:val="21"/>
        </w:rPr>
        <w:t xml:space="preserve"> Model </w:t>
      </w:r>
      <w:r>
        <w:rPr>
          <w:rFonts w:ascii="Calibri" w:hAnsi="Calibri"/>
          <w:b/>
          <w:color w:val="12234B"/>
          <w:sz w:val="21"/>
        </w:rPr>
        <w:t>o1, with context</w:t>
      </w:r>
      <w:r w:rsidR="0016233D">
        <w:rPr>
          <w:rFonts w:ascii="Calibri" w:hAnsi="Calibri"/>
          <w:b/>
          <w:color w:val="12234B"/>
          <w:sz w:val="21"/>
        </w:rPr>
        <w:t xml:space="preserve"> </w:t>
      </w:r>
      <w:r w:rsidR="0016233D">
        <w:rPr>
          <w:rFonts w:ascii="Calibri" w:hAnsi="Calibri"/>
          <w:color w:val="000000"/>
          <w:sz w:val="21"/>
        </w:rPr>
        <w:t>this i</w:t>
      </w:r>
      <w:r>
        <w:rPr>
          <w:rFonts w:ascii="Calibri" w:hAnsi="Calibri"/>
          <w:color w:val="000000"/>
          <w:sz w:val="21"/>
        </w:rPr>
        <w:t>s the configuration that, on paper, should perform best: the most capable model, given the richest information. It can reason deeply about seasonal patterns, anticipate festival demand, and construct multi-period strategies.</w:t>
      </w:r>
    </w:p>
    <w:p w14:paraId="00C2694E" w14:textId="77777777" w:rsidR="00D40593" w:rsidRDefault="00FC1545">
      <w:pPr>
        <w:pBdr>
          <w:bottom w:val="single" w:sz="6" w:space="4" w:color="12234B"/>
        </w:pBdr>
        <w:spacing w:before="320" w:after="80"/>
      </w:pPr>
      <w:r>
        <w:rPr>
          <w:rFonts w:ascii="Calibri" w:hAnsi="Calibri"/>
          <w:b/>
          <w:color w:val="12234B"/>
          <w:sz w:val="32"/>
        </w:rPr>
        <w:t>3. Data Quality &amp; Run Integrity</w:t>
      </w:r>
    </w:p>
    <w:p w14:paraId="3D4E891D" w14:textId="28B91419" w:rsidR="00D40593" w:rsidRDefault="00FC1545">
      <w:pPr>
        <w:spacing w:after="100"/>
      </w:pPr>
      <w:r>
        <w:rPr>
          <w:rFonts w:ascii="Calibri" w:hAnsi="Calibri"/>
          <w:color w:val="000000"/>
          <w:sz w:val="21"/>
        </w:rPr>
        <w:t>All 20 runs completed without parse errors or undefined OVAR values. The</w:t>
      </w:r>
      <w:r w:rsidR="0016233D">
        <w:rPr>
          <w:rFonts w:ascii="Calibri" w:hAnsi="Calibri"/>
          <w:color w:val="000000"/>
          <w:sz w:val="21"/>
        </w:rPr>
        <w:t xml:space="preserve"> result</w:t>
      </w:r>
      <w:r>
        <w:rPr>
          <w:rFonts w:ascii="Calibri" w:hAnsi="Calibri"/>
          <w:color w:val="000000"/>
          <w:sz w:val="21"/>
        </w:rPr>
        <w:t xml:space="preserve"> dataset is clean</w:t>
      </w:r>
      <w:r w:rsidR="0016233D">
        <w:rPr>
          <w:rFonts w:ascii="Calibri" w:hAnsi="Calibri"/>
          <w:color w:val="000000"/>
          <w:sz w:val="21"/>
        </w:rPr>
        <w:t xml:space="preserve"> to my knowledge.</w:t>
      </w:r>
    </w:p>
    <w:p w14:paraId="08EEE4B9" w14:textId="40212AA6" w:rsidR="00D40593" w:rsidRDefault="00FC1545">
      <w:pPr>
        <w:spacing w:after="100"/>
      </w:pPr>
      <w:r>
        <w:rPr>
          <w:rFonts w:ascii="Calibri" w:hAnsi="Calibri"/>
          <w:color w:val="000000"/>
          <w:sz w:val="21"/>
        </w:rPr>
        <w:t>Before interpreting results, however, the stability of each configuration's output must be assessed. This is measured by the Coefficient of Variation (CV).</w:t>
      </w:r>
      <w:r w:rsidR="00D820AF">
        <w:rPr>
          <w:rFonts w:ascii="Calibri" w:hAnsi="Calibri"/>
          <w:color w:val="000000"/>
          <w:sz w:val="21"/>
        </w:rPr>
        <w:t xml:space="preserve"> This is extremely important as generated AI models are </w:t>
      </w:r>
      <w:proofErr w:type="spellStart"/>
      <w:proofErr w:type="gramStart"/>
      <w:r w:rsidR="00D820AF">
        <w:rPr>
          <w:rFonts w:ascii="Calibri" w:hAnsi="Calibri"/>
          <w:color w:val="000000"/>
          <w:sz w:val="21"/>
        </w:rPr>
        <w:t>non Deterministic</w:t>
      </w:r>
      <w:proofErr w:type="spellEnd"/>
      <w:proofErr w:type="gramEnd"/>
      <w:r w:rsidR="00D820AF">
        <w:rPr>
          <w:rFonts w:ascii="Calibri" w:hAnsi="Calibri"/>
          <w:color w:val="000000"/>
          <w:sz w:val="21"/>
        </w:rPr>
        <w:t>.</w:t>
      </w:r>
    </w:p>
    <w:p w14:paraId="3D46AAED" w14:textId="77777777" w:rsidR="00D820AF" w:rsidRDefault="00FC1545">
      <w:pPr>
        <w:pBdr>
          <w:left w:val="single" w:sz="18" w:space="8" w:color="1A7A4A"/>
        </w:pBdr>
        <w:spacing w:before="80" w:after="80"/>
        <w:ind w:left="454" w:right="454"/>
        <w:rPr>
          <w:rFonts w:ascii="Calibri" w:hAnsi="Calibri"/>
          <w:color w:val="222222"/>
          <w:sz w:val="20"/>
        </w:rPr>
      </w:pPr>
      <w:r>
        <w:rPr>
          <w:rFonts w:ascii="Calibri" w:hAnsi="Calibri"/>
          <w:b/>
          <w:color w:val="222222"/>
          <w:sz w:val="20"/>
        </w:rPr>
        <w:t xml:space="preserve">What is </w:t>
      </w:r>
      <w:r w:rsidR="0016233D" w:rsidRPr="0016233D">
        <w:rPr>
          <w:rFonts w:ascii="Calibri" w:hAnsi="Calibri"/>
          <w:b/>
          <w:color w:val="222222"/>
          <w:sz w:val="20"/>
        </w:rPr>
        <w:t>Coefficient of Variation</w:t>
      </w:r>
      <w:r>
        <w:rPr>
          <w:rFonts w:ascii="Calibri" w:hAnsi="Calibri"/>
          <w:b/>
          <w:color w:val="222222"/>
          <w:sz w:val="20"/>
        </w:rPr>
        <w:t xml:space="preserve">?  </w:t>
      </w:r>
      <w:r>
        <w:rPr>
          <w:rFonts w:ascii="Calibri" w:hAnsi="Calibri"/>
          <w:color w:val="222222"/>
          <w:sz w:val="20"/>
        </w:rPr>
        <w:t>CV = (standard deviation / mean) × 100%, expressed as a percentage. It answers: relative to the average outcome, how much does this configuration vary from run to run? A CV of 5% means the runs cluster tightly around the mean. A CV of 57% means the runs scatter wildly — the same configuration, run on the same supply chain, produces qualitatively different ordering strategies in different months.</w:t>
      </w:r>
    </w:p>
    <w:p w14:paraId="13621363" w14:textId="77777777" w:rsidR="008C177B" w:rsidRDefault="00FC1545">
      <w:pPr>
        <w:pBdr>
          <w:left w:val="single" w:sz="18" w:space="8" w:color="1A7A4A"/>
        </w:pBdr>
        <w:spacing w:before="80" w:after="80"/>
        <w:ind w:left="454" w:right="454"/>
        <w:rPr>
          <w:rFonts w:ascii="Calibri" w:hAnsi="Calibri"/>
          <w:color w:val="222222"/>
          <w:sz w:val="20"/>
        </w:rPr>
      </w:pPr>
      <w:r>
        <w:rPr>
          <w:rFonts w:ascii="Calibri" w:hAnsi="Calibri"/>
          <w:color w:val="222222"/>
          <w:sz w:val="20"/>
        </w:rPr>
        <w:t xml:space="preserve"> For operational deployment, high CV is disqualifying: an inventory planner cannot rely on a system that might order 2× or 0.5× the expected quantity depending on </w:t>
      </w:r>
      <w:proofErr w:type="gramStart"/>
      <w:r>
        <w:rPr>
          <w:rFonts w:ascii="Calibri" w:hAnsi="Calibri"/>
          <w:color w:val="222222"/>
          <w:sz w:val="20"/>
        </w:rPr>
        <w:t>an</w:t>
      </w:r>
      <w:proofErr w:type="gramEnd"/>
      <w:r>
        <w:rPr>
          <w:rFonts w:ascii="Calibri" w:hAnsi="Calibri"/>
          <w:color w:val="222222"/>
          <w:sz w:val="20"/>
        </w:rPr>
        <w:t xml:space="preserve"> </w:t>
      </w:r>
      <w:r w:rsidR="00D820AF">
        <w:rPr>
          <w:rFonts w:ascii="Calibri" w:hAnsi="Calibri"/>
          <w:color w:val="222222"/>
          <w:sz w:val="20"/>
        </w:rPr>
        <w:t>non deterministic nature of</w:t>
      </w:r>
      <w:r>
        <w:rPr>
          <w:rFonts w:ascii="Calibri" w:hAnsi="Calibri"/>
          <w:color w:val="222222"/>
          <w:sz w:val="20"/>
        </w:rPr>
        <w:t xml:space="preserve"> the model's sampling process. </w:t>
      </w:r>
    </w:p>
    <w:p w14:paraId="4FC93B36" w14:textId="79A03D71" w:rsidR="00D40593" w:rsidRDefault="00FC1545">
      <w:pPr>
        <w:pBdr>
          <w:left w:val="single" w:sz="18" w:space="8" w:color="1A7A4A"/>
        </w:pBdr>
        <w:spacing w:before="80" w:after="80"/>
        <w:ind w:left="454" w:right="454"/>
      </w:pPr>
      <w:r>
        <w:rPr>
          <w:rFonts w:ascii="Calibri" w:hAnsi="Calibri"/>
          <w:color w:val="222222"/>
          <w:sz w:val="20"/>
        </w:rPr>
        <w:t>Threshold used: CV &gt; 10% = high instability.</w:t>
      </w:r>
    </w:p>
    <w:tbl>
      <w:tblPr>
        <w:tblStyle w:val="TableGrid"/>
        <w:tblW w:w="0" w:type="auto"/>
        <w:jc w:val="center"/>
        <w:tblLook w:val="04A0" w:firstRow="1" w:lastRow="0" w:firstColumn="1" w:lastColumn="0" w:noHBand="0" w:noVBand="1"/>
      </w:tblPr>
      <w:tblGrid>
        <w:gridCol w:w="2268"/>
        <w:gridCol w:w="850"/>
        <w:gridCol w:w="1134"/>
        <w:gridCol w:w="1134"/>
        <w:gridCol w:w="1134"/>
        <w:gridCol w:w="1134"/>
        <w:gridCol w:w="1417"/>
      </w:tblGrid>
      <w:tr w:rsidR="00D40593" w14:paraId="25899351" w14:textId="77777777">
        <w:trPr>
          <w:jc w:val="center"/>
        </w:trPr>
        <w:tc>
          <w:tcPr>
            <w:tcW w:w="2268" w:type="dxa"/>
            <w:shd w:val="clear" w:color="auto" w:fill="12234B"/>
          </w:tcPr>
          <w:p w14:paraId="75F174AF" w14:textId="77777777" w:rsidR="00D40593" w:rsidRDefault="00FC1545">
            <w:pPr>
              <w:spacing w:before="20" w:after="20"/>
              <w:jc w:val="center"/>
            </w:pPr>
            <w:r>
              <w:rPr>
                <w:rFonts w:ascii="Calibri" w:hAnsi="Calibri"/>
                <w:b/>
                <w:color w:val="FFFFFF"/>
                <w:sz w:val="18"/>
              </w:rPr>
              <w:t>Config</w:t>
            </w:r>
          </w:p>
        </w:tc>
        <w:tc>
          <w:tcPr>
            <w:tcW w:w="850" w:type="dxa"/>
            <w:shd w:val="clear" w:color="auto" w:fill="12234B"/>
          </w:tcPr>
          <w:p w14:paraId="4B165742" w14:textId="77777777" w:rsidR="00D40593" w:rsidRDefault="00FC1545">
            <w:pPr>
              <w:spacing w:before="20" w:after="20"/>
              <w:jc w:val="center"/>
            </w:pPr>
            <w:r>
              <w:rPr>
                <w:rFonts w:ascii="Calibri" w:hAnsi="Calibri"/>
                <w:b/>
                <w:color w:val="FFFFFF"/>
                <w:sz w:val="18"/>
              </w:rPr>
              <w:t>Runs</w:t>
            </w:r>
          </w:p>
        </w:tc>
        <w:tc>
          <w:tcPr>
            <w:tcW w:w="1134" w:type="dxa"/>
            <w:shd w:val="clear" w:color="auto" w:fill="12234B"/>
          </w:tcPr>
          <w:p w14:paraId="331E5838" w14:textId="77777777" w:rsidR="00D40593" w:rsidRDefault="00FC1545">
            <w:pPr>
              <w:spacing w:before="20" w:after="20"/>
              <w:jc w:val="center"/>
            </w:pPr>
            <w:r>
              <w:rPr>
                <w:rFonts w:ascii="Calibri" w:hAnsi="Calibri"/>
                <w:b/>
                <w:color w:val="FFFFFF"/>
                <w:sz w:val="18"/>
              </w:rPr>
              <w:t>OVAR undefined</w:t>
            </w:r>
          </w:p>
        </w:tc>
        <w:tc>
          <w:tcPr>
            <w:tcW w:w="1134" w:type="dxa"/>
            <w:shd w:val="clear" w:color="auto" w:fill="12234B"/>
          </w:tcPr>
          <w:p w14:paraId="2E2B1CA2" w14:textId="77777777" w:rsidR="00D40593" w:rsidRDefault="00FC1545">
            <w:pPr>
              <w:spacing w:before="20" w:after="20"/>
              <w:jc w:val="center"/>
            </w:pPr>
            <w:r>
              <w:rPr>
                <w:rFonts w:ascii="Calibri" w:hAnsi="Calibri"/>
                <w:b/>
                <w:color w:val="FFFFFF"/>
                <w:sz w:val="18"/>
              </w:rPr>
              <w:t>OEM CV%</w:t>
            </w:r>
          </w:p>
        </w:tc>
        <w:tc>
          <w:tcPr>
            <w:tcW w:w="1134" w:type="dxa"/>
            <w:shd w:val="clear" w:color="auto" w:fill="12234B"/>
          </w:tcPr>
          <w:p w14:paraId="46F646D9" w14:textId="77777777" w:rsidR="00D40593" w:rsidRDefault="00FC1545">
            <w:pPr>
              <w:spacing w:before="20" w:after="20"/>
              <w:jc w:val="center"/>
            </w:pPr>
            <w:r>
              <w:rPr>
                <w:rFonts w:ascii="Calibri" w:hAnsi="Calibri"/>
                <w:b/>
                <w:color w:val="FFFFFF"/>
                <w:sz w:val="18"/>
              </w:rPr>
              <w:t>Anc CV%</w:t>
            </w:r>
          </w:p>
        </w:tc>
        <w:tc>
          <w:tcPr>
            <w:tcW w:w="1134" w:type="dxa"/>
            <w:shd w:val="clear" w:color="auto" w:fill="12234B"/>
          </w:tcPr>
          <w:p w14:paraId="7108BE0F" w14:textId="77777777" w:rsidR="00D40593" w:rsidRDefault="00FC1545">
            <w:pPr>
              <w:spacing w:before="20" w:after="20"/>
              <w:jc w:val="center"/>
            </w:pPr>
            <w:r>
              <w:rPr>
                <w:rFonts w:ascii="Calibri" w:hAnsi="Calibri"/>
                <w:b/>
                <w:color w:val="FFFFFF"/>
                <w:sz w:val="18"/>
              </w:rPr>
              <w:t>Comp CV%</w:t>
            </w:r>
          </w:p>
        </w:tc>
        <w:tc>
          <w:tcPr>
            <w:tcW w:w="1417" w:type="dxa"/>
            <w:shd w:val="clear" w:color="auto" w:fill="12234B"/>
          </w:tcPr>
          <w:p w14:paraId="77702D5F" w14:textId="77777777" w:rsidR="00D40593" w:rsidRDefault="00FC1545">
            <w:pPr>
              <w:spacing w:before="20" w:after="20"/>
              <w:jc w:val="center"/>
            </w:pPr>
            <w:r>
              <w:rPr>
                <w:rFonts w:ascii="Calibri" w:hAnsi="Calibri"/>
                <w:b/>
                <w:color w:val="FFFFFF"/>
                <w:sz w:val="18"/>
              </w:rPr>
              <w:t>Stability</w:t>
            </w:r>
          </w:p>
        </w:tc>
      </w:tr>
      <w:tr w:rsidR="00D40593" w14:paraId="14F647E9" w14:textId="77777777">
        <w:trPr>
          <w:jc w:val="center"/>
        </w:trPr>
        <w:tc>
          <w:tcPr>
            <w:tcW w:w="2268" w:type="dxa"/>
            <w:shd w:val="clear" w:color="auto" w:fill="FFFFFF"/>
          </w:tcPr>
          <w:p w14:paraId="29E5635E" w14:textId="77777777" w:rsidR="00D40593" w:rsidRDefault="00FC1545">
            <w:pPr>
              <w:spacing w:before="20" w:after="20"/>
              <w:jc w:val="center"/>
            </w:pPr>
            <w:r>
              <w:rPr>
                <w:rFonts w:ascii="Calibri" w:hAnsi="Calibri"/>
                <w:color w:val="000000"/>
                <w:sz w:val="19"/>
              </w:rPr>
              <w:t>blind lightweight</w:t>
            </w:r>
          </w:p>
        </w:tc>
        <w:tc>
          <w:tcPr>
            <w:tcW w:w="850" w:type="dxa"/>
            <w:shd w:val="clear" w:color="auto" w:fill="FFFFFF"/>
          </w:tcPr>
          <w:p w14:paraId="6021D7ED" w14:textId="77777777" w:rsidR="00D40593" w:rsidRDefault="00FC1545">
            <w:pPr>
              <w:spacing w:before="20" w:after="20"/>
              <w:jc w:val="center"/>
            </w:pPr>
            <w:r>
              <w:rPr>
                <w:rFonts w:ascii="Calibri" w:hAnsi="Calibri"/>
                <w:color w:val="000000"/>
                <w:sz w:val="19"/>
              </w:rPr>
              <w:t>5/5</w:t>
            </w:r>
          </w:p>
        </w:tc>
        <w:tc>
          <w:tcPr>
            <w:tcW w:w="1134" w:type="dxa"/>
            <w:shd w:val="clear" w:color="auto" w:fill="FFFFFF"/>
          </w:tcPr>
          <w:p w14:paraId="0D658394" w14:textId="77777777" w:rsidR="00D40593" w:rsidRDefault="00FC1545">
            <w:pPr>
              <w:spacing w:before="20" w:after="20"/>
              <w:jc w:val="center"/>
            </w:pPr>
            <w:r>
              <w:rPr>
                <w:rFonts w:ascii="Calibri" w:hAnsi="Calibri"/>
                <w:color w:val="000000"/>
                <w:sz w:val="19"/>
              </w:rPr>
              <w:t>0</w:t>
            </w:r>
          </w:p>
        </w:tc>
        <w:tc>
          <w:tcPr>
            <w:tcW w:w="1134" w:type="dxa"/>
            <w:shd w:val="clear" w:color="auto" w:fill="FFFFFF"/>
          </w:tcPr>
          <w:p w14:paraId="0A758E80" w14:textId="77777777" w:rsidR="00D40593" w:rsidRDefault="00FC1545">
            <w:pPr>
              <w:spacing w:before="20" w:after="20"/>
              <w:jc w:val="center"/>
            </w:pPr>
            <w:r>
              <w:rPr>
                <w:rFonts w:ascii="Calibri" w:hAnsi="Calibri"/>
                <w:color w:val="000000"/>
                <w:sz w:val="19"/>
              </w:rPr>
              <w:t>0.41</w:t>
            </w:r>
          </w:p>
        </w:tc>
        <w:tc>
          <w:tcPr>
            <w:tcW w:w="1134" w:type="dxa"/>
            <w:shd w:val="clear" w:color="auto" w:fill="FFFFFF"/>
          </w:tcPr>
          <w:p w14:paraId="5AE86DC9" w14:textId="77777777" w:rsidR="00D40593" w:rsidRDefault="00FC1545">
            <w:pPr>
              <w:spacing w:before="20" w:after="20"/>
              <w:jc w:val="center"/>
            </w:pPr>
            <w:r>
              <w:rPr>
                <w:rFonts w:ascii="Calibri" w:hAnsi="Calibri"/>
                <w:color w:val="000000"/>
                <w:sz w:val="19"/>
              </w:rPr>
              <w:t>1.50</w:t>
            </w:r>
          </w:p>
        </w:tc>
        <w:tc>
          <w:tcPr>
            <w:tcW w:w="1134" w:type="dxa"/>
            <w:shd w:val="clear" w:color="auto" w:fill="FFFFFF"/>
          </w:tcPr>
          <w:p w14:paraId="21C89515" w14:textId="77777777" w:rsidR="00D40593" w:rsidRDefault="00FC1545">
            <w:pPr>
              <w:spacing w:before="20" w:after="20"/>
              <w:jc w:val="center"/>
            </w:pPr>
            <w:r>
              <w:rPr>
                <w:rFonts w:ascii="Calibri" w:hAnsi="Calibri"/>
                <w:color w:val="000000"/>
                <w:sz w:val="19"/>
              </w:rPr>
              <w:t>1.82</w:t>
            </w:r>
          </w:p>
        </w:tc>
        <w:tc>
          <w:tcPr>
            <w:tcW w:w="1417" w:type="dxa"/>
            <w:shd w:val="clear" w:color="auto" w:fill="FFFFFF"/>
          </w:tcPr>
          <w:p w14:paraId="270C1109" w14:textId="77777777" w:rsidR="00D40593" w:rsidRDefault="00FC1545">
            <w:pPr>
              <w:spacing w:before="20" w:after="20"/>
              <w:jc w:val="center"/>
            </w:pPr>
            <w:r>
              <w:rPr>
                <w:rFonts w:ascii="Calibri" w:hAnsi="Calibri"/>
                <w:b/>
                <w:color w:val="1A7A4A"/>
                <w:sz w:val="19"/>
              </w:rPr>
              <w:t>STABLE</w:t>
            </w:r>
          </w:p>
        </w:tc>
      </w:tr>
      <w:tr w:rsidR="00D40593" w14:paraId="0E9AE557" w14:textId="77777777">
        <w:trPr>
          <w:jc w:val="center"/>
        </w:trPr>
        <w:tc>
          <w:tcPr>
            <w:tcW w:w="2268" w:type="dxa"/>
            <w:shd w:val="clear" w:color="auto" w:fill="DAE8F5"/>
          </w:tcPr>
          <w:p w14:paraId="47316D9E" w14:textId="77777777" w:rsidR="00D40593" w:rsidRDefault="00FC1545">
            <w:pPr>
              <w:spacing w:before="20" w:after="20"/>
              <w:jc w:val="center"/>
            </w:pPr>
            <w:r>
              <w:rPr>
                <w:rFonts w:ascii="Calibri" w:hAnsi="Calibri"/>
                <w:color w:val="000000"/>
                <w:sz w:val="19"/>
              </w:rPr>
              <w:t>blind reasoning</w:t>
            </w:r>
          </w:p>
        </w:tc>
        <w:tc>
          <w:tcPr>
            <w:tcW w:w="850" w:type="dxa"/>
            <w:shd w:val="clear" w:color="auto" w:fill="DAE8F5"/>
          </w:tcPr>
          <w:p w14:paraId="4E47142C" w14:textId="77777777" w:rsidR="00D40593" w:rsidRDefault="00FC1545">
            <w:pPr>
              <w:spacing w:before="20" w:after="20"/>
              <w:jc w:val="center"/>
            </w:pPr>
            <w:r>
              <w:rPr>
                <w:rFonts w:ascii="Calibri" w:hAnsi="Calibri"/>
                <w:color w:val="000000"/>
                <w:sz w:val="19"/>
              </w:rPr>
              <w:t>5/5</w:t>
            </w:r>
          </w:p>
        </w:tc>
        <w:tc>
          <w:tcPr>
            <w:tcW w:w="1134" w:type="dxa"/>
            <w:shd w:val="clear" w:color="auto" w:fill="DAE8F5"/>
          </w:tcPr>
          <w:p w14:paraId="17DDCAA8" w14:textId="77777777" w:rsidR="00D40593" w:rsidRDefault="00FC1545">
            <w:pPr>
              <w:spacing w:before="20" w:after="20"/>
              <w:jc w:val="center"/>
            </w:pPr>
            <w:r>
              <w:rPr>
                <w:rFonts w:ascii="Calibri" w:hAnsi="Calibri"/>
                <w:color w:val="000000"/>
                <w:sz w:val="19"/>
              </w:rPr>
              <w:t>0</w:t>
            </w:r>
          </w:p>
        </w:tc>
        <w:tc>
          <w:tcPr>
            <w:tcW w:w="1134" w:type="dxa"/>
            <w:shd w:val="clear" w:color="auto" w:fill="DAE8F5"/>
          </w:tcPr>
          <w:p w14:paraId="32B44D5F" w14:textId="77777777" w:rsidR="00D40593" w:rsidRDefault="00FC1545">
            <w:pPr>
              <w:spacing w:before="20" w:after="20"/>
              <w:jc w:val="center"/>
            </w:pPr>
            <w:r>
              <w:rPr>
                <w:rFonts w:ascii="Calibri" w:hAnsi="Calibri"/>
                <w:b/>
                <w:color w:val="C0392B"/>
                <w:sz w:val="19"/>
              </w:rPr>
              <w:t>57.15</w:t>
            </w:r>
          </w:p>
        </w:tc>
        <w:tc>
          <w:tcPr>
            <w:tcW w:w="1134" w:type="dxa"/>
            <w:shd w:val="clear" w:color="auto" w:fill="DAE8F5"/>
          </w:tcPr>
          <w:p w14:paraId="4A091425" w14:textId="77777777" w:rsidR="00D40593" w:rsidRDefault="00FC1545">
            <w:pPr>
              <w:spacing w:before="20" w:after="20"/>
              <w:jc w:val="center"/>
            </w:pPr>
            <w:r>
              <w:rPr>
                <w:rFonts w:ascii="Calibri" w:hAnsi="Calibri"/>
                <w:b/>
                <w:color w:val="C0392B"/>
                <w:sz w:val="19"/>
              </w:rPr>
              <w:t>36.94</w:t>
            </w:r>
          </w:p>
        </w:tc>
        <w:tc>
          <w:tcPr>
            <w:tcW w:w="1134" w:type="dxa"/>
            <w:shd w:val="clear" w:color="auto" w:fill="DAE8F5"/>
          </w:tcPr>
          <w:p w14:paraId="5956B917" w14:textId="77777777" w:rsidR="00D40593" w:rsidRDefault="00FC1545">
            <w:pPr>
              <w:spacing w:before="20" w:after="20"/>
              <w:jc w:val="center"/>
            </w:pPr>
            <w:r>
              <w:rPr>
                <w:rFonts w:ascii="Calibri" w:hAnsi="Calibri"/>
                <w:b/>
                <w:color w:val="C0392B"/>
                <w:sz w:val="19"/>
              </w:rPr>
              <w:t>16.66</w:t>
            </w:r>
          </w:p>
        </w:tc>
        <w:tc>
          <w:tcPr>
            <w:tcW w:w="1417" w:type="dxa"/>
            <w:shd w:val="clear" w:color="auto" w:fill="C0392B"/>
          </w:tcPr>
          <w:p w14:paraId="6F07858A" w14:textId="77777777" w:rsidR="00D40593" w:rsidRDefault="00FC1545">
            <w:pPr>
              <w:spacing w:before="20" w:after="20"/>
              <w:jc w:val="center"/>
            </w:pPr>
            <w:r>
              <w:rPr>
                <w:rFonts w:ascii="Calibri" w:hAnsi="Calibri"/>
                <w:b/>
                <w:color w:val="FFFFFF"/>
                <w:sz w:val="19"/>
              </w:rPr>
              <w:t>UNSTABLE</w:t>
            </w:r>
          </w:p>
        </w:tc>
      </w:tr>
      <w:tr w:rsidR="00D40593" w14:paraId="149424E8" w14:textId="77777777">
        <w:trPr>
          <w:jc w:val="center"/>
        </w:trPr>
        <w:tc>
          <w:tcPr>
            <w:tcW w:w="2268" w:type="dxa"/>
            <w:shd w:val="clear" w:color="auto" w:fill="FFFFFF"/>
          </w:tcPr>
          <w:p w14:paraId="675CE4CA" w14:textId="77777777" w:rsidR="00D40593" w:rsidRDefault="00FC1545">
            <w:pPr>
              <w:spacing w:before="20" w:after="20"/>
              <w:jc w:val="center"/>
            </w:pPr>
            <w:r>
              <w:rPr>
                <w:rFonts w:ascii="Calibri" w:hAnsi="Calibri"/>
                <w:color w:val="000000"/>
                <w:sz w:val="19"/>
              </w:rPr>
              <w:t>context lightweight</w:t>
            </w:r>
          </w:p>
        </w:tc>
        <w:tc>
          <w:tcPr>
            <w:tcW w:w="850" w:type="dxa"/>
            <w:shd w:val="clear" w:color="auto" w:fill="FFFFFF"/>
          </w:tcPr>
          <w:p w14:paraId="71C1FD56" w14:textId="77777777" w:rsidR="00D40593" w:rsidRDefault="00FC1545">
            <w:pPr>
              <w:spacing w:before="20" w:after="20"/>
              <w:jc w:val="center"/>
            </w:pPr>
            <w:r>
              <w:rPr>
                <w:rFonts w:ascii="Calibri" w:hAnsi="Calibri"/>
                <w:color w:val="000000"/>
                <w:sz w:val="19"/>
              </w:rPr>
              <w:t>5/5</w:t>
            </w:r>
          </w:p>
        </w:tc>
        <w:tc>
          <w:tcPr>
            <w:tcW w:w="1134" w:type="dxa"/>
            <w:shd w:val="clear" w:color="auto" w:fill="FFFFFF"/>
          </w:tcPr>
          <w:p w14:paraId="3A20B1EC" w14:textId="77777777" w:rsidR="00D40593" w:rsidRDefault="00FC1545">
            <w:pPr>
              <w:spacing w:before="20" w:after="20"/>
              <w:jc w:val="center"/>
            </w:pPr>
            <w:r>
              <w:rPr>
                <w:rFonts w:ascii="Calibri" w:hAnsi="Calibri"/>
                <w:color w:val="000000"/>
                <w:sz w:val="19"/>
              </w:rPr>
              <w:t>0</w:t>
            </w:r>
          </w:p>
        </w:tc>
        <w:tc>
          <w:tcPr>
            <w:tcW w:w="1134" w:type="dxa"/>
            <w:shd w:val="clear" w:color="auto" w:fill="FFFFFF"/>
          </w:tcPr>
          <w:p w14:paraId="135670F2" w14:textId="77777777" w:rsidR="00D40593" w:rsidRDefault="00FC1545">
            <w:pPr>
              <w:spacing w:before="20" w:after="20"/>
              <w:jc w:val="center"/>
            </w:pPr>
            <w:r>
              <w:rPr>
                <w:rFonts w:ascii="Calibri" w:hAnsi="Calibri"/>
                <w:color w:val="000000"/>
                <w:sz w:val="19"/>
              </w:rPr>
              <w:t>0.29</w:t>
            </w:r>
          </w:p>
        </w:tc>
        <w:tc>
          <w:tcPr>
            <w:tcW w:w="1134" w:type="dxa"/>
            <w:shd w:val="clear" w:color="auto" w:fill="FFFFFF"/>
          </w:tcPr>
          <w:p w14:paraId="7637AEF4" w14:textId="77777777" w:rsidR="00D40593" w:rsidRDefault="00FC1545">
            <w:pPr>
              <w:spacing w:before="20" w:after="20"/>
              <w:jc w:val="center"/>
            </w:pPr>
            <w:r>
              <w:rPr>
                <w:rFonts w:ascii="Calibri" w:hAnsi="Calibri"/>
                <w:color w:val="000000"/>
                <w:sz w:val="19"/>
              </w:rPr>
              <w:t>2.55</w:t>
            </w:r>
          </w:p>
        </w:tc>
        <w:tc>
          <w:tcPr>
            <w:tcW w:w="1134" w:type="dxa"/>
            <w:shd w:val="clear" w:color="auto" w:fill="FFFFFF"/>
          </w:tcPr>
          <w:p w14:paraId="513FCBF0" w14:textId="77777777" w:rsidR="00D40593" w:rsidRDefault="00FC1545">
            <w:pPr>
              <w:spacing w:before="20" w:after="20"/>
              <w:jc w:val="center"/>
            </w:pPr>
            <w:r>
              <w:rPr>
                <w:rFonts w:ascii="Calibri" w:hAnsi="Calibri"/>
                <w:b/>
                <w:color w:val="E67E22"/>
                <w:sz w:val="19"/>
              </w:rPr>
              <w:t>10.18</w:t>
            </w:r>
          </w:p>
        </w:tc>
        <w:tc>
          <w:tcPr>
            <w:tcW w:w="1417" w:type="dxa"/>
            <w:shd w:val="clear" w:color="auto" w:fill="FFFFFF"/>
          </w:tcPr>
          <w:p w14:paraId="177F956D" w14:textId="77777777" w:rsidR="00D40593" w:rsidRDefault="00FC1545">
            <w:pPr>
              <w:spacing w:before="20" w:after="20"/>
              <w:jc w:val="center"/>
            </w:pPr>
            <w:r>
              <w:rPr>
                <w:rFonts w:ascii="Calibri" w:hAnsi="Calibri"/>
                <w:b/>
                <w:color w:val="E67E22"/>
                <w:sz w:val="19"/>
              </w:rPr>
              <w:t>MOSTLY STABLE</w:t>
            </w:r>
          </w:p>
        </w:tc>
      </w:tr>
      <w:tr w:rsidR="00D40593" w14:paraId="45EB29B1" w14:textId="77777777">
        <w:trPr>
          <w:jc w:val="center"/>
        </w:trPr>
        <w:tc>
          <w:tcPr>
            <w:tcW w:w="2268" w:type="dxa"/>
            <w:shd w:val="clear" w:color="auto" w:fill="DAE8F5"/>
          </w:tcPr>
          <w:p w14:paraId="12589580" w14:textId="77777777" w:rsidR="00D40593" w:rsidRDefault="00FC1545">
            <w:pPr>
              <w:spacing w:before="20" w:after="20"/>
              <w:jc w:val="center"/>
            </w:pPr>
            <w:r>
              <w:rPr>
                <w:rFonts w:ascii="Calibri" w:hAnsi="Calibri"/>
                <w:color w:val="000000"/>
                <w:sz w:val="19"/>
              </w:rPr>
              <w:t>context reasoning</w:t>
            </w:r>
          </w:p>
        </w:tc>
        <w:tc>
          <w:tcPr>
            <w:tcW w:w="850" w:type="dxa"/>
            <w:shd w:val="clear" w:color="auto" w:fill="DAE8F5"/>
          </w:tcPr>
          <w:p w14:paraId="6B6C1255" w14:textId="77777777" w:rsidR="00D40593" w:rsidRDefault="00FC1545">
            <w:pPr>
              <w:spacing w:before="20" w:after="20"/>
              <w:jc w:val="center"/>
            </w:pPr>
            <w:r>
              <w:rPr>
                <w:rFonts w:ascii="Calibri" w:hAnsi="Calibri"/>
                <w:color w:val="000000"/>
                <w:sz w:val="19"/>
              </w:rPr>
              <w:t>5/5</w:t>
            </w:r>
          </w:p>
        </w:tc>
        <w:tc>
          <w:tcPr>
            <w:tcW w:w="1134" w:type="dxa"/>
            <w:shd w:val="clear" w:color="auto" w:fill="DAE8F5"/>
          </w:tcPr>
          <w:p w14:paraId="2C0847FB" w14:textId="77777777" w:rsidR="00D40593" w:rsidRDefault="00FC1545">
            <w:pPr>
              <w:spacing w:before="20" w:after="20"/>
              <w:jc w:val="center"/>
            </w:pPr>
            <w:r>
              <w:rPr>
                <w:rFonts w:ascii="Calibri" w:hAnsi="Calibri"/>
                <w:color w:val="000000"/>
                <w:sz w:val="19"/>
              </w:rPr>
              <w:t>0</w:t>
            </w:r>
          </w:p>
        </w:tc>
        <w:tc>
          <w:tcPr>
            <w:tcW w:w="1134" w:type="dxa"/>
            <w:shd w:val="clear" w:color="auto" w:fill="DAE8F5"/>
          </w:tcPr>
          <w:p w14:paraId="54BE40D3" w14:textId="77777777" w:rsidR="00D40593" w:rsidRDefault="00FC1545">
            <w:pPr>
              <w:spacing w:before="20" w:after="20"/>
              <w:jc w:val="center"/>
            </w:pPr>
            <w:r>
              <w:rPr>
                <w:rFonts w:ascii="Calibri" w:hAnsi="Calibri"/>
                <w:b/>
                <w:color w:val="C0392B"/>
                <w:sz w:val="19"/>
              </w:rPr>
              <w:t>22.86</w:t>
            </w:r>
          </w:p>
        </w:tc>
        <w:tc>
          <w:tcPr>
            <w:tcW w:w="1134" w:type="dxa"/>
            <w:shd w:val="clear" w:color="auto" w:fill="DAE8F5"/>
          </w:tcPr>
          <w:p w14:paraId="21C9B3EC" w14:textId="77777777" w:rsidR="00D40593" w:rsidRDefault="00FC1545">
            <w:pPr>
              <w:spacing w:before="20" w:after="20"/>
              <w:jc w:val="center"/>
            </w:pPr>
            <w:r>
              <w:rPr>
                <w:rFonts w:ascii="Calibri" w:hAnsi="Calibri"/>
                <w:b/>
                <w:color w:val="C0392B"/>
                <w:sz w:val="19"/>
              </w:rPr>
              <w:t>32.76</w:t>
            </w:r>
          </w:p>
        </w:tc>
        <w:tc>
          <w:tcPr>
            <w:tcW w:w="1134" w:type="dxa"/>
            <w:shd w:val="clear" w:color="auto" w:fill="DAE8F5"/>
          </w:tcPr>
          <w:p w14:paraId="52083355" w14:textId="77777777" w:rsidR="00D40593" w:rsidRDefault="00FC1545">
            <w:pPr>
              <w:spacing w:before="20" w:after="20"/>
              <w:jc w:val="center"/>
            </w:pPr>
            <w:r>
              <w:rPr>
                <w:rFonts w:ascii="Calibri" w:hAnsi="Calibri"/>
                <w:b/>
                <w:color w:val="C0392B"/>
                <w:sz w:val="19"/>
              </w:rPr>
              <w:t>25.10</w:t>
            </w:r>
          </w:p>
        </w:tc>
        <w:tc>
          <w:tcPr>
            <w:tcW w:w="1417" w:type="dxa"/>
            <w:shd w:val="clear" w:color="auto" w:fill="C0392B"/>
          </w:tcPr>
          <w:p w14:paraId="1FA6327A" w14:textId="77777777" w:rsidR="00D40593" w:rsidRDefault="00FC1545">
            <w:pPr>
              <w:spacing w:before="20" w:after="20"/>
              <w:jc w:val="center"/>
            </w:pPr>
            <w:r>
              <w:rPr>
                <w:rFonts w:ascii="Calibri" w:hAnsi="Calibri"/>
                <w:b/>
                <w:color w:val="FFFFFF"/>
                <w:sz w:val="19"/>
              </w:rPr>
              <w:t>UNSTABLE</w:t>
            </w:r>
          </w:p>
        </w:tc>
      </w:tr>
    </w:tbl>
    <w:p w14:paraId="69AB4E0E" w14:textId="77777777" w:rsidR="00D40593" w:rsidRDefault="00D40593"/>
    <w:p w14:paraId="6BDE585C" w14:textId="7A68F25D" w:rsidR="00D40593" w:rsidRDefault="008C177B">
      <w:pPr>
        <w:spacing w:before="40" w:after="120"/>
      </w:pPr>
      <w:r>
        <w:rPr>
          <w:rFonts w:ascii="Calibri" w:hAnsi="Calibri"/>
          <w:i/>
          <w:color w:val="555555"/>
          <w:sz w:val="18"/>
        </w:rPr>
        <w:t xml:space="preserve">Note: </w:t>
      </w:r>
      <w:r w:rsidR="00FC1545">
        <w:rPr>
          <w:rFonts w:ascii="Calibri" w:hAnsi="Calibri"/>
          <w:i/>
          <w:color w:val="555555"/>
          <w:sz w:val="18"/>
        </w:rPr>
        <w:t>CV &gt; 10% flagged as high instability. o1 configurations exhibit wide run-to-run variance — conclusions drawn from their OVAR means must be treated as directionally informative, not statistically definitive, without larger sample sizes (n ≥ 20 recommended).</w:t>
      </w:r>
    </w:p>
    <w:p w14:paraId="1754E9E8" w14:textId="77777777" w:rsidR="008C177B" w:rsidRDefault="008C177B">
      <w:pPr>
        <w:pBdr>
          <w:bottom w:val="single" w:sz="6" w:space="4" w:color="12234B"/>
        </w:pBdr>
        <w:spacing w:before="320" w:after="80"/>
        <w:rPr>
          <w:rFonts w:ascii="Calibri" w:hAnsi="Calibri"/>
          <w:b/>
          <w:color w:val="12234B"/>
          <w:sz w:val="32"/>
        </w:rPr>
      </w:pPr>
    </w:p>
    <w:p w14:paraId="4BF0A321" w14:textId="2726D20C" w:rsidR="00D40593" w:rsidRDefault="00FC1545">
      <w:pPr>
        <w:pBdr>
          <w:bottom w:val="single" w:sz="6" w:space="4" w:color="12234B"/>
        </w:pBdr>
        <w:spacing w:before="320" w:after="80"/>
      </w:pPr>
      <w:r>
        <w:rPr>
          <w:rFonts w:ascii="Calibri" w:hAnsi="Calibri"/>
          <w:b/>
          <w:color w:val="12234B"/>
          <w:sz w:val="32"/>
        </w:rPr>
        <w:lastRenderedPageBreak/>
        <w:t>4. Primary Results — OVAR by Configuration</w:t>
      </w:r>
    </w:p>
    <w:p w14:paraId="69AEFD6E" w14:textId="77777777" w:rsidR="00D40593" w:rsidRDefault="00FC1545">
      <w:pPr>
        <w:spacing w:after="100"/>
      </w:pPr>
      <w:r>
        <w:rPr>
          <w:rFonts w:ascii="Calibri" w:hAnsi="Calibri"/>
          <w:color w:val="000000"/>
          <w:sz w:val="21"/>
        </w:rPr>
        <w:t>OVAR is the central experimental metric. The table below reports the mean ± standard deviation across 5 runs for each configuration-tier combination, along with the chain-average OVAR.</w:t>
      </w:r>
    </w:p>
    <w:tbl>
      <w:tblPr>
        <w:tblStyle w:val="TableGrid"/>
        <w:tblW w:w="0" w:type="auto"/>
        <w:jc w:val="center"/>
        <w:tblLook w:val="04A0" w:firstRow="1" w:lastRow="0" w:firstColumn="1" w:lastColumn="0" w:noHBand="0" w:noVBand="1"/>
      </w:tblPr>
      <w:tblGrid>
        <w:gridCol w:w="1390"/>
        <w:gridCol w:w="930"/>
        <w:gridCol w:w="1061"/>
        <w:gridCol w:w="1049"/>
        <w:gridCol w:w="608"/>
        <w:gridCol w:w="1120"/>
        <w:gridCol w:w="608"/>
        <w:gridCol w:w="1394"/>
        <w:gridCol w:w="608"/>
        <w:gridCol w:w="854"/>
      </w:tblGrid>
      <w:tr w:rsidR="008C177B" w14:paraId="3F8F0F26" w14:textId="77777777">
        <w:trPr>
          <w:jc w:val="center"/>
        </w:trPr>
        <w:tc>
          <w:tcPr>
            <w:tcW w:w="1814" w:type="dxa"/>
            <w:shd w:val="clear" w:color="auto" w:fill="12234B"/>
          </w:tcPr>
          <w:p w14:paraId="793D59FF" w14:textId="77777777" w:rsidR="00D40593" w:rsidRDefault="00FC1545">
            <w:pPr>
              <w:spacing w:before="20" w:after="20"/>
              <w:jc w:val="center"/>
            </w:pPr>
            <w:r>
              <w:rPr>
                <w:rFonts w:ascii="Calibri" w:hAnsi="Calibri"/>
                <w:b/>
                <w:color w:val="FFFFFF"/>
                <w:sz w:val="18"/>
              </w:rPr>
              <w:t>Config</w:t>
            </w:r>
          </w:p>
        </w:tc>
        <w:tc>
          <w:tcPr>
            <w:tcW w:w="1247" w:type="dxa"/>
            <w:shd w:val="clear" w:color="auto" w:fill="12234B"/>
          </w:tcPr>
          <w:p w14:paraId="41B28133" w14:textId="77777777" w:rsidR="00D40593" w:rsidRDefault="00FC1545">
            <w:pPr>
              <w:spacing w:before="20" w:after="20"/>
              <w:jc w:val="center"/>
            </w:pPr>
            <w:r>
              <w:rPr>
                <w:rFonts w:ascii="Calibri" w:hAnsi="Calibri"/>
                <w:b/>
                <w:color w:val="FFFFFF"/>
                <w:sz w:val="18"/>
              </w:rPr>
              <w:t>Model</w:t>
            </w:r>
          </w:p>
        </w:tc>
        <w:tc>
          <w:tcPr>
            <w:tcW w:w="1134" w:type="dxa"/>
            <w:shd w:val="clear" w:color="auto" w:fill="12234B"/>
          </w:tcPr>
          <w:p w14:paraId="78135B37" w14:textId="77777777" w:rsidR="00D40593" w:rsidRDefault="00FC1545">
            <w:pPr>
              <w:spacing w:before="20" w:after="20"/>
              <w:jc w:val="center"/>
            </w:pPr>
            <w:r>
              <w:rPr>
                <w:rFonts w:ascii="Calibri" w:hAnsi="Calibri"/>
                <w:b/>
                <w:color w:val="FFFFFF"/>
                <w:sz w:val="18"/>
              </w:rPr>
              <w:t>Treatment</w:t>
            </w:r>
          </w:p>
        </w:tc>
        <w:tc>
          <w:tcPr>
            <w:tcW w:w="1587" w:type="dxa"/>
            <w:shd w:val="clear" w:color="auto" w:fill="12234B"/>
          </w:tcPr>
          <w:p w14:paraId="199F3715" w14:textId="01FAC020" w:rsidR="00D40593" w:rsidRDefault="00FC1545">
            <w:pPr>
              <w:spacing w:before="20" w:after="20"/>
              <w:jc w:val="center"/>
            </w:pPr>
            <w:r>
              <w:rPr>
                <w:rFonts w:ascii="Calibri" w:hAnsi="Calibri"/>
                <w:b/>
                <w:color w:val="FFFFFF"/>
                <w:sz w:val="18"/>
              </w:rPr>
              <w:t>OEM</w:t>
            </w:r>
            <w:r w:rsidR="008C177B">
              <w:rPr>
                <w:rFonts w:ascii="Calibri" w:hAnsi="Calibri"/>
                <w:b/>
                <w:color w:val="FFFFFF"/>
                <w:sz w:val="18"/>
              </w:rPr>
              <w:t xml:space="preserve"> Agent</w:t>
            </w:r>
            <w:r>
              <w:rPr>
                <w:rFonts w:ascii="Calibri" w:hAnsi="Calibri"/>
                <w:b/>
                <w:color w:val="FFFFFF"/>
                <w:sz w:val="18"/>
              </w:rPr>
              <w:t xml:space="preserve"> OVAR mean ± std</w:t>
            </w:r>
          </w:p>
        </w:tc>
        <w:tc>
          <w:tcPr>
            <w:tcW w:w="680" w:type="dxa"/>
            <w:shd w:val="clear" w:color="auto" w:fill="12234B"/>
          </w:tcPr>
          <w:p w14:paraId="0C10DBE7" w14:textId="77777777" w:rsidR="00D40593" w:rsidRDefault="00FC1545">
            <w:pPr>
              <w:spacing w:before="20" w:after="20"/>
              <w:jc w:val="center"/>
            </w:pPr>
            <w:r>
              <w:rPr>
                <w:rFonts w:ascii="Calibri" w:hAnsi="Calibri"/>
                <w:b/>
                <w:color w:val="FFFFFF"/>
                <w:sz w:val="18"/>
              </w:rPr>
              <w:t>CV%</w:t>
            </w:r>
          </w:p>
        </w:tc>
        <w:tc>
          <w:tcPr>
            <w:tcW w:w="1587" w:type="dxa"/>
            <w:shd w:val="clear" w:color="auto" w:fill="12234B"/>
          </w:tcPr>
          <w:p w14:paraId="7DD0D407" w14:textId="0C954E03" w:rsidR="00D40593" w:rsidRDefault="00FC1545">
            <w:pPr>
              <w:spacing w:before="20" w:after="20"/>
              <w:jc w:val="center"/>
            </w:pPr>
            <w:r>
              <w:rPr>
                <w:rFonts w:ascii="Calibri" w:hAnsi="Calibri"/>
                <w:b/>
                <w:color w:val="FFFFFF"/>
                <w:sz w:val="18"/>
              </w:rPr>
              <w:t>Anc</w:t>
            </w:r>
            <w:r w:rsidR="008C177B">
              <w:rPr>
                <w:rFonts w:ascii="Calibri" w:hAnsi="Calibri"/>
                <w:b/>
                <w:color w:val="FFFFFF"/>
                <w:sz w:val="18"/>
              </w:rPr>
              <w:t>illar Agent</w:t>
            </w:r>
            <w:r>
              <w:rPr>
                <w:rFonts w:ascii="Calibri" w:hAnsi="Calibri"/>
                <w:b/>
                <w:color w:val="FFFFFF"/>
                <w:sz w:val="18"/>
              </w:rPr>
              <w:t xml:space="preserve"> OVAR mean ± std</w:t>
            </w:r>
          </w:p>
        </w:tc>
        <w:tc>
          <w:tcPr>
            <w:tcW w:w="680" w:type="dxa"/>
            <w:shd w:val="clear" w:color="auto" w:fill="12234B"/>
          </w:tcPr>
          <w:p w14:paraId="4F6309B4" w14:textId="77777777" w:rsidR="00D40593" w:rsidRDefault="00FC1545">
            <w:pPr>
              <w:spacing w:before="20" w:after="20"/>
              <w:jc w:val="center"/>
            </w:pPr>
            <w:r>
              <w:rPr>
                <w:rFonts w:ascii="Calibri" w:hAnsi="Calibri"/>
                <w:b/>
                <w:color w:val="FFFFFF"/>
                <w:sz w:val="18"/>
              </w:rPr>
              <w:t>CV%</w:t>
            </w:r>
          </w:p>
        </w:tc>
        <w:tc>
          <w:tcPr>
            <w:tcW w:w="1587" w:type="dxa"/>
            <w:shd w:val="clear" w:color="auto" w:fill="12234B"/>
          </w:tcPr>
          <w:p w14:paraId="25780D4B" w14:textId="0DE985F8" w:rsidR="00D40593" w:rsidRDefault="00FC1545">
            <w:pPr>
              <w:spacing w:before="20" w:after="20"/>
              <w:jc w:val="center"/>
            </w:pPr>
            <w:r>
              <w:rPr>
                <w:rFonts w:ascii="Calibri" w:hAnsi="Calibri"/>
                <w:b/>
                <w:color w:val="FFFFFF"/>
                <w:sz w:val="18"/>
              </w:rPr>
              <w:t>Comp</w:t>
            </w:r>
            <w:r w:rsidR="008C177B">
              <w:rPr>
                <w:rFonts w:ascii="Calibri" w:hAnsi="Calibri"/>
                <w:b/>
                <w:color w:val="FFFFFF"/>
                <w:sz w:val="18"/>
              </w:rPr>
              <w:t xml:space="preserve">onent Manufacturer Agent </w:t>
            </w:r>
            <w:r>
              <w:rPr>
                <w:rFonts w:ascii="Calibri" w:hAnsi="Calibri"/>
                <w:b/>
                <w:color w:val="FFFFFF"/>
                <w:sz w:val="18"/>
              </w:rPr>
              <w:t>OVAR mean ± std</w:t>
            </w:r>
          </w:p>
        </w:tc>
        <w:tc>
          <w:tcPr>
            <w:tcW w:w="680" w:type="dxa"/>
            <w:shd w:val="clear" w:color="auto" w:fill="12234B"/>
          </w:tcPr>
          <w:p w14:paraId="09A2B3FE" w14:textId="77777777" w:rsidR="00D40593" w:rsidRDefault="00FC1545">
            <w:pPr>
              <w:spacing w:before="20" w:after="20"/>
              <w:jc w:val="center"/>
            </w:pPr>
            <w:r>
              <w:rPr>
                <w:rFonts w:ascii="Calibri" w:hAnsi="Calibri"/>
                <w:b/>
                <w:color w:val="FFFFFF"/>
                <w:sz w:val="18"/>
              </w:rPr>
              <w:t>CV%</w:t>
            </w:r>
          </w:p>
        </w:tc>
        <w:tc>
          <w:tcPr>
            <w:tcW w:w="1134" w:type="dxa"/>
            <w:shd w:val="clear" w:color="auto" w:fill="12234B"/>
          </w:tcPr>
          <w:p w14:paraId="41DFBE29" w14:textId="77777777" w:rsidR="00D40593" w:rsidRDefault="00FC1545">
            <w:pPr>
              <w:spacing w:before="20" w:after="20"/>
              <w:jc w:val="center"/>
            </w:pPr>
            <w:r>
              <w:rPr>
                <w:rFonts w:ascii="Calibri" w:hAnsi="Calibri"/>
                <w:b/>
                <w:color w:val="FFFFFF"/>
                <w:sz w:val="18"/>
              </w:rPr>
              <w:t>Chain Avg</w:t>
            </w:r>
          </w:p>
        </w:tc>
      </w:tr>
      <w:tr w:rsidR="008C177B" w14:paraId="57C77167" w14:textId="77777777">
        <w:trPr>
          <w:jc w:val="center"/>
        </w:trPr>
        <w:tc>
          <w:tcPr>
            <w:tcW w:w="1814" w:type="dxa"/>
            <w:shd w:val="clear" w:color="auto" w:fill="FFFFFF"/>
          </w:tcPr>
          <w:p w14:paraId="6E44FFFD" w14:textId="77777777" w:rsidR="00D40593" w:rsidRDefault="00FC1545">
            <w:pPr>
              <w:spacing w:before="20" w:after="20"/>
              <w:jc w:val="center"/>
            </w:pPr>
            <w:r>
              <w:rPr>
                <w:rFonts w:ascii="Calibri" w:hAnsi="Calibri"/>
                <w:color w:val="000000"/>
                <w:sz w:val="19"/>
              </w:rPr>
              <w:t>blind lightweight</w:t>
            </w:r>
          </w:p>
        </w:tc>
        <w:tc>
          <w:tcPr>
            <w:tcW w:w="1247" w:type="dxa"/>
            <w:shd w:val="clear" w:color="auto" w:fill="FFFFFF"/>
          </w:tcPr>
          <w:p w14:paraId="681D8F49" w14:textId="77777777" w:rsidR="00D40593" w:rsidRDefault="00FC1545">
            <w:pPr>
              <w:spacing w:before="20" w:after="20"/>
              <w:jc w:val="center"/>
            </w:pPr>
            <w:r>
              <w:rPr>
                <w:rFonts w:ascii="Calibri" w:hAnsi="Calibri"/>
                <w:color w:val="000000"/>
                <w:sz w:val="19"/>
              </w:rPr>
              <w:t>gpt-4.1-mini</w:t>
            </w:r>
          </w:p>
        </w:tc>
        <w:tc>
          <w:tcPr>
            <w:tcW w:w="1134" w:type="dxa"/>
            <w:shd w:val="clear" w:color="auto" w:fill="FFFFFF"/>
          </w:tcPr>
          <w:p w14:paraId="510EBF75" w14:textId="77777777" w:rsidR="00D40593" w:rsidRDefault="00FC1545">
            <w:pPr>
              <w:spacing w:before="20" w:after="20"/>
              <w:jc w:val="center"/>
            </w:pPr>
            <w:r>
              <w:rPr>
                <w:rFonts w:ascii="Calibri" w:hAnsi="Calibri"/>
                <w:color w:val="000000"/>
                <w:sz w:val="19"/>
              </w:rPr>
              <w:t>Blind</w:t>
            </w:r>
          </w:p>
        </w:tc>
        <w:tc>
          <w:tcPr>
            <w:tcW w:w="1587" w:type="dxa"/>
            <w:shd w:val="clear" w:color="auto" w:fill="FFFFFF"/>
          </w:tcPr>
          <w:p w14:paraId="3DD3C079" w14:textId="77777777" w:rsidR="00D40593" w:rsidRDefault="00FC1545">
            <w:pPr>
              <w:spacing w:before="20" w:after="20"/>
              <w:jc w:val="center"/>
            </w:pPr>
            <w:r>
              <w:rPr>
                <w:rFonts w:ascii="Calibri" w:hAnsi="Calibri"/>
                <w:color w:val="000000"/>
                <w:sz w:val="19"/>
              </w:rPr>
              <w:t>2.267 ± 0.009</w:t>
            </w:r>
          </w:p>
        </w:tc>
        <w:tc>
          <w:tcPr>
            <w:tcW w:w="680" w:type="dxa"/>
            <w:shd w:val="clear" w:color="auto" w:fill="FFFFFF"/>
          </w:tcPr>
          <w:p w14:paraId="7F8BBB0B" w14:textId="77777777" w:rsidR="00D40593" w:rsidRDefault="00FC1545">
            <w:pPr>
              <w:spacing w:before="20" w:after="20"/>
              <w:jc w:val="center"/>
            </w:pPr>
            <w:r>
              <w:rPr>
                <w:rFonts w:ascii="Calibri" w:hAnsi="Calibri"/>
                <w:color w:val="000000"/>
                <w:sz w:val="19"/>
              </w:rPr>
              <w:t>0.4</w:t>
            </w:r>
          </w:p>
        </w:tc>
        <w:tc>
          <w:tcPr>
            <w:tcW w:w="1587" w:type="dxa"/>
            <w:shd w:val="clear" w:color="auto" w:fill="FFFFFF"/>
          </w:tcPr>
          <w:p w14:paraId="2E939413" w14:textId="77777777" w:rsidR="00D40593" w:rsidRDefault="00FC1545">
            <w:pPr>
              <w:spacing w:before="20" w:after="20"/>
              <w:jc w:val="center"/>
            </w:pPr>
            <w:r>
              <w:rPr>
                <w:rFonts w:ascii="Calibri" w:hAnsi="Calibri"/>
                <w:color w:val="000000"/>
                <w:sz w:val="19"/>
              </w:rPr>
              <w:t>2.938 ± 0.044</w:t>
            </w:r>
          </w:p>
        </w:tc>
        <w:tc>
          <w:tcPr>
            <w:tcW w:w="680" w:type="dxa"/>
            <w:shd w:val="clear" w:color="auto" w:fill="FFFFFF"/>
          </w:tcPr>
          <w:p w14:paraId="6EA47923" w14:textId="77777777" w:rsidR="00D40593" w:rsidRDefault="00FC1545">
            <w:pPr>
              <w:spacing w:before="20" w:after="20"/>
              <w:jc w:val="center"/>
            </w:pPr>
            <w:r>
              <w:rPr>
                <w:rFonts w:ascii="Calibri" w:hAnsi="Calibri"/>
                <w:color w:val="000000"/>
                <w:sz w:val="19"/>
              </w:rPr>
              <w:t>1.5</w:t>
            </w:r>
          </w:p>
        </w:tc>
        <w:tc>
          <w:tcPr>
            <w:tcW w:w="1587" w:type="dxa"/>
            <w:shd w:val="clear" w:color="auto" w:fill="FFFFFF"/>
          </w:tcPr>
          <w:p w14:paraId="36C8248F" w14:textId="77777777" w:rsidR="00D40593" w:rsidRDefault="00FC1545">
            <w:pPr>
              <w:spacing w:before="20" w:after="20"/>
              <w:jc w:val="center"/>
            </w:pPr>
            <w:r>
              <w:rPr>
                <w:rFonts w:ascii="Calibri" w:hAnsi="Calibri"/>
                <w:color w:val="000000"/>
                <w:sz w:val="19"/>
              </w:rPr>
              <w:t>4.266 ± 0.078</w:t>
            </w:r>
          </w:p>
        </w:tc>
        <w:tc>
          <w:tcPr>
            <w:tcW w:w="680" w:type="dxa"/>
            <w:shd w:val="clear" w:color="auto" w:fill="FFFFFF"/>
          </w:tcPr>
          <w:p w14:paraId="372F4AB5" w14:textId="77777777" w:rsidR="00D40593" w:rsidRDefault="00FC1545">
            <w:pPr>
              <w:spacing w:before="20" w:after="20"/>
              <w:jc w:val="center"/>
            </w:pPr>
            <w:r>
              <w:rPr>
                <w:rFonts w:ascii="Calibri" w:hAnsi="Calibri"/>
                <w:color w:val="000000"/>
                <w:sz w:val="19"/>
              </w:rPr>
              <w:t>1.8</w:t>
            </w:r>
          </w:p>
        </w:tc>
        <w:tc>
          <w:tcPr>
            <w:tcW w:w="1134" w:type="dxa"/>
            <w:shd w:val="clear" w:color="auto" w:fill="FFFFFF"/>
          </w:tcPr>
          <w:p w14:paraId="2C51C38B" w14:textId="77777777" w:rsidR="00D40593" w:rsidRDefault="00FC1545">
            <w:pPr>
              <w:spacing w:before="20" w:after="20"/>
              <w:jc w:val="center"/>
            </w:pPr>
            <w:r>
              <w:rPr>
                <w:rFonts w:ascii="Calibri" w:hAnsi="Calibri"/>
                <w:b/>
                <w:color w:val="000000"/>
                <w:sz w:val="19"/>
              </w:rPr>
              <w:t>3.157</w:t>
            </w:r>
          </w:p>
        </w:tc>
      </w:tr>
      <w:tr w:rsidR="008C177B" w14:paraId="7E46687E" w14:textId="77777777">
        <w:trPr>
          <w:jc w:val="center"/>
        </w:trPr>
        <w:tc>
          <w:tcPr>
            <w:tcW w:w="1814" w:type="dxa"/>
            <w:shd w:val="clear" w:color="auto" w:fill="DAE8F5"/>
          </w:tcPr>
          <w:p w14:paraId="19566851" w14:textId="77777777" w:rsidR="00D40593" w:rsidRDefault="00FC1545">
            <w:pPr>
              <w:spacing w:before="20" w:after="20"/>
              <w:jc w:val="center"/>
            </w:pPr>
            <w:r>
              <w:rPr>
                <w:rFonts w:ascii="Calibri" w:hAnsi="Calibri"/>
                <w:color w:val="000000"/>
                <w:sz w:val="19"/>
              </w:rPr>
              <w:t>blind reasoning</w:t>
            </w:r>
          </w:p>
        </w:tc>
        <w:tc>
          <w:tcPr>
            <w:tcW w:w="1247" w:type="dxa"/>
            <w:shd w:val="clear" w:color="auto" w:fill="DAE8F5"/>
          </w:tcPr>
          <w:p w14:paraId="22ECB47C" w14:textId="77777777" w:rsidR="00D40593" w:rsidRDefault="00FC1545">
            <w:pPr>
              <w:spacing w:before="20" w:after="20"/>
              <w:jc w:val="center"/>
            </w:pPr>
            <w:r>
              <w:rPr>
                <w:rFonts w:ascii="Calibri" w:hAnsi="Calibri"/>
                <w:color w:val="000000"/>
                <w:sz w:val="19"/>
              </w:rPr>
              <w:t>o1</w:t>
            </w:r>
          </w:p>
        </w:tc>
        <w:tc>
          <w:tcPr>
            <w:tcW w:w="1134" w:type="dxa"/>
            <w:shd w:val="clear" w:color="auto" w:fill="DAE8F5"/>
          </w:tcPr>
          <w:p w14:paraId="6DD4B057" w14:textId="77777777" w:rsidR="00D40593" w:rsidRDefault="00FC1545">
            <w:pPr>
              <w:spacing w:before="20" w:after="20"/>
              <w:jc w:val="center"/>
            </w:pPr>
            <w:r>
              <w:rPr>
                <w:rFonts w:ascii="Calibri" w:hAnsi="Calibri"/>
                <w:color w:val="000000"/>
                <w:sz w:val="19"/>
              </w:rPr>
              <w:t>Blind</w:t>
            </w:r>
          </w:p>
        </w:tc>
        <w:tc>
          <w:tcPr>
            <w:tcW w:w="1587" w:type="dxa"/>
            <w:shd w:val="clear" w:color="auto" w:fill="DAE8F5"/>
          </w:tcPr>
          <w:p w14:paraId="137DFBC2" w14:textId="77777777" w:rsidR="00D40593" w:rsidRDefault="00FC1545">
            <w:pPr>
              <w:spacing w:before="20" w:after="20"/>
              <w:jc w:val="center"/>
            </w:pPr>
            <w:r>
              <w:rPr>
                <w:rFonts w:ascii="Calibri" w:hAnsi="Calibri"/>
                <w:color w:val="C0392B"/>
                <w:sz w:val="19"/>
              </w:rPr>
              <w:t>4.200 ± 2.400</w:t>
            </w:r>
          </w:p>
        </w:tc>
        <w:tc>
          <w:tcPr>
            <w:tcW w:w="680" w:type="dxa"/>
            <w:shd w:val="clear" w:color="auto" w:fill="DAE8F5"/>
          </w:tcPr>
          <w:p w14:paraId="63300895" w14:textId="77777777" w:rsidR="00D40593" w:rsidRDefault="00FC1545">
            <w:pPr>
              <w:spacing w:before="20" w:after="20"/>
              <w:jc w:val="center"/>
            </w:pPr>
            <w:r>
              <w:rPr>
                <w:rFonts w:ascii="Calibri" w:hAnsi="Calibri"/>
                <w:b/>
                <w:color w:val="C0392B"/>
                <w:sz w:val="19"/>
              </w:rPr>
              <w:t>57.1</w:t>
            </w:r>
          </w:p>
        </w:tc>
        <w:tc>
          <w:tcPr>
            <w:tcW w:w="1587" w:type="dxa"/>
            <w:shd w:val="clear" w:color="auto" w:fill="DAE8F5"/>
          </w:tcPr>
          <w:p w14:paraId="44C6246E" w14:textId="77777777" w:rsidR="00D40593" w:rsidRDefault="00FC1545">
            <w:pPr>
              <w:spacing w:before="20" w:after="20"/>
              <w:jc w:val="center"/>
            </w:pPr>
            <w:r>
              <w:rPr>
                <w:rFonts w:ascii="Calibri" w:hAnsi="Calibri"/>
                <w:color w:val="C0392B"/>
                <w:sz w:val="19"/>
              </w:rPr>
              <w:t>3.656 ± 1.350</w:t>
            </w:r>
          </w:p>
        </w:tc>
        <w:tc>
          <w:tcPr>
            <w:tcW w:w="680" w:type="dxa"/>
            <w:shd w:val="clear" w:color="auto" w:fill="DAE8F5"/>
          </w:tcPr>
          <w:p w14:paraId="007063CF" w14:textId="77777777" w:rsidR="00D40593" w:rsidRDefault="00FC1545">
            <w:pPr>
              <w:spacing w:before="20" w:after="20"/>
              <w:jc w:val="center"/>
            </w:pPr>
            <w:r>
              <w:rPr>
                <w:rFonts w:ascii="Calibri" w:hAnsi="Calibri"/>
                <w:b/>
                <w:color w:val="C0392B"/>
                <w:sz w:val="19"/>
              </w:rPr>
              <w:t>36.9</w:t>
            </w:r>
          </w:p>
        </w:tc>
        <w:tc>
          <w:tcPr>
            <w:tcW w:w="1587" w:type="dxa"/>
            <w:shd w:val="clear" w:color="auto" w:fill="DAE8F5"/>
          </w:tcPr>
          <w:p w14:paraId="72B1B97D" w14:textId="77777777" w:rsidR="00D40593" w:rsidRDefault="00FC1545">
            <w:pPr>
              <w:spacing w:before="20" w:after="20"/>
              <w:jc w:val="center"/>
            </w:pPr>
            <w:r>
              <w:rPr>
                <w:rFonts w:ascii="Calibri" w:hAnsi="Calibri"/>
                <w:color w:val="000000"/>
                <w:sz w:val="19"/>
              </w:rPr>
              <w:t>3.649 ± 0.608</w:t>
            </w:r>
          </w:p>
        </w:tc>
        <w:tc>
          <w:tcPr>
            <w:tcW w:w="680" w:type="dxa"/>
            <w:shd w:val="clear" w:color="auto" w:fill="DAE8F5"/>
          </w:tcPr>
          <w:p w14:paraId="2725E095" w14:textId="77777777" w:rsidR="00D40593" w:rsidRDefault="00FC1545">
            <w:pPr>
              <w:spacing w:before="20" w:after="20"/>
              <w:jc w:val="center"/>
            </w:pPr>
            <w:r>
              <w:rPr>
                <w:rFonts w:ascii="Calibri" w:hAnsi="Calibri"/>
                <w:b/>
                <w:color w:val="C0392B"/>
                <w:sz w:val="19"/>
              </w:rPr>
              <w:t>16.7</w:t>
            </w:r>
          </w:p>
        </w:tc>
        <w:tc>
          <w:tcPr>
            <w:tcW w:w="1134" w:type="dxa"/>
            <w:shd w:val="clear" w:color="auto" w:fill="DAE8F5"/>
          </w:tcPr>
          <w:p w14:paraId="73256FFE" w14:textId="77777777" w:rsidR="00D40593" w:rsidRDefault="00FC1545">
            <w:pPr>
              <w:spacing w:before="20" w:after="20"/>
              <w:jc w:val="center"/>
            </w:pPr>
            <w:r>
              <w:rPr>
                <w:rFonts w:ascii="Calibri" w:hAnsi="Calibri"/>
                <w:color w:val="000000"/>
                <w:sz w:val="19"/>
              </w:rPr>
              <w:t>3.835</w:t>
            </w:r>
          </w:p>
        </w:tc>
      </w:tr>
      <w:tr w:rsidR="008C177B" w14:paraId="32420E87" w14:textId="77777777">
        <w:trPr>
          <w:jc w:val="center"/>
        </w:trPr>
        <w:tc>
          <w:tcPr>
            <w:tcW w:w="1814" w:type="dxa"/>
            <w:shd w:val="clear" w:color="auto" w:fill="FFFFFF"/>
          </w:tcPr>
          <w:p w14:paraId="6E23A87A" w14:textId="77777777" w:rsidR="00D40593" w:rsidRDefault="00FC1545">
            <w:pPr>
              <w:spacing w:before="20" w:after="20"/>
              <w:jc w:val="center"/>
            </w:pPr>
            <w:r>
              <w:rPr>
                <w:rFonts w:ascii="Calibri" w:hAnsi="Calibri"/>
                <w:color w:val="000000"/>
                <w:sz w:val="19"/>
              </w:rPr>
              <w:t>context lightweight</w:t>
            </w:r>
          </w:p>
        </w:tc>
        <w:tc>
          <w:tcPr>
            <w:tcW w:w="1247" w:type="dxa"/>
            <w:shd w:val="clear" w:color="auto" w:fill="FFFFFF"/>
          </w:tcPr>
          <w:p w14:paraId="69033027" w14:textId="77777777" w:rsidR="00D40593" w:rsidRDefault="00FC1545">
            <w:pPr>
              <w:spacing w:before="20" w:after="20"/>
              <w:jc w:val="center"/>
            </w:pPr>
            <w:r>
              <w:rPr>
                <w:rFonts w:ascii="Calibri" w:hAnsi="Calibri"/>
                <w:color w:val="000000"/>
                <w:sz w:val="19"/>
              </w:rPr>
              <w:t>gpt-4.1-mini</w:t>
            </w:r>
          </w:p>
        </w:tc>
        <w:tc>
          <w:tcPr>
            <w:tcW w:w="1134" w:type="dxa"/>
            <w:shd w:val="clear" w:color="auto" w:fill="FFFFFF"/>
          </w:tcPr>
          <w:p w14:paraId="3A5B2E4C" w14:textId="77777777" w:rsidR="00D40593" w:rsidRDefault="00FC1545">
            <w:pPr>
              <w:spacing w:before="20" w:after="20"/>
              <w:jc w:val="center"/>
            </w:pPr>
            <w:r>
              <w:rPr>
                <w:rFonts w:ascii="Calibri" w:hAnsi="Calibri"/>
                <w:color w:val="000000"/>
                <w:sz w:val="19"/>
              </w:rPr>
              <w:t>Context</w:t>
            </w:r>
          </w:p>
        </w:tc>
        <w:tc>
          <w:tcPr>
            <w:tcW w:w="1587" w:type="dxa"/>
            <w:shd w:val="clear" w:color="auto" w:fill="FFFFFF"/>
          </w:tcPr>
          <w:p w14:paraId="570BE330" w14:textId="77777777" w:rsidR="00D40593" w:rsidRDefault="00FC1545">
            <w:pPr>
              <w:spacing w:before="20" w:after="20"/>
              <w:jc w:val="center"/>
            </w:pPr>
            <w:r>
              <w:rPr>
                <w:rFonts w:ascii="Calibri" w:hAnsi="Calibri"/>
                <w:color w:val="000000"/>
                <w:sz w:val="19"/>
              </w:rPr>
              <w:t>2.237 ± 0.006</w:t>
            </w:r>
          </w:p>
        </w:tc>
        <w:tc>
          <w:tcPr>
            <w:tcW w:w="680" w:type="dxa"/>
            <w:shd w:val="clear" w:color="auto" w:fill="FFFFFF"/>
          </w:tcPr>
          <w:p w14:paraId="7E179082" w14:textId="77777777" w:rsidR="00D40593" w:rsidRDefault="00FC1545">
            <w:pPr>
              <w:spacing w:before="20" w:after="20"/>
              <w:jc w:val="center"/>
            </w:pPr>
            <w:r>
              <w:rPr>
                <w:rFonts w:ascii="Calibri" w:hAnsi="Calibri"/>
                <w:color w:val="000000"/>
                <w:sz w:val="19"/>
              </w:rPr>
              <w:t>0.3</w:t>
            </w:r>
          </w:p>
        </w:tc>
        <w:tc>
          <w:tcPr>
            <w:tcW w:w="1587" w:type="dxa"/>
            <w:shd w:val="clear" w:color="auto" w:fill="FFFFFF"/>
          </w:tcPr>
          <w:p w14:paraId="690FD6E4" w14:textId="77777777" w:rsidR="00D40593" w:rsidRDefault="00FC1545">
            <w:pPr>
              <w:spacing w:before="20" w:after="20"/>
              <w:jc w:val="center"/>
            </w:pPr>
            <w:r>
              <w:rPr>
                <w:rFonts w:ascii="Calibri" w:hAnsi="Calibri"/>
                <w:color w:val="000000"/>
                <w:sz w:val="19"/>
              </w:rPr>
              <w:t>3.138 ± 0.080</w:t>
            </w:r>
          </w:p>
        </w:tc>
        <w:tc>
          <w:tcPr>
            <w:tcW w:w="680" w:type="dxa"/>
            <w:shd w:val="clear" w:color="auto" w:fill="FFFFFF"/>
          </w:tcPr>
          <w:p w14:paraId="1FB3D8D9" w14:textId="77777777" w:rsidR="00D40593" w:rsidRDefault="00FC1545">
            <w:pPr>
              <w:spacing w:before="20" w:after="20"/>
              <w:jc w:val="center"/>
            </w:pPr>
            <w:r>
              <w:rPr>
                <w:rFonts w:ascii="Calibri" w:hAnsi="Calibri"/>
                <w:color w:val="000000"/>
                <w:sz w:val="19"/>
              </w:rPr>
              <w:t>2.5</w:t>
            </w:r>
          </w:p>
        </w:tc>
        <w:tc>
          <w:tcPr>
            <w:tcW w:w="1587" w:type="dxa"/>
            <w:shd w:val="clear" w:color="auto" w:fill="FFFFFF"/>
          </w:tcPr>
          <w:p w14:paraId="5192C583" w14:textId="77777777" w:rsidR="00D40593" w:rsidRDefault="00FC1545">
            <w:pPr>
              <w:spacing w:before="20" w:after="20"/>
              <w:jc w:val="center"/>
            </w:pPr>
            <w:r>
              <w:rPr>
                <w:rFonts w:ascii="Calibri" w:hAnsi="Calibri"/>
                <w:color w:val="000000"/>
                <w:sz w:val="19"/>
              </w:rPr>
              <w:t>3.412 ± 0.347</w:t>
            </w:r>
          </w:p>
        </w:tc>
        <w:tc>
          <w:tcPr>
            <w:tcW w:w="680" w:type="dxa"/>
            <w:shd w:val="clear" w:color="auto" w:fill="FFFFFF"/>
          </w:tcPr>
          <w:p w14:paraId="06B013C7" w14:textId="77777777" w:rsidR="00D40593" w:rsidRDefault="00FC1545">
            <w:pPr>
              <w:spacing w:before="20" w:after="20"/>
              <w:jc w:val="center"/>
            </w:pPr>
            <w:r>
              <w:rPr>
                <w:rFonts w:ascii="Calibri" w:hAnsi="Calibri"/>
                <w:color w:val="E67E22"/>
                <w:sz w:val="19"/>
              </w:rPr>
              <w:t>10.2</w:t>
            </w:r>
          </w:p>
        </w:tc>
        <w:tc>
          <w:tcPr>
            <w:tcW w:w="1134" w:type="dxa"/>
            <w:shd w:val="clear" w:color="auto" w:fill="FFFFFF"/>
          </w:tcPr>
          <w:p w14:paraId="2BF35CF6" w14:textId="77777777" w:rsidR="00D40593" w:rsidRDefault="00FC1545">
            <w:pPr>
              <w:spacing w:before="20" w:after="20"/>
              <w:jc w:val="center"/>
            </w:pPr>
            <w:r>
              <w:rPr>
                <w:rFonts w:ascii="Calibri" w:hAnsi="Calibri"/>
                <w:b/>
                <w:color w:val="1A7A4A"/>
                <w:sz w:val="19"/>
              </w:rPr>
              <w:t>2.929</w:t>
            </w:r>
          </w:p>
        </w:tc>
      </w:tr>
      <w:tr w:rsidR="008C177B" w14:paraId="7E819D99" w14:textId="77777777">
        <w:trPr>
          <w:jc w:val="center"/>
        </w:trPr>
        <w:tc>
          <w:tcPr>
            <w:tcW w:w="1814" w:type="dxa"/>
            <w:shd w:val="clear" w:color="auto" w:fill="DAE8F5"/>
          </w:tcPr>
          <w:p w14:paraId="2B341D9F" w14:textId="77777777" w:rsidR="00D40593" w:rsidRDefault="00FC1545">
            <w:pPr>
              <w:spacing w:before="20" w:after="20"/>
              <w:jc w:val="center"/>
            </w:pPr>
            <w:r>
              <w:rPr>
                <w:rFonts w:ascii="Calibri" w:hAnsi="Calibri"/>
                <w:color w:val="000000"/>
                <w:sz w:val="19"/>
              </w:rPr>
              <w:t>context reasoning</w:t>
            </w:r>
          </w:p>
        </w:tc>
        <w:tc>
          <w:tcPr>
            <w:tcW w:w="1247" w:type="dxa"/>
            <w:shd w:val="clear" w:color="auto" w:fill="DAE8F5"/>
          </w:tcPr>
          <w:p w14:paraId="096128AB" w14:textId="77777777" w:rsidR="00D40593" w:rsidRDefault="00FC1545">
            <w:pPr>
              <w:spacing w:before="20" w:after="20"/>
              <w:jc w:val="center"/>
            </w:pPr>
            <w:r>
              <w:rPr>
                <w:rFonts w:ascii="Calibri" w:hAnsi="Calibri"/>
                <w:color w:val="000000"/>
                <w:sz w:val="19"/>
              </w:rPr>
              <w:t>o1</w:t>
            </w:r>
          </w:p>
        </w:tc>
        <w:tc>
          <w:tcPr>
            <w:tcW w:w="1134" w:type="dxa"/>
            <w:shd w:val="clear" w:color="auto" w:fill="DAE8F5"/>
          </w:tcPr>
          <w:p w14:paraId="6F61DBAB" w14:textId="77777777" w:rsidR="00D40593" w:rsidRDefault="00FC1545">
            <w:pPr>
              <w:spacing w:before="20" w:after="20"/>
              <w:jc w:val="center"/>
            </w:pPr>
            <w:r>
              <w:rPr>
                <w:rFonts w:ascii="Calibri" w:hAnsi="Calibri"/>
                <w:color w:val="000000"/>
                <w:sz w:val="19"/>
              </w:rPr>
              <w:t>Context</w:t>
            </w:r>
          </w:p>
        </w:tc>
        <w:tc>
          <w:tcPr>
            <w:tcW w:w="1587" w:type="dxa"/>
            <w:shd w:val="clear" w:color="auto" w:fill="DAE8F5"/>
          </w:tcPr>
          <w:p w14:paraId="18352E21" w14:textId="77777777" w:rsidR="00D40593" w:rsidRDefault="00FC1545">
            <w:pPr>
              <w:spacing w:before="20" w:after="20"/>
              <w:jc w:val="center"/>
            </w:pPr>
            <w:r>
              <w:rPr>
                <w:rFonts w:ascii="Calibri" w:hAnsi="Calibri"/>
                <w:b/>
                <w:color w:val="C0392B"/>
                <w:sz w:val="19"/>
              </w:rPr>
              <w:t>6.349 ± 1.452</w:t>
            </w:r>
          </w:p>
        </w:tc>
        <w:tc>
          <w:tcPr>
            <w:tcW w:w="680" w:type="dxa"/>
            <w:shd w:val="clear" w:color="auto" w:fill="DAE8F5"/>
          </w:tcPr>
          <w:p w14:paraId="4B3756F8" w14:textId="77777777" w:rsidR="00D40593" w:rsidRDefault="00FC1545">
            <w:pPr>
              <w:spacing w:before="20" w:after="20"/>
              <w:jc w:val="center"/>
            </w:pPr>
            <w:r>
              <w:rPr>
                <w:rFonts w:ascii="Calibri" w:hAnsi="Calibri"/>
                <w:b/>
                <w:color w:val="C0392B"/>
                <w:sz w:val="19"/>
              </w:rPr>
              <w:t>22.9</w:t>
            </w:r>
          </w:p>
        </w:tc>
        <w:tc>
          <w:tcPr>
            <w:tcW w:w="1587" w:type="dxa"/>
            <w:shd w:val="clear" w:color="auto" w:fill="DAE8F5"/>
          </w:tcPr>
          <w:p w14:paraId="25103DAA" w14:textId="77777777" w:rsidR="00D40593" w:rsidRDefault="00FC1545">
            <w:pPr>
              <w:spacing w:before="20" w:after="20"/>
              <w:jc w:val="center"/>
            </w:pPr>
            <w:r>
              <w:rPr>
                <w:rFonts w:ascii="Calibri" w:hAnsi="Calibri"/>
                <w:color w:val="C0392B"/>
                <w:sz w:val="19"/>
              </w:rPr>
              <w:t>4.191 ± 1.373</w:t>
            </w:r>
          </w:p>
        </w:tc>
        <w:tc>
          <w:tcPr>
            <w:tcW w:w="680" w:type="dxa"/>
            <w:shd w:val="clear" w:color="auto" w:fill="DAE8F5"/>
          </w:tcPr>
          <w:p w14:paraId="7B1A66DD" w14:textId="77777777" w:rsidR="00D40593" w:rsidRDefault="00FC1545">
            <w:pPr>
              <w:spacing w:before="20" w:after="20"/>
              <w:jc w:val="center"/>
            </w:pPr>
            <w:r>
              <w:rPr>
                <w:rFonts w:ascii="Calibri" w:hAnsi="Calibri"/>
                <w:b/>
                <w:color w:val="C0392B"/>
                <w:sz w:val="19"/>
              </w:rPr>
              <w:t>32.8</w:t>
            </w:r>
          </w:p>
        </w:tc>
        <w:tc>
          <w:tcPr>
            <w:tcW w:w="1587" w:type="dxa"/>
            <w:shd w:val="clear" w:color="auto" w:fill="DAE8F5"/>
          </w:tcPr>
          <w:p w14:paraId="3EE930C2" w14:textId="77777777" w:rsidR="00D40593" w:rsidRDefault="00FC1545">
            <w:pPr>
              <w:spacing w:before="20" w:after="20"/>
              <w:jc w:val="center"/>
            </w:pPr>
            <w:r>
              <w:rPr>
                <w:rFonts w:ascii="Calibri" w:hAnsi="Calibri"/>
                <w:color w:val="000000"/>
                <w:sz w:val="19"/>
              </w:rPr>
              <w:t>2.698 ± 0.677</w:t>
            </w:r>
          </w:p>
        </w:tc>
        <w:tc>
          <w:tcPr>
            <w:tcW w:w="680" w:type="dxa"/>
            <w:shd w:val="clear" w:color="auto" w:fill="DAE8F5"/>
          </w:tcPr>
          <w:p w14:paraId="130061B7" w14:textId="77777777" w:rsidR="00D40593" w:rsidRDefault="00FC1545">
            <w:pPr>
              <w:spacing w:before="20" w:after="20"/>
              <w:jc w:val="center"/>
            </w:pPr>
            <w:r>
              <w:rPr>
                <w:rFonts w:ascii="Calibri" w:hAnsi="Calibri"/>
                <w:b/>
                <w:color w:val="C0392B"/>
                <w:sz w:val="19"/>
              </w:rPr>
              <w:t>25.1</w:t>
            </w:r>
          </w:p>
        </w:tc>
        <w:tc>
          <w:tcPr>
            <w:tcW w:w="1134" w:type="dxa"/>
            <w:shd w:val="clear" w:color="auto" w:fill="C0392B"/>
          </w:tcPr>
          <w:p w14:paraId="10B157CA" w14:textId="77777777" w:rsidR="00D40593" w:rsidRDefault="00FC1545">
            <w:pPr>
              <w:spacing w:before="20" w:after="20"/>
              <w:jc w:val="center"/>
            </w:pPr>
            <w:r>
              <w:rPr>
                <w:rFonts w:ascii="Calibri" w:hAnsi="Calibri"/>
                <w:b/>
                <w:color w:val="FFFFFF"/>
                <w:sz w:val="19"/>
              </w:rPr>
              <w:t>4.412</w:t>
            </w:r>
          </w:p>
        </w:tc>
      </w:tr>
    </w:tbl>
    <w:p w14:paraId="4D87DFC8" w14:textId="77777777" w:rsidR="00D40593" w:rsidRDefault="00D40593"/>
    <w:p w14:paraId="70A0D664" w14:textId="77777777" w:rsidR="00D40593" w:rsidRDefault="00FC1545">
      <w:pPr>
        <w:spacing w:before="240" w:after="40"/>
      </w:pPr>
      <w:r>
        <w:rPr>
          <w:rFonts w:ascii="Calibri" w:hAnsi="Calibri"/>
          <w:b/>
          <w:color w:val="12234B"/>
          <w:sz w:val="26"/>
        </w:rPr>
        <w:t>4.1 Chain-Average OVAR Ranking</w:t>
      </w:r>
    </w:p>
    <w:tbl>
      <w:tblPr>
        <w:tblStyle w:val="TableGrid"/>
        <w:tblW w:w="0" w:type="auto"/>
        <w:jc w:val="center"/>
        <w:tblLook w:val="04A0" w:firstRow="1" w:lastRow="0" w:firstColumn="1" w:lastColumn="0" w:noHBand="0" w:noVBand="1"/>
      </w:tblPr>
      <w:tblGrid>
        <w:gridCol w:w="1701"/>
        <w:gridCol w:w="2268"/>
        <w:gridCol w:w="1701"/>
        <w:gridCol w:w="3402"/>
      </w:tblGrid>
      <w:tr w:rsidR="00D40593" w14:paraId="05C6629B" w14:textId="77777777">
        <w:trPr>
          <w:jc w:val="center"/>
        </w:trPr>
        <w:tc>
          <w:tcPr>
            <w:tcW w:w="1701" w:type="dxa"/>
            <w:shd w:val="clear" w:color="auto" w:fill="12234B"/>
          </w:tcPr>
          <w:p w14:paraId="654DB941" w14:textId="77777777" w:rsidR="00D40593" w:rsidRDefault="00FC1545">
            <w:pPr>
              <w:spacing w:before="20" w:after="20"/>
              <w:jc w:val="center"/>
            </w:pPr>
            <w:r>
              <w:rPr>
                <w:rFonts w:ascii="Calibri" w:hAnsi="Calibri"/>
                <w:b/>
                <w:color w:val="FFFFFF"/>
                <w:sz w:val="18"/>
              </w:rPr>
              <w:t>Rank</w:t>
            </w:r>
          </w:p>
        </w:tc>
        <w:tc>
          <w:tcPr>
            <w:tcW w:w="2268" w:type="dxa"/>
            <w:shd w:val="clear" w:color="auto" w:fill="12234B"/>
          </w:tcPr>
          <w:p w14:paraId="71C8E76C" w14:textId="77777777" w:rsidR="00D40593" w:rsidRDefault="00FC1545">
            <w:pPr>
              <w:spacing w:before="20" w:after="20"/>
              <w:jc w:val="center"/>
            </w:pPr>
            <w:r>
              <w:rPr>
                <w:rFonts w:ascii="Calibri" w:hAnsi="Calibri"/>
                <w:b/>
                <w:color w:val="FFFFFF"/>
                <w:sz w:val="18"/>
              </w:rPr>
              <w:t>Config</w:t>
            </w:r>
          </w:p>
        </w:tc>
        <w:tc>
          <w:tcPr>
            <w:tcW w:w="1701" w:type="dxa"/>
            <w:shd w:val="clear" w:color="auto" w:fill="12234B"/>
          </w:tcPr>
          <w:p w14:paraId="43632141" w14:textId="77777777" w:rsidR="00D40593" w:rsidRDefault="00FC1545">
            <w:pPr>
              <w:spacing w:before="20" w:after="20"/>
              <w:jc w:val="center"/>
            </w:pPr>
            <w:r>
              <w:rPr>
                <w:rFonts w:ascii="Calibri" w:hAnsi="Calibri"/>
                <w:b/>
                <w:color w:val="FFFFFF"/>
                <w:sz w:val="18"/>
              </w:rPr>
              <w:t>Chain Avg OVAR</w:t>
            </w:r>
          </w:p>
        </w:tc>
        <w:tc>
          <w:tcPr>
            <w:tcW w:w="3402" w:type="dxa"/>
            <w:shd w:val="clear" w:color="auto" w:fill="12234B"/>
          </w:tcPr>
          <w:p w14:paraId="4CFFA0BD" w14:textId="77777777" w:rsidR="00D40593" w:rsidRDefault="00FC1545">
            <w:pPr>
              <w:spacing w:before="20" w:after="20"/>
              <w:jc w:val="center"/>
            </w:pPr>
            <w:r>
              <w:rPr>
                <w:rFonts w:ascii="Calibri" w:hAnsi="Calibri"/>
                <w:b/>
                <w:color w:val="FFFFFF"/>
                <w:sz w:val="18"/>
              </w:rPr>
              <w:t>Assessment</w:t>
            </w:r>
          </w:p>
        </w:tc>
      </w:tr>
      <w:tr w:rsidR="00D40593" w14:paraId="42F8C0C7" w14:textId="77777777">
        <w:trPr>
          <w:jc w:val="center"/>
        </w:trPr>
        <w:tc>
          <w:tcPr>
            <w:tcW w:w="1701" w:type="dxa"/>
            <w:shd w:val="clear" w:color="auto" w:fill="FFFFFF"/>
          </w:tcPr>
          <w:p w14:paraId="26C19606" w14:textId="2143527D" w:rsidR="00D40593" w:rsidRDefault="00FC1545">
            <w:pPr>
              <w:spacing w:before="20" w:after="20"/>
              <w:jc w:val="center"/>
            </w:pPr>
            <w:r>
              <w:rPr>
                <w:rFonts w:ascii="Calibri" w:hAnsi="Calibri"/>
                <w:b/>
                <w:color w:val="1A7A4A"/>
                <w:sz w:val="19"/>
              </w:rPr>
              <w:t>Best (lowest</w:t>
            </w:r>
            <w:r w:rsidR="008C177B">
              <w:rPr>
                <w:rFonts w:ascii="Calibri" w:hAnsi="Calibri"/>
                <w:b/>
                <w:color w:val="1A7A4A"/>
                <w:sz w:val="19"/>
              </w:rPr>
              <w:t xml:space="preserve"> OVAR</w:t>
            </w:r>
            <w:r>
              <w:rPr>
                <w:rFonts w:ascii="Calibri" w:hAnsi="Calibri"/>
                <w:b/>
                <w:color w:val="1A7A4A"/>
                <w:sz w:val="19"/>
              </w:rPr>
              <w:t>)</w:t>
            </w:r>
          </w:p>
        </w:tc>
        <w:tc>
          <w:tcPr>
            <w:tcW w:w="2268" w:type="dxa"/>
            <w:shd w:val="clear" w:color="auto" w:fill="FFFFFF"/>
          </w:tcPr>
          <w:p w14:paraId="6BA5231E" w14:textId="77777777" w:rsidR="00D40593" w:rsidRDefault="00FC1545">
            <w:pPr>
              <w:spacing w:before="20" w:after="20"/>
              <w:jc w:val="center"/>
            </w:pPr>
            <w:r>
              <w:rPr>
                <w:rFonts w:ascii="Calibri" w:hAnsi="Calibri"/>
                <w:color w:val="000000"/>
                <w:sz w:val="19"/>
              </w:rPr>
              <w:t>context lightweight</w:t>
            </w:r>
          </w:p>
        </w:tc>
        <w:tc>
          <w:tcPr>
            <w:tcW w:w="1701" w:type="dxa"/>
            <w:shd w:val="clear" w:color="auto" w:fill="FFFFFF"/>
          </w:tcPr>
          <w:p w14:paraId="394125EB" w14:textId="77777777" w:rsidR="00D40593" w:rsidRDefault="00FC1545">
            <w:pPr>
              <w:spacing w:before="20" w:after="20"/>
              <w:jc w:val="center"/>
            </w:pPr>
            <w:r>
              <w:rPr>
                <w:rFonts w:ascii="Calibri" w:hAnsi="Calibri"/>
                <w:b/>
                <w:color w:val="1A7A4A"/>
                <w:sz w:val="19"/>
              </w:rPr>
              <w:t>2.929</w:t>
            </w:r>
          </w:p>
        </w:tc>
        <w:tc>
          <w:tcPr>
            <w:tcW w:w="3402" w:type="dxa"/>
            <w:shd w:val="clear" w:color="auto" w:fill="FFFFFF"/>
          </w:tcPr>
          <w:p w14:paraId="13587121" w14:textId="77777777" w:rsidR="00D40593" w:rsidRDefault="00FC1545">
            <w:pPr>
              <w:spacing w:before="20" w:after="20"/>
              <w:jc w:val="center"/>
            </w:pPr>
            <w:r>
              <w:rPr>
                <w:rFonts w:ascii="Calibri" w:hAnsi="Calibri"/>
                <w:color w:val="000000"/>
                <w:sz w:val="19"/>
              </w:rPr>
              <w:t>Context + lightweight is the best overall performer</w:t>
            </w:r>
          </w:p>
        </w:tc>
      </w:tr>
      <w:tr w:rsidR="00D40593" w14:paraId="08D67C4E" w14:textId="77777777">
        <w:trPr>
          <w:jc w:val="center"/>
        </w:trPr>
        <w:tc>
          <w:tcPr>
            <w:tcW w:w="1701" w:type="dxa"/>
            <w:shd w:val="clear" w:color="auto" w:fill="DAE8F5"/>
          </w:tcPr>
          <w:p w14:paraId="5C085833" w14:textId="54BFBD3D" w:rsidR="00D40593" w:rsidRDefault="00FC1545">
            <w:pPr>
              <w:spacing w:before="20" w:after="20"/>
              <w:jc w:val="center"/>
            </w:pPr>
            <w:r>
              <w:rPr>
                <w:rFonts w:ascii="Calibri" w:hAnsi="Calibri"/>
                <w:color w:val="000000"/>
                <w:sz w:val="19"/>
              </w:rPr>
              <w:t>2</w:t>
            </w:r>
            <w:r w:rsidRPr="008C177B">
              <w:rPr>
                <w:rFonts w:ascii="Calibri" w:hAnsi="Calibri"/>
                <w:color w:val="000000"/>
                <w:sz w:val="19"/>
                <w:vertAlign w:val="superscript"/>
              </w:rPr>
              <w:t>nd</w:t>
            </w:r>
            <w:r w:rsidR="008C177B">
              <w:rPr>
                <w:rFonts w:ascii="Calibri" w:hAnsi="Calibri"/>
                <w:color w:val="000000"/>
                <w:sz w:val="19"/>
              </w:rPr>
              <w:t xml:space="preserve"> best</w:t>
            </w:r>
          </w:p>
        </w:tc>
        <w:tc>
          <w:tcPr>
            <w:tcW w:w="2268" w:type="dxa"/>
            <w:shd w:val="clear" w:color="auto" w:fill="DAE8F5"/>
          </w:tcPr>
          <w:p w14:paraId="472C886D" w14:textId="77777777" w:rsidR="00D40593" w:rsidRDefault="00FC1545">
            <w:pPr>
              <w:spacing w:before="20" w:after="20"/>
              <w:jc w:val="center"/>
            </w:pPr>
            <w:r>
              <w:rPr>
                <w:rFonts w:ascii="Calibri" w:hAnsi="Calibri"/>
                <w:color w:val="000000"/>
                <w:sz w:val="19"/>
              </w:rPr>
              <w:t>blind lightweight</w:t>
            </w:r>
          </w:p>
        </w:tc>
        <w:tc>
          <w:tcPr>
            <w:tcW w:w="1701" w:type="dxa"/>
            <w:shd w:val="clear" w:color="auto" w:fill="DAE8F5"/>
          </w:tcPr>
          <w:p w14:paraId="127A86A8" w14:textId="77777777" w:rsidR="00D40593" w:rsidRDefault="00FC1545">
            <w:pPr>
              <w:spacing w:before="20" w:after="20"/>
              <w:jc w:val="center"/>
            </w:pPr>
            <w:r>
              <w:rPr>
                <w:rFonts w:ascii="Calibri" w:hAnsi="Calibri"/>
                <w:color w:val="000000"/>
                <w:sz w:val="19"/>
              </w:rPr>
              <w:t>3.157</w:t>
            </w:r>
          </w:p>
        </w:tc>
        <w:tc>
          <w:tcPr>
            <w:tcW w:w="3402" w:type="dxa"/>
            <w:shd w:val="clear" w:color="auto" w:fill="DAE8F5"/>
          </w:tcPr>
          <w:p w14:paraId="018C9255" w14:textId="77777777" w:rsidR="00D40593" w:rsidRDefault="00FC1545">
            <w:pPr>
              <w:spacing w:before="20" w:after="20"/>
              <w:jc w:val="center"/>
            </w:pPr>
            <w:r>
              <w:rPr>
                <w:rFonts w:ascii="Calibri" w:hAnsi="Calibri"/>
                <w:color w:val="000000"/>
                <w:sz w:val="19"/>
              </w:rPr>
              <w:t>Blind + lightweight performs well</w:t>
            </w:r>
          </w:p>
        </w:tc>
      </w:tr>
      <w:tr w:rsidR="00D40593" w14:paraId="67438201" w14:textId="77777777">
        <w:trPr>
          <w:jc w:val="center"/>
        </w:trPr>
        <w:tc>
          <w:tcPr>
            <w:tcW w:w="1701" w:type="dxa"/>
            <w:shd w:val="clear" w:color="auto" w:fill="FFFFFF"/>
          </w:tcPr>
          <w:p w14:paraId="276B835F" w14:textId="05BAEFF9" w:rsidR="00D40593" w:rsidRDefault="00FC1545">
            <w:pPr>
              <w:spacing w:before="20" w:after="20"/>
              <w:jc w:val="center"/>
            </w:pPr>
            <w:r>
              <w:rPr>
                <w:rFonts w:ascii="Calibri" w:hAnsi="Calibri"/>
                <w:color w:val="000000"/>
                <w:sz w:val="19"/>
              </w:rPr>
              <w:t>3</w:t>
            </w:r>
            <w:r w:rsidRPr="008C177B">
              <w:rPr>
                <w:rFonts w:ascii="Calibri" w:hAnsi="Calibri"/>
                <w:color w:val="000000"/>
                <w:sz w:val="19"/>
                <w:vertAlign w:val="superscript"/>
              </w:rPr>
              <w:t>rd</w:t>
            </w:r>
            <w:r w:rsidR="008C177B">
              <w:rPr>
                <w:rFonts w:ascii="Calibri" w:hAnsi="Calibri"/>
                <w:color w:val="000000"/>
                <w:sz w:val="19"/>
              </w:rPr>
              <w:t xml:space="preserve"> Best</w:t>
            </w:r>
          </w:p>
        </w:tc>
        <w:tc>
          <w:tcPr>
            <w:tcW w:w="2268" w:type="dxa"/>
            <w:shd w:val="clear" w:color="auto" w:fill="FFFFFF"/>
          </w:tcPr>
          <w:p w14:paraId="629B99FB" w14:textId="77777777" w:rsidR="00D40593" w:rsidRDefault="00FC1545">
            <w:pPr>
              <w:spacing w:before="20" w:after="20"/>
              <w:jc w:val="center"/>
            </w:pPr>
            <w:r>
              <w:rPr>
                <w:rFonts w:ascii="Calibri" w:hAnsi="Calibri"/>
                <w:color w:val="000000"/>
                <w:sz w:val="19"/>
              </w:rPr>
              <w:t>blind reasoning</w:t>
            </w:r>
          </w:p>
        </w:tc>
        <w:tc>
          <w:tcPr>
            <w:tcW w:w="1701" w:type="dxa"/>
            <w:shd w:val="clear" w:color="auto" w:fill="FFFFFF"/>
          </w:tcPr>
          <w:p w14:paraId="066F18CD" w14:textId="77777777" w:rsidR="00D40593" w:rsidRDefault="00FC1545">
            <w:pPr>
              <w:spacing w:before="20" w:after="20"/>
              <w:jc w:val="center"/>
            </w:pPr>
            <w:r>
              <w:rPr>
                <w:rFonts w:ascii="Calibri" w:hAnsi="Calibri"/>
                <w:color w:val="000000"/>
                <w:sz w:val="19"/>
              </w:rPr>
              <w:t>3.835</w:t>
            </w:r>
          </w:p>
        </w:tc>
        <w:tc>
          <w:tcPr>
            <w:tcW w:w="3402" w:type="dxa"/>
            <w:shd w:val="clear" w:color="auto" w:fill="FFFFFF"/>
          </w:tcPr>
          <w:p w14:paraId="6F172DC3" w14:textId="77777777" w:rsidR="00D40593" w:rsidRDefault="00FC1545">
            <w:pPr>
              <w:spacing w:before="20" w:after="20"/>
              <w:jc w:val="center"/>
            </w:pPr>
            <w:r>
              <w:rPr>
                <w:rFonts w:ascii="Calibri" w:hAnsi="Calibri"/>
                <w:color w:val="000000"/>
                <w:sz w:val="19"/>
              </w:rPr>
              <w:t>Blind + reasoning is inconsistent but moderate</w:t>
            </w:r>
          </w:p>
        </w:tc>
      </w:tr>
      <w:tr w:rsidR="00D40593" w14:paraId="25C92695" w14:textId="77777777">
        <w:trPr>
          <w:jc w:val="center"/>
        </w:trPr>
        <w:tc>
          <w:tcPr>
            <w:tcW w:w="1701" w:type="dxa"/>
            <w:shd w:val="clear" w:color="auto" w:fill="C0392B"/>
          </w:tcPr>
          <w:p w14:paraId="23DF5D6C" w14:textId="7A86E469" w:rsidR="00D40593" w:rsidRDefault="00FC1545">
            <w:pPr>
              <w:spacing w:before="20" w:after="20"/>
              <w:jc w:val="center"/>
            </w:pPr>
            <w:r>
              <w:rPr>
                <w:rFonts w:ascii="Calibri" w:hAnsi="Calibri"/>
                <w:b/>
                <w:color w:val="FFFFFF"/>
                <w:sz w:val="19"/>
              </w:rPr>
              <w:t>Worst (highest</w:t>
            </w:r>
            <w:r w:rsidR="008C177B">
              <w:rPr>
                <w:rFonts w:ascii="Calibri" w:hAnsi="Calibri"/>
                <w:b/>
                <w:color w:val="FFFFFF"/>
                <w:sz w:val="19"/>
              </w:rPr>
              <w:t xml:space="preserve"> OVAR</w:t>
            </w:r>
            <w:r>
              <w:rPr>
                <w:rFonts w:ascii="Calibri" w:hAnsi="Calibri"/>
                <w:b/>
                <w:color w:val="FFFFFF"/>
                <w:sz w:val="19"/>
              </w:rPr>
              <w:t>)</w:t>
            </w:r>
          </w:p>
        </w:tc>
        <w:tc>
          <w:tcPr>
            <w:tcW w:w="2268" w:type="dxa"/>
            <w:shd w:val="clear" w:color="auto" w:fill="DAE8F5"/>
          </w:tcPr>
          <w:p w14:paraId="4B0FB1C7" w14:textId="77777777" w:rsidR="00D40593" w:rsidRDefault="00FC1545">
            <w:pPr>
              <w:spacing w:before="20" w:after="20"/>
              <w:jc w:val="center"/>
            </w:pPr>
            <w:r>
              <w:rPr>
                <w:rFonts w:ascii="Calibri" w:hAnsi="Calibri"/>
                <w:color w:val="000000"/>
                <w:sz w:val="19"/>
              </w:rPr>
              <w:t>context reasoning</w:t>
            </w:r>
          </w:p>
        </w:tc>
        <w:tc>
          <w:tcPr>
            <w:tcW w:w="1701" w:type="dxa"/>
            <w:shd w:val="clear" w:color="auto" w:fill="C0392B"/>
          </w:tcPr>
          <w:p w14:paraId="34240C51" w14:textId="77777777" w:rsidR="00D40593" w:rsidRDefault="00FC1545">
            <w:pPr>
              <w:spacing w:before="20" w:after="20"/>
              <w:jc w:val="center"/>
            </w:pPr>
            <w:r>
              <w:rPr>
                <w:rFonts w:ascii="Calibri" w:hAnsi="Calibri"/>
                <w:b/>
                <w:color w:val="FFFFFF"/>
                <w:sz w:val="19"/>
              </w:rPr>
              <w:t>4.412</w:t>
            </w:r>
          </w:p>
        </w:tc>
        <w:tc>
          <w:tcPr>
            <w:tcW w:w="3402" w:type="dxa"/>
            <w:shd w:val="clear" w:color="auto" w:fill="C0392B"/>
          </w:tcPr>
          <w:p w14:paraId="65F93DEA" w14:textId="77777777" w:rsidR="00D40593" w:rsidRDefault="00FC1545">
            <w:pPr>
              <w:spacing w:before="20" w:after="20"/>
              <w:jc w:val="center"/>
            </w:pPr>
            <w:r>
              <w:rPr>
                <w:rFonts w:ascii="Calibri" w:hAnsi="Calibri"/>
                <w:color w:val="FFFFFF"/>
                <w:sz w:val="19"/>
              </w:rPr>
              <w:t>Context + reasoning is the worst — fully inverted cascade</w:t>
            </w:r>
          </w:p>
        </w:tc>
      </w:tr>
    </w:tbl>
    <w:p w14:paraId="30D9DD2C" w14:textId="77777777" w:rsidR="00D40593" w:rsidRDefault="00D40593"/>
    <w:p w14:paraId="3106BFEB" w14:textId="77777777" w:rsidR="00D40593" w:rsidRDefault="00FC1545">
      <w:pPr>
        <w:pBdr>
          <w:bottom w:val="single" w:sz="6" w:space="4" w:color="12234B"/>
        </w:pBdr>
        <w:spacing w:before="320" w:after="80"/>
      </w:pPr>
      <w:r>
        <w:rPr>
          <w:rFonts w:ascii="Calibri" w:hAnsi="Calibri"/>
          <w:b/>
          <w:color w:val="12234B"/>
          <w:sz w:val="32"/>
        </w:rPr>
        <w:t>5. Key Findings</w:t>
      </w:r>
    </w:p>
    <w:p w14:paraId="6AFD7987" w14:textId="77777777" w:rsidR="00D40593" w:rsidRDefault="00FC1545">
      <w:pPr>
        <w:spacing w:before="240" w:after="40"/>
      </w:pPr>
      <w:r>
        <w:rPr>
          <w:rFonts w:ascii="Calibri" w:hAnsi="Calibri"/>
          <w:b/>
          <w:color w:val="12234B"/>
          <w:sz w:val="26"/>
        </w:rPr>
        <w:t>5.1 All Configurations Confirm the Bullwhip Effect</w:t>
      </w:r>
    </w:p>
    <w:p w14:paraId="192C241C" w14:textId="77777777" w:rsidR="00D40593" w:rsidRDefault="00FC1545">
      <w:pPr>
        <w:spacing w:after="100"/>
      </w:pPr>
      <w:r>
        <w:rPr>
          <w:rFonts w:ascii="Calibri" w:hAnsi="Calibri"/>
          <w:color w:val="000000"/>
          <w:sz w:val="21"/>
        </w:rPr>
        <w:t>Every OVAR value across all 4 configurations and 3 tiers is substantially above 1.0. LLM-based agents inherently amplify demand variability under the experimental conditions tested. The central question is not whether bullwhip occurs, but how the cascade pattern differs across configurations. The floor of supply chain amplification is approximately OVAR = 2.2 at the OEM. There is no escape from the bullwhip; only differences in how badly each configuration performs.</w:t>
      </w:r>
    </w:p>
    <w:p w14:paraId="4D720795" w14:textId="77777777" w:rsidR="00D40593" w:rsidRDefault="00FC1545">
      <w:pPr>
        <w:spacing w:before="240" w:after="40"/>
      </w:pPr>
      <w:r>
        <w:rPr>
          <w:rFonts w:ascii="Calibri" w:hAnsi="Calibri"/>
          <w:b/>
          <w:color w:val="12234B"/>
          <w:sz w:val="26"/>
        </w:rPr>
        <w:t>5.2 Blind Configs Reproduce the Textbook Monotone Cascade</w:t>
      </w:r>
    </w:p>
    <w:p w14:paraId="2A99CEEC" w14:textId="77777777" w:rsidR="00D40593" w:rsidRDefault="00FC1545">
      <w:pPr>
        <w:spacing w:after="100"/>
      </w:pPr>
      <w:r>
        <w:rPr>
          <w:rFonts w:ascii="Calibri" w:hAnsi="Calibri"/>
          <w:color w:val="000000"/>
          <w:sz w:val="21"/>
        </w:rPr>
        <w:t>Both blind configurations follow the classical pattern: OEM (~2.27) → Ancillary (~2.94–3.66) → Component (~3.65–4.27), with each upstream tier amplifying further. The reasoning model shows much higher run-to-run instability (OEM CV 57.15% vs 0.41%). Model power alone does not reduce bullwhip without additional context. Blind reasoning performs nearly identically to blind lightweight in OVAR terms (3.835 vs 3.157) but at 366× the cost per run, and with far worse reproducibility.</w:t>
      </w:r>
    </w:p>
    <w:p w14:paraId="1CEF0C42" w14:textId="77777777" w:rsidR="008C177B" w:rsidRDefault="008C177B">
      <w:pPr>
        <w:spacing w:before="240" w:after="40"/>
        <w:rPr>
          <w:rFonts w:ascii="Calibri" w:hAnsi="Calibri"/>
          <w:b/>
          <w:color w:val="12234B"/>
          <w:sz w:val="26"/>
        </w:rPr>
      </w:pPr>
    </w:p>
    <w:p w14:paraId="69A40DDF" w14:textId="23F584A9" w:rsidR="00D40593" w:rsidRDefault="00FC1545">
      <w:pPr>
        <w:spacing w:before="240" w:after="40"/>
      </w:pPr>
      <w:r>
        <w:rPr>
          <w:rFonts w:ascii="Calibri" w:hAnsi="Calibri"/>
          <w:b/>
          <w:color w:val="12234B"/>
          <w:sz w:val="26"/>
        </w:rPr>
        <w:lastRenderedPageBreak/>
        <w:t>5.3 Context + Lightweight Partially Dampens the Cascade</w:t>
      </w:r>
    </w:p>
    <w:p w14:paraId="55B5118E" w14:textId="77777777" w:rsidR="00D40593" w:rsidRDefault="00FC1545">
      <w:pPr>
        <w:spacing w:after="100"/>
      </w:pPr>
      <w:r>
        <w:rPr>
          <w:rFonts w:ascii="Calibri" w:hAnsi="Calibri"/>
          <w:color w:val="000000"/>
          <w:sz w:val="21"/>
        </w:rPr>
        <w:t>Context_lightweight achieves the best chain-average OVAR (2.929) and best pattern detection (elevation score 0.833). Component OVAR drops from 4.266 to 3.412 (–20%) vs blind_lightweight, while OEM remains virtually unchanged (2.267 → 2.237). The improvement is consistent across runs (all CVs ≤ 10.18%). At $0.0068/run, this is the most cost-effective configuration. gpt-4.1-mini absorbs context into ordering behaviour without verbalising it — the behaviour changes but the language does not.</w:t>
      </w:r>
    </w:p>
    <w:p w14:paraId="1E6F63DB" w14:textId="77777777" w:rsidR="00D40593" w:rsidRDefault="00FC1545">
      <w:pPr>
        <w:spacing w:before="240" w:after="40"/>
      </w:pPr>
      <w:r>
        <w:rPr>
          <w:rFonts w:ascii="Calibri" w:hAnsi="Calibri"/>
          <w:b/>
          <w:color w:val="12234B"/>
          <w:sz w:val="26"/>
        </w:rPr>
        <w:t>5.4 Context + Reasoning Creates an Anomalous Inverted Cascade</w:t>
      </w:r>
    </w:p>
    <w:p w14:paraId="32569849" w14:textId="77777777" w:rsidR="00D40593" w:rsidRDefault="00FC1545">
      <w:pPr>
        <w:spacing w:after="100"/>
      </w:pPr>
      <w:r>
        <w:rPr>
          <w:rFonts w:ascii="Calibri" w:hAnsi="Calibri"/>
          <w:color w:val="000000"/>
          <w:sz w:val="21"/>
        </w:rPr>
        <w:t xml:space="preserve">The most striking finding of this experiment. Context_reasoning produces a </w:t>
      </w:r>
      <w:r>
        <w:rPr>
          <w:rFonts w:ascii="Calibri" w:hAnsi="Calibri"/>
          <w:b/>
          <w:color w:val="C0392B"/>
          <w:sz w:val="21"/>
        </w:rPr>
        <w:t>fully inverted cascade</w:t>
      </w:r>
      <w:r>
        <w:rPr>
          <w:rFonts w:ascii="Calibri" w:hAnsi="Calibri"/>
          <w:color w:val="000000"/>
          <w:sz w:val="21"/>
        </w:rPr>
        <w:t>: OEM OVAR (6.349) &gt; Ancillary (4.191) &gt; Component (2.698). The top of the chain is the worst amplifier; the bottom is the best. This is the opposite of all other configurations and of classical bullwhip theory.</w:t>
      </w:r>
    </w:p>
    <w:tbl>
      <w:tblPr>
        <w:tblStyle w:val="TableGrid"/>
        <w:tblW w:w="0" w:type="auto"/>
        <w:jc w:val="center"/>
        <w:tblLook w:val="04A0" w:firstRow="1" w:lastRow="0" w:firstColumn="1" w:lastColumn="0" w:noHBand="0" w:noVBand="1"/>
      </w:tblPr>
      <w:tblGrid>
        <w:gridCol w:w="2268"/>
        <w:gridCol w:w="1417"/>
        <w:gridCol w:w="1701"/>
        <w:gridCol w:w="1701"/>
        <w:gridCol w:w="1984"/>
      </w:tblGrid>
      <w:tr w:rsidR="00D40593" w14:paraId="39486F5B" w14:textId="77777777">
        <w:trPr>
          <w:jc w:val="center"/>
        </w:trPr>
        <w:tc>
          <w:tcPr>
            <w:tcW w:w="2268" w:type="dxa"/>
            <w:shd w:val="clear" w:color="auto" w:fill="12234B"/>
          </w:tcPr>
          <w:p w14:paraId="3F1CE630" w14:textId="77777777" w:rsidR="00D40593" w:rsidRDefault="00FC1545">
            <w:pPr>
              <w:spacing w:before="20" w:after="20"/>
              <w:jc w:val="center"/>
            </w:pPr>
            <w:r>
              <w:rPr>
                <w:rFonts w:ascii="Calibri" w:hAnsi="Calibri"/>
                <w:b/>
                <w:color w:val="FFFFFF"/>
                <w:sz w:val="18"/>
              </w:rPr>
              <w:t>Config</w:t>
            </w:r>
          </w:p>
        </w:tc>
        <w:tc>
          <w:tcPr>
            <w:tcW w:w="1417" w:type="dxa"/>
            <w:shd w:val="clear" w:color="auto" w:fill="12234B"/>
          </w:tcPr>
          <w:p w14:paraId="52B785B8" w14:textId="77777777" w:rsidR="00D40593" w:rsidRDefault="00FC1545">
            <w:pPr>
              <w:spacing w:before="20" w:after="20"/>
              <w:jc w:val="center"/>
            </w:pPr>
            <w:r>
              <w:rPr>
                <w:rFonts w:ascii="Calibri" w:hAnsi="Calibri"/>
                <w:b/>
                <w:color w:val="FFFFFF"/>
                <w:sz w:val="18"/>
              </w:rPr>
              <w:t>OEM OVAR</w:t>
            </w:r>
          </w:p>
        </w:tc>
        <w:tc>
          <w:tcPr>
            <w:tcW w:w="1701" w:type="dxa"/>
            <w:shd w:val="clear" w:color="auto" w:fill="12234B"/>
          </w:tcPr>
          <w:p w14:paraId="6591CC38" w14:textId="77777777" w:rsidR="00D40593" w:rsidRDefault="00FC1545">
            <w:pPr>
              <w:spacing w:before="20" w:after="20"/>
              <w:jc w:val="center"/>
            </w:pPr>
            <w:r>
              <w:rPr>
                <w:rFonts w:ascii="Calibri" w:hAnsi="Calibri"/>
                <w:b/>
                <w:color w:val="FFFFFF"/>
                <w:sz w:val="18"/>
              </w:rPr>
              <w:t>Ancillary OVAR</w:t>
            </w:r>
          </w:p>
        </w:tc>
        <w:tc>
          <w:tcPr>
            <w:tcW w:w="1701" w:type="dxa"/>
            <w:shd w:val="clear" w:color="auto" w:fill="12234B"/>
          </w:tcPr>
          <w:p w14:paraId="25545B29" w14:textId="77777777" w:rsidR="00D40593" w:rsidRDefault="00FC1545">
            <w:pPr>
              <w:spacing w:before="20" w:after="20"/>
              <w:jc w:val="center"/>
            </w:pPr>
            <w:r>
              <w:rPr>
                <w:rFonts w:ascii="Calibri" w:hAnsi="Calibri"/>
                <w:b/>
                <w:color w:val="FFFFFF"/>
                <w:sz w:val="18"/>
              </w:rPr>
              <w:t>Component OVAR</w:t>
            </w:r>
          </w:p>
        </w:tc>
        <w:tc>
          <w:tcPr>
            <w:tcW w:w="1984" w:type="dxa"/>
            <w:shd w:val="clear" w:color="auto" w:fill="12234B"/>
          </w:tcPr>
          <w:p w14:paraId="3039ED11" w14:textId="77777777" w:rsidR="00D40593" w:rsidRDefault="00FC1545">
            <w:pPr>
              <w:spacing w:before="20" w:after="20"/>
              <w:jc w:val="center"/>
            </w:pPr>
            <w:r>
              <w:rPr>
                <w:rFonts w:ascii="Calibri" w:hAnsi="Calibri"/>
                <w:b/>
                <w:color w:val="FFFFFF"/>
                <w:sz w:val="18"/>
              </w:rPr>
              <w:t>Cascade Direction</w:t>
            </w:r>
          </w:p>
        </w:tc>
      </w:tr>
      <w:tr w:rsidR="00D40593" w14:paraId="5C3DCF5A" w14:textId="77777777">
        <w:trPr>
          <w:jc w:val="center"/>
        </w:trPr>
        <w:tc>
          <w:tcPr>
            <w:tcW w:w="2268" w:type="dxa"/>
            <w:shd w:val="clear" w:color="auto" w:fill="FFFFFF"/>
          </w:tcPr>
          <w:p w14:paraId="2AE4C928" w14:textId="77777777" w:rsidR="00D40593" w:rsidRDefault="00FC1545">
            <w:pPr>
              <w:spacing w:before="20" w:after="20"/>
              <w:jc w:val="center"/>
            </w:pPr>
            <w:r>
              <w:rPr>
                <w:rFonts w:ascii="Calibri" w:hAnsi="Calibri"/>
                <w:color w:val="000000"/>
                <w:sz w:val="19"/>
              </w:rPr>
              <w:t>blind_lightweight</w:t>
            </w:r>
          </w:p>
        </w:tc>
        <w:tc>
          <w:tcPr>
            <w:tcW w:w="1417" w:type="dxa"/>
            <w:shd w:val="clear" w:color="auto" w:fill="FFFFFF"/>
          </w:tcPr>
          <w:p w14:paraId="2605C7DE" w14:textId="77777777" w:rsidR="00D40593" w:rsidRDefault="00FC1545">
            <w:pPr>
              <w:spacing w:before="20" w:after="20"/>
              <w:jc w:val="center"/>
            </w:pPr>
            <w:r>
              <w:rPr>
                <w:rFonts w:ascii="Calibri" w:hAnsi="Calibri"/>
                <w:color w:val="000000"/>
                <w:sz w:val="19"/>
              </w:rPr>
              <w:t>2.267</w:t>
            </w:r>
          </w:p>
        </w:tc>
        <w:tc>
          <w:tcPr>
            <w:tcW w:w="1701" w:type="dxa"/>
            <w:shd w:val="clear" w:color="auto" w:fill="FFFFFF"/>
          </w:tcPr>
          <w:p w14:paraId="46D15C4D" w14:textId="77777777" w:rsidR="00D40593" w:rsidRDefault="00FC1545">
            <w:pPr>
              <w:spacing w:before="20" w:after="20"/>
              <w:jc w:val="center"/>
            </w:pPr>
            <w:r>
              <w:rPr>
                <w:rFonts w:ascii="Calibri" w:hAnsi="Calibri"/>
                <w:color w:val="000000"/>
                <w:sz w:val="19"/>
              </w:rPr>
              <w:t>2.938</w:t>
            </w:r>
          </w:p>
        </w:tc>
        <w:tc>
          <w:tcPr>
            <w:tcW w:w="1701" w:type="dxa"/>
            <w:shd w:val="clear" w:color="auto" w:fill="FFFFFF"/>
          </w:tcPr>
          <w:p w14:paraId="68CEC8D7" w14:textId="77777777" w:rsidR="00D40593" w:rsidRDefault="00FC1545">
            <w:pPr>
              <w:spacing w:before="20" w:after="20"/>
              <w:jc w:val="center"/>
            </w:pPr>
            <w:r>
              <w:rPr>
                <w:rFonts w:ascii="Calibri" w:hAnsi="Calibri"/>
                <w:color w:val="000000"/>
                <w:sz w:val="19"/>
              </w:rPr>
              <w:t>4.266</w:t>
            </w:r>
          </w:p>
        </w:tc>
        <w:tc>
          <w:tcPr>
            <w:tcW w:w="1984" w:type="dxa"/>
            <w:shd w:val="clear" w:color="auto" w:fill="FFFFFF"/>
          </w:tcPr>
          <w:p w14:paraId="5FFBDC43" w14:textId="77777777" w:rsidR="00D40593" w:rsidRDefault="00FC1545">
            <w:pPr>
              <w:spacing w:before="20" w:after="20"/>
              <w:jc w:val="center"/>
            </w:pPr>
            <w:r>
              <w:rPr>
                <w:rFonts w:ascii="Calibri" w:hAnsi="Calibri"/>
                <w:color w:val="1A7A4A"/>
                <w:sz w:val="19"/>
              </w:rPr>
              <w:t>Normal ↑ upstream</w:t>
            </w:r>
          </w:p>
        </w:tc>
      </w:tr>
      <w:tr w:rsidR="00D40593" w14:paraId="6D037B1C" w14:textId="77777777">
        <w:trPr>
          <w:jc w:val="center"/>
        </w:trPr>
        <w:tc>
          <w:tcPr>
            <w:tcW w:w="2268" w:type="dxa"/>
            <w:shd w:val="clear" w:color="auto" w:fill="DAE8F5"/>
          </w:tcPr>
          <w:p w14:paraId="4A48A7CE" w14:textId="77777777" w:rsidR="00D40593" w:rsidRDefault="00FC1545">
            <w:pPr>
              <w:spacing w:before="20" w:after="20"/>
              <w:jc w:val="center"/>
            </w:pPr>
            <w:r>
              <w:rPr>
                <w:rFonts w:ascii="Calibri" w:hAnsi="Calibri"/>
                <w:color w:val="000000"/>
                <w:sz w:val="19"/>
              </w:rPr>
              <w:t>context_lightweight</w:t>
            </w:r>
          </w:p>
        </w:tc>
        <w:tc>
          <w:tcPr>
            <w:tcW w:w="1417" w:type="dxa"/>
            <w:shd w:val="clear" w:color="auto" w:fill="DAE8F5"/>
          </w:tcPr>
          <w:p w14:paraId="605A6A31" w14:textId="77777777" w:rsidR="00D40593" w:rsidRDefault="00FC1545">
            <w:pPr>
              <w:spacing w:before="20" w:after="20"/>
              <w:jc w:val="center"/>
            </w:pPr>
            <w:r>
              <w:rPr>
                <w:rFonts w:ascii="Calibri" w:hAnsi="Calibri"/>
                <w:color w:val="000000"/>
                <w:sz w:val="19"/>
              </w:rPr>
              <w:t>2.237</w:t>
            </w:r>
          </w:p>
        </w:tc>
        <w:tc>
          <w:tcPr>
            <w:tcW w:w="1701" w:type="dxa"/>
            <w:shd w:val="clear" w:color="auto" w:fill="DAE8F5"/>
          </w:tcPr>
          <w:p w14:paraId="07A8CA46" w14:textId="77777777" w:rsidR="00D40593" w:rsidRDefault="00FC1545">
            <w:pPr>
              <w:spacing w:before="20" w:after="20"/>
              <w:jc w:val="center"/>
            </w:pPr>
            <w:r>
              <w:rPr>
                <w:rFonts w:ascii="Calibri" w:hAnsi="Calibri"/>
                <w:color w:val="000000"/>
                <w:sz w:val="19"/>
              </w:rPr>
              <w:t>3.138</w:t>
            </w:r>
          </w:p>
        </w:tc>
        <w:tc>
          <w:tcPr>
            <w:tcW w:w="1701" w:type="dxa"/>
            <w:shd w:val="clear" w:color="auto" w:fill="DAE8F5"/>
          </w:tcPr>
          <w:p w14:paraId="71648531" w14:textId="77777777" w:rsidR="00D40593" w:rsidRDefault="00FC1545">
            <w:pPr>
              <w:spacing w:before="20" w:after="20"/>
              <w:jc w:val="center"/>
            </w:pPr>
            <w:r>
              <w:rPr>
                <w:rFonts w:ascii="Calibri" w:hAnsi="Calibri"/>
                <w:color w:val="000000"/>
                <w:sz w:val="19"/>
              </w:rPr>
              <w:t>3.412</w:t>
            </w:r>
          </w:p>
        </w:tc>
        <w:tc>
          <w:tcPr>
            <w:tcW w:w="1984" w:type="dxa"/>
            <w:shd w:val="clear" w:color="auto" w:fill="DAE8F5"/>
          </w:tcPr>
          <w:p w14:paraId="3856979F" w14:textId="77777777" w:rsidR="00D40593" w:rsidRDefault="00FC1545">
            <w:pPr>
              <w:spacing w:before="20" w:after="20"/>
              <w:jc w:val="center"/>
            </w:pPr>
            <w:r>
              <w:rPr>
                <w:rFonts w:ascii="Calibri" w:hAnsi="Calibri"/>
                <w:color w:val="1A7A4A"/>
                <w:sz w:val="19"/>
              </w:rPr>
              <w:t>Normal ↑ upstream</w:t>
            </w:r>
          </w:p>
        </w:tc>
      </w:tr>
      <w:tr w:rsidR="00D40593" w14:paraId="3F61E601" w14:textId="77777777">
        <w:trPr>
          <w:jc w:val="center"/>
        </w:trPr>
        <w:tc>
          <w:tcPr>
            <w:tcW w:w="2268" w:type="dxa"/>
            <w:shd w:val="clear" w:color="auto" w:fill="FFFFFF"/>
          </w:tcPr>
          <w:p w14:paraId="3996E4E6" w14:textId="77777777" w:rsidR="00D40593" w:rsidRDefault="00FC1545">
            <w:pPr>
              <w:spacing w:before="20" w:after="20"/>
              <w:jc w:val="center"/>
            </w:pPr>
            <w:r>
              <w:rPr>
                <w:rFonts w:ascii="Calibri" w:hAnsi="Calibri"/>
                <w:color w:val="000000"/>
                <w:sz w:val="19"/>
              </w:rPr>
              <w:t>blind_reasoning</w:t>
            </w:r>
          </w:p>
        </w:tc>
        <w:tc>
          <w:tcPr>
            <w:tcW w:w="1417" w:type="dxa"/>
            <w:shd w:val="clear" w:color="auto" w:fill="FFFFFF"/>
          </w:tcPr>
          <w:p w14:paraId="6CD80B9E" w14:textId="77777777" w:rsidR="00D40593" w:rsidRDefault="00FC1545">
            <w:pPr>
              <w:spacing w:before="20" w:after="20"/>
              <w:jc w:val="center"/>
            </w:pPr>
            <w:r>
              <w:rPr>
                <w:rFonts w:ascii="Calibri" w:hAnsi="Calibri"/>
                <w:color w:val="000000"/>
                <w:sz w:val="19"/>
              </w:rPr>
              <w:t>4.200</w:t>
            </w:r>
          </w:p>
        </w:tc>
        <w:tc>
          <w:tcPr>
            <w:tcW w:w="1701" w:type="dxa"/>
            <w:shd w:val="clear" w:color="auto" w:fill="FFFFFF"/>
          </w:tcPr>
          <w:p w14:paraId="374291DA" w14:textId="77777777" w:rsidR="00D40593" w:rsidRDefault="00FC1545">
            <w:pPr>
              <w:spacing w:before="20" w:after="20"/>
              <w:jc w:val="center"/>
            </w:pPr>
            <w:r>
              <w:rPr>
                <w:rFonts w:ascii="Calibri" w:hAnsi="Calibri"/>
                <w:color w:val="000000"/>
                <w:sz w:val="19"/>
              </w:rPr>
              <w:t>3.656</w:t>
            </w:r>
          </w:p>
        </w:tc>
        <w:tc>
          <w:tcPr>
            <w:tcW w:w="1701" w:type="dxa"/>
            <w:shd w:val="clear" w:color="auto" w:fill="FFFFFF"/>
          </w:tcPr>
          <w:p w14:paraId="0FE22FF1" w14:textId="77777777" w:rsidR="00D40593" w:rsidRDefault="00FC1545">
            <w:pPr>
              <w:spacing w:before="20" w:after="20"/>
              <w:jc w:val="center"/>
            </w:pPr>
            <w:r>
              <w:rPr>
                <w:rFonts w:ascii="Calibri" w:hAnsi="Calibri"/>
                <w:color w:val="000000"/>
                <w:sz w:val="19"/>
              </w:rPr>
              <w:t>3.649</w:t>
            </w:r>
          </w:p>
        </w:tc>
        <w:tc>
          <w:tcPr>
            <w:tcW w:w="1984" w:type="dxa"/>
            <w:shd w:val="clear" w:color="auto" w:fill="FFFFFF"/>
          </w:tcPr>
          <w:p w14:paraId="7355D88F" w14:textId="77777777" w:rsidR="00D40593" w:rsidRDefault="00FC1545">
            <w:pPr>
              <w:spacing w:before="20" w:after="20"/>
              <w:jc w:val="center"/>
            </w:pPr>
            <w:r>
              <w:rPr>
                <w:rFonts w:ascii="Calibri" w:hAnsi="Calibri"/>
                <w:color w:val="E67E22"/>
                <w:sz w:val="19"/>
              </w:rPr>
              <w:t>Flat / mild reversal</w:t>
            </w:r>
          </w:p>
        </w:tc>
      </w:tr>
      <w:tr w:rsidR="00D40593" w14:paraId="4E2B3E6A" w14:textId="77777777">
        <w:trPr>
          <w:jc w:val="center"/>
        </w:trPr>
        <w:tc>
          <w:tcPr>
            <w:tcW w:w="2268" w:type="dxa"/>
            <w:shd w:val="clear" w:color="auto" w:fill="DAE8F5"/>
          </w:tcPr>
          <w:p w14:paraId="29C1782D" w14:textId="77777777" w:rsidR="00D40593" w:rsidRDefault="00FC1545">
            <w:pPr>
              <w:spacing w:before="20" w:after="20"/>
              <w:jc w:val="center"/>
            </w:pPr>
            <w:r>
              <w:rPr>
                <w:rFonts w:ascii="Calibri" w:hAnsi="Calibri"/>
                <w:b/>
                <w:color w:val="C0392B"/>
                <w:sz w:val="19"/>
              </w:rPr>
              <w:t>context_reasoning</w:t>
            </w:r>
          </w:p>
        </w:tc>
        <w:tc>
          <w:tcPr>
            <w:tcW w:w="1417" w:type="dxa"/>
            <w:shd w:val="clear" w:color="auto" w:fill="C0392B"/>
          </w:tcPr>
          <w:p w14:paraId="7E2C1895" w14:textId="77777777" w:rsidR="00D40593" w:rsidRDefault="00FC1545">
            <w:pPr>
              <w:spacing w:before="20" w:after="20"/>
              <w:jc w:val="center"/>
            </w:pPr>
            <w:r>
              <w:rPr>
                <w:rFonts w:ascii="Calibri" w:hAnsi="Calibri"/>
                <w:b/>
                <w:color w:val="FFFFFF"/>
                <w:sz w:val="19"/>
              </w:rPr>
              <w:t>6.349</w:t>
            </w:r>
          </w:p>
        </w:tc>
        <w:tc>
          <w:tcPr>
            <w:tcW w:w="1701" w:type="dxa"/>
            <w:shd w:val="clear" w:color="auto" w:fill="DAE8F5"/>
          </w:tcPr>
          <w:p w14:paraId="7CB7FBD8" w14:textId="77777777" w:rsidR="00D40593" w:rsidRDefault="00FC1545">
            <w:pPr>
              <w:spacing w:before="20" w:after="20"/>
              <w:jc w:val="center"/>
            </w:pPr>
            <w:r>
              <w:rPr>
                <w:rFonts w:ascii="Calibri" w:hAnsi="Calibri"/>
                <w:color w:val="000000"/>
                <w:sz w:val="19"/>
              </w:rPr>
              <w:t>4.191</w:t>
            </w:r>
          </w:p>
        </w:tc>
        <w:tc>
          <w:tcPr>
            <w:tcW w:w="1701" w:type="dxa"/>
            <w:shd w:val="clear" w:color="auto" w:fill="1A7A4A"/>
          </w:tcPr>
          <w:p w14:paraId="39458714" w14:textId="77777777" w:rsidR="00D40593" w:rsidRDefault="00FC1545">
            <w:pPr>
              <w:spacing w:before="20" w:after="20"/>
              <w:jc w:val="center"/>
            </w:pPr>
            <w:r>
              <w:rPr>
                <w:rFonts w:ascii="Calibri" w:hAnsi="Calibri"/>
                <w:b/>
                <w:color w:val="FFFFFF"/>
                <w:sz w:val="19"/>
              </w:rPr>
              <w:t>2.698</w:t>
            </w:r>
          </w:p>
        </w:tc>
        <w:tc>
          <w:tcPr>
            <w:tcW w:w="1984" w:type="dxa"/>
            <w:shd w:val="clear" w:color="auto" w:fill="C0392B"/>
          </w:tcPr>
          <w:p w14:paraId="3B5BDC9D" w14:textId="77777777" w:rsidR="00D40593" w:rsidRDefault="00FC1545">
            <w:pPr>
              <w:spacing w:before="20" w:after="20"/>
              <w:jc w:val="center"/>
            </w:pPr>
            <w:r>
              <w:rPr>
                <w:rFonts w:ascii="Calibri" w:hAnsi="Calibri"/>
                <w:b/>
                <w:color w:val="FFFFFF"/>
                <w:sz w:val="19"/>
              </w:rPr>
              <w:t>FULLY INVERTED ↓ upstream</w:t>
            </w:r>
          </w:p>
        </w:tc>
      </w:tr>
    </w:tbl>
    <w:p w14:paraId="6C063801" w14:textId="77777777" w:rsidR="00D40593" w:rsidRDefault="00D40593"/>
    <w:p w14:paraId="459F73DA" w14:textId="77777777" w:rsidR="00D40593" w:rsidRDefault="00FC1545">
      <w:pPr>
        <w:spacing w:after="100"/>
      </w:pPr>
      <w:r>
        <w:rPr>
          <w:rFonts w:ascii="Calibri" w:hAnsi="Calibri"/>
          <w:b/>
          <w:color w:val="12234B"/>
          <w:sz w:val="21"/>
        </w:rPr>
        <w:t xml:space="preserve">Mechanistic explanation: </w:t>
      </w:r>
      <w:r>
        <w:rPr>
          <w:rFonts w:ascii="Calibri" w:hAnsi="Calibri"/>
          <w:color w:val="000000"/>
          <w:sz w:val="21"/>
        </w:rPr>
        <w:t xml:space="preserve">At OEM, o1 constructs elaborate anticipatory orders before expected festival peaks — </w:t>
      </w:r>
      <w:r>
        <w:rPr>
          <w:rFonts w:ascii="Calibri" w:hAnsi="Calibri"/>
          <w:i/>
          <w:color w:val="000000"/>
          <w:sz w:val="21"/>
        </w:rPr>
        <w:t>variance injection</w:t>
      </w:r>
      <w:r>
        <w:rPr>
          <w:rFonts w:ascii="Calibri" w:hAnsi="Calibri"/>
          <w:color w:val="000000"/>
          <w:sz w:val="21"/>
        </w:rPr>
        <w:t xml:space="preserve">. At Component, o1 with context recognises that large orders are festival-driven spikes and moderates its response — </w:t>
      </w:r>
      <w:r>
        <w:rPr>
          <w:rFonts w:ascii="Calibri" w:hAnsi="Calibri"/>
          <w:i/>
          <w:color w:val="000000"/>
          <w:sz w:val="21"/>
        </w:rPr>
        <w:t>spike-recognition dampening</w:t>
      </w:r>
      <w:r>
        <w:rPr>
          <w:rFonts w:ascii="Calibri" w:hAnsi="Calibri"/>
          <w:color w:val="000000"/>
          <w:sz w:val="21"/>
        </w:rPr>
        <w:t>. gpt-4.1-mini does not exhibit this reversal because it applies context more uniformly and with less elaboration.</w:t>
      </w:r>
    </w:p>
    <w:p w14:paraId="112C44D8" w14:textId="77777777" w:rsidR="00D40593" w:rsidRDefault="00FC1545">
      <w:pPr>
        <w:pBdr>
          <w:bottom w:val="single" w:sz="6" w:space="4" w:color="12234B"/>
        </w:pBdr>
        <w:spacing w:before="320" w:after="80"/>
      </w:pPr>
      <w:r>
        <w:rPr>
          <w:rFonts w:ascii="Calibri" w:hAnsi="Calibri"/>
          <w:b/>
          <w:color w:val="12234B"/>
          <w:sz w:val="32"/>
        </w:rPr>
        <w:t>6. Hypothesis Verdicts</w:t>
      </w:r>
    </w:p>
    <w:tbl>
      <w:tblPr>
        <w:tblStyle w:val="TableGrid"/>
        <w:tblW w:w="0" w:type="auto"/>
        <w:jc w:val="center"/>
        <w:tblLook w:val="04A0" w:firstRow="1" w:lastRow="0" w:firstColumn="1" w:lastColumn="0" w:noHBand="0" w:noVBand="1"/>
      </w:tblPr>
      <w:tblGrid>
        <w:gridCol w:w="680"/>
        <w:gridCol w:w="2551"/>
        <w:gridCol w:w="3118"/>
        <w:gridCol w:w="1701"/>
      </w:tblGrid>
      <w:tr w:rsidR="00D40593" w14:paraId="1BF9DE52" w14:textId="77777777">
        <w:trPr>
          <w:jc w:val="center"/>
        </w:trPr>
        <w:tc>
          <w:tcPr>
            <w:tcW w:w="680" w:type="dxa"/>
            <w:shd w:val="clear" w:color="auto" w:fill="12234B"/>
          </w:tcPr>
          <w:p w14:paraId="6A59D35B" w14:textId="77777777" w:rsidR="00D40593" w:rsidRDefault="00FC1545">
            <w:pPr>
              <w:spacing w:before="20" w:after="20"/>
              <w:jc w:val="center"/>
            </w:pPr>
            <w:r>
              <w:rPr>
                <w:rFonts w:ascii="Calibri" w:hAnsi="Calibri"/>
                <w:b/>
                <w:color w:val="FFFFFF"/>
                <w:sz w:val="18"/>
              </w:rPr>
              <w:t>Hyp</w:t>
            </w:r>
          </w:p>
        </w:tc>
        <w:tc>
          <w:tcPr>
            <w:tcW w:w="2551" w:type="dxa"/>
            <w:shd w:val="clear" w:color="auto" w:fill="12234B"/>
          </w:tcPr>
          <w:p w14:paraId="130E2F71" w14:textId="77777777" w:rsidR="00D40593" w:rsidRDefault="00FC1545">
            <w:pPr>
              <w:spacing w:before="20" w:after="20"/>
              <w:jc w:val="center"/>
            </w:pPr>
            <w:r>
              <w:rPr>
                <w:rFonts w:ascii="Calibri" w:hAnsi="Calibri"/>
                <w:b/>
                <w:color w:val="FFFFFF"/>
                <w:sz w:val="18"/>
              </w:rPr>
              <w:t>Prediction</w:t>
            </w:r>
          </w:p>
        </w:tc>
        <w:tc>
          <w:tcPr>
            <w:tcW w:w="3118" w:type="dxa"/>
            <w:shd w:val="clear" w:color="auto" w:fill="12234B"/>
          </w:tcPr>
          <w:p w14:paraId="223EAC50" w14:textId="77777777" w:rsidR="00D40593" w:rsidRDefault="00FC1545">
            <w:pPr>
              <w:spacing w:before="20" w:after="20"/>
              <w:jc w:val="center"/>
            </w:pPr>
            <w:r>
              <w:rPr>
                <w:rFonts w:ascii="Calibri" w:hAnsi="Calibri"/>
                <w:b/>
                <w:color w:val="FFFFFF"/>
                <w:sz w:val="18"/>
              </w:rPr>
              <w:t>Result</w:t>
            </w:r>
          </w:p>
        </w:tc>
        <w:tc>
          <w:tcPr>
            <w:tcW w:w="1701" w:type="dxa"/>
            <w:shd w:val="clear" w:color="auto" w:fill="12234B"/>
          </w:tcPr>
          <w:p w14:paraId="59653D9F" w14:textId="77777777" w:rsidR="00D40593" w:rsidRDefault="00FC1545">
            <w:pPr>
              <w:spacing w:before="20" w:after="20"/>
              <w:jc w:val="center"/>
            </w:pPr>
            <w:r>
              <w:rPr>
                <w:rFonts w:ascii="Calibri" w:hAnsi="Calibri"/>
                <w:b/>
                <w:color w:val="FFFFFF"/>
                <w:sz w:val="18"/>
              </w:rPr>
              <w:t>Verdict</w:t>
            </w:r>
          </w:p>
        </w:tc>
      </w:tr>
      <w:tr w:rsidR="00D40593" w14:paraId="5511A516" w14:textId="77777777">
        <w:trPr>
          <w:jc w:val="center"/>
        </w:trPr>
        <w:tc>
          <w:tcPr>
            <w:tcW w:w="680" w:type="dxa"/>
            <w:shd w:val="clear" w:color="auto" w:fill="FFFFFF"/>
          </w:tcPr>
          <w:p w14:paraId="5BD2B64C" w14:textId="77777777" w:rsidR="00D40593" w:rsidRDefault="00FC1545">
            <w:pPr>
              <w:spacing w:before="20" w:after="20"/>
              <w:jc w:val="center"/>
            </w:pPr>
            <w:r>
              <w:rPr>
                <w:rFonts w:ascii="Calibri" w:hAnsi="Calibri"/>
                <w:color w:val="000000"/>
                <w:sz w:val="19"/>
              </w:rPr>
              <w:t>H1</w:t>
            </w:r>
          </w:p>
        </w:tc>
        <w:tc>
          <w:tcPr>
            <w:tcW w:w="2551" w:type="dxa"/>
            <w:shd w:val="clear" w:color="auto" w:fill="FFFFFF"/>
          </w:tcPr>
          <w:p w14:paraId="3DA85887" w14:textId="77777777" w:rsidR="00D40593" w:rsidRDefault="00FC1545">
            <w:pPr>
              <w:spacing w:before="20" w:after="20"/>
              <w:jc w:val="center"/>
            </w:pPr>
            <w:r>
              <w:rPr>
                <w:rFonts w:ascii="Calibri" w:hAnsi="Calibri"/>
                <w:color w:val="000000"/>
                <w:sz w:val="19"/>
              </w:rPr>
              <w:t>Context OVAR &lt; Blind OVAR at all three tiers</w:t>
            </w:r>
          </w:p>
        </w:tc>
        <w:tc>
          <w:tcPr>
            <w:tcW w:w="3118" w:type="dxa"/>
            <w:shd w:val="clear" w:color="auto" w:fill="FFFFFF"/>
          </w:tcPr>
          <w:p w14:paraId="7E59017D" w14:textId="77777777" w:rsidR="00D40593" w:rsidRDefault="00FC1545">
            <w:pPr>
              <w:spacing w:before="20" w:after="20"/>
              <w:jc w:val="center"/>
            </w:pPr>
            <w:r>
              <w:rPr>
                <w:rFonts w:ascii="Calibri" w:hAnsi="Calibri"/>
                <w:color w:val="000000"/>
                <w:sz w:val="19"/>
              </w:rPr>
              <w:t>Context raises OEM OVAR (+1.059 avg across models); only improves component</w:t>
            </w:r>
          </w:p>
        </w:tc>
        <w:tc>
          <w:tcPr>
            <w:tcW w:w="1701" w:type="dxa"/>
            <w:shd w:val="clear" w:color="auto" w:fill="C0392B"/>
          </w:tcPr>
          <w:p w14:paraId="379B1F6F" w14:textId="77777777" w:rsidR="00D40593" w:rsidRDefault="00FC1545">
            <w:pPr>
              <w:spacing w:before="20" w:after="20"/>
              <w:jc w:val="center"/>
            </w:pPr>
            <w:r>
              <w:rPr>
                <w:rFonts w:ascii="Calibri" w:hAnsi="Calibri"/>
                <w:b/>
                <w:color w:val="FFFFFF"/>
                <w:sz w:val="19"/>
              </w:rPr>
              <w:t>REJECTED</w:t>
            </w:r>
          </w:p>
        </w:tc>
      </w:tr>
      <w:tr w:rsidR="00D40593" w14:paraId="54B5D372" w14:textId="77777777">
        <w:trPr>
          <w:jc w:val="center"/>
        </w:trPr>
        <w:tc>
          <w:tcPr>
            <w:tcW w:w="680" w:type="dxa"/>
            <w:shd w:val="clear" w:color="auto" w:fill="DAE8F5"/>
          </w:tcPr>
          <w:p w14:paraId="20F72CF0" w14:textId="77777777" w:rsidR="00D40593" w:rsidRDefault="00FC1545">
            <w:pPr>
              <w:spacing w:before="20" w:after="20"/>
              <w:jc w:val="center"/>
            </w:pPr>
            <w:r>
              <w:rPr>
                <w:rFonts w:ascii="Calibri" w:hAnsi="Calibri"/>
                <w:color w:val="000000"/>
                <w:sz w:val="19"/>
              </w:rPr>
              <w:t>H2</w:t>
            </w:r>
          </w:p>
        </w:tc>
        <w:tc>
          <w:tcPr>
            <w:tcW w:w="2551" w:type="dxa"/>
            <w:shd w:val="clear" w:color="auto" w:fill="DAE8F5"/>
          </w:tcPr>
          <w:p w14:paraId="4583B4E6" w14:textId="77777777" w:rsidR="00D40593" w:rsidRDefault="00FC1545">
            <w:pPr>
              <w:spacing w:before="20" w:after="20"/>
              <w:jc w:val="center"/>
            </w:pPr>
            <w:r>
              <w:rPr>
                <w:rFonts w:ascii="Calibri" w:hAnsi="Calibri"/>
                <w:color w:val="000000"/>
                <w:sz w:val="19"/>
              </w:rPr>
              <w:t>Blind-reasoning ≈ blind-lightweight (model doesn't matter)</w:t>
            </w:r>
          </w:p>
        </w:tc>
        <w:tc>
          <w:tcPr>
            <w:tcW w:w="3118" w:type="dxa"/>
            <w:shd w:val="clear" w:color="auto" w:fill="DAE8F5"/>
          </w:tcPr>
          <w:p w14:paraId="68BFC0DB" w14:textId="77777777" w:rsidR="00D40593" w:rsidRDefault="00FC1545">
            <w:pPr>
              <w:spacing w:before="20" w:after="20"/>
              <w:jc w:val="center"/>
            </w:pPr>
            <w:r>
              <w:rPr>
                <w:rFonts w:ascii="Calibri" w:hAnsi="Calibri"/>
                <w:color w:val="000000"/>
                <w:sz w:val="19"/>
              </w:rPr>
              <w:t>Blind-reasoning OEM OVAR 4.200 vs 2.267 — delta 1.933, CV 57%</w:t>
            </w:r>
          </w:p>
        </w:tc>
        <w:tc>
          <w:tcPr>
            <w:tcW w:w="1701" w:type="dxa"/>
            <w:shd w:val="clear" w:color="auto" w:fill="C0392B"/>
          </w:tcPr>
          <w:p w14:paraId="1F568194" w14:textId="77777777" w:rsidR="00D40593" w:rsidRDefault="00FC1545">
            <w:pPr>
              <w:spacing w:before="20" w:after="20"/>
              <w:jc w:val="center"/>
            </w:pPr>
            <w:r>
              <w:rPr>
                <w:rFonts w:ascii="Calibri" w:hAnsi="Calibri"/>
                <w:b/>
                <w:color w:val="FFFFFF"/>
                <w:sz w:val="19"/>
              </w:rPr>
              <w:t>REJECTED</w:t>
            </w:r>
          </w:p>
        </w:tc>
      </w:tr>
      <w:tr w:rsidR="00D40593" w14:paraId="568292ED" w14:textId="77777777">
        <w:trPr>
          <w:jc w:val="center"/>
        </w:trPr>
        <w:tc>
          <w:tcPr>
            <w:tcW w:w="680" w:type="dxa"/>
            <w:shd w:val="clear" w:color="auto" w:fill="FFFFFF"/>
          </w:tcPr>
          <w:p w14:paraId="5E7D9D98" w14:textId="77777777" w:rsidR="00D40593" w:rsidRDefault="00FC1545">
            <w:pPr>
              <w:spacing w:before="20" w:after="20"/>
              <w:jc w:val="center"/>
            </w:pPr>
            <w:r>
              <w:rPr>
                <w:rFonts w:ascii="Calibri" w:hAnsi="Calibri"/>
                <w:color w:val="000000"/>
                <w:sz w:val="19"/>
              </w:rPr>
              <w:t>H3</w:t>
            </w:r>
          </w:p>
        </w:tc>
        <w:tc>
          <w:tcPr>
            <w:tcW w:w="2551" w:type="dxa"/>
            <w:shd w:val="clear" w:color="auto" w:fill="FFFFFF"/>
          </w:tcPr>
          <w:p w14:paraId="1413C09D" w14:textId="77777777" w:rsidR="00D40593" w:rsidRDefault="00FC1545">
            <w:pPr>
              <w:spacing w:before="20" w:after="20"/>
              <w:jc w:val="center"/>
            </w:pPr>
            <w:r>
              <w:rPr>
                <w:rFonts w:ascii="Calibri" w:hAnsi="Calibri"/>
                <w:color w:val="000000"/>
                <w:sz w:val="19"/>
              </w:rPr>
              <w:t>Context-reasoning achieves the lowest chain OVAR</w:t>
            </w:r>
          </w:p>
        </w:tc>
        <w:tc>
          <w:tcPr>
            <w:tcW w:w="3118" w:type="dxa"/>
            <w:shd w:val="clear" w:color="auto" w:fill="FFFFFF"/>
          </w:tcPr>
          <w:p w14:paraId="54D10C31" w14:textId="77777777" w:rsidR="00D40593" w:rsidRDefault="00FC1545">
            <w:pPr>
              <w:spacing w:before="20" w:after="20"/>
              <w:jc w:val="center"/>
            </w:pPr>
            <w:r>
              <w:rPr>
                <w:rFonts w:ascii="Calibri" w:hAnsi="Calibri"/>
                <w:color w:val="000000"/>
                <w:sz w:val="19"/>
              </w:rPr>
              <w:t>Context-reasoning achieves the HIGHEST chain OVAR (4.412) — worst in experiment</w:t>
            </w:r>
          </w:p>
        </w:tc>
        <w:tc>
          <w:tcPr>
            <w:tcW w:w="1701" w:type="dxa"/>
            <w:shd w:val="clear" w:color="auto" w:fill="C0392B"/>
          </w:tcPr>
          <w:p w14:paraId="72CDA6BD" w14:textId="77777777" w:rsidR="00D40593" w:rsidRDefault="00FC1545">
            <w:pPr>
              <w:spacing w:before="20" w:after="20"/>
              <w:jc w:val="center"/>
            </w:pPr>
            <w:r>
              <w:rPr>
                <w:rFonts w:ascii="Calibri" w:hAnsi="Calibri"/>
                <w:b/>
                <w:color w:val="FFFFFF"/>
                <w:sz w:val="19"/>
              </w:rPr>
              <w:t>REJECTED</w:t>
            </w:r>
          </w:p>
        </w:tc>
      </w:tr>
      <w:tr w:rsidR="00D40593" w14:paraId="41F76860" w14:textId="77777777">
        <w:trPr>
          <w:jc w:val="center"/>
        </w:trPr>
        <w:tc>
          <w:tcPr>
            <w:tcW w:w="680" w:type="dxa"/>
            <w:shd w:val="clear" w:color="auto" w:fill="DAE8F5"/>
          </w:tcPr>
          <w:p w14:paraId="6A4B6816" w14:textId="77777777" w:rsidR="00D40593" w:rsidRDefault="00FC1545">
            <w:pPr>
              <w:spacing w:before="20" w:after="20"/>
              <w:jc w:val="center"/>
            </w:pPr>
            <w:r>
              <w:rPr>
                <w:rFonts w:ascii="Calibri" w:hAnsi="Calibri"/>
                <w:color w:val="000000"/>
                <w:sz w:val="19"/>
              </w:rPr>
              <w:t>H4</w:t>
            </w:r>
          </w:p>
        </w:tc>
        <w:tc>
          <w:tcPr>
            <w:tcW w:w="2551" w:type="dxa"/>
            <w:shd w:val="clear" w:color="auto" w:fill="DAE8F5"/>
          </w:tcPr>
          <w:p w14:paraId="69E4F399" w14:textId="77777777" w:rsidR="00D40593" w:rsidRDefault="00FC1545">
            <w:pPr>
              <w:spacing w:before="20" w:after="20"/>
              <w:jc w:val="center"/>
            </w:pPr>
            <w:r>
              <w:rPr>
                <w:rFonts w:ascii="Calibri" w:hAnsi="Calibri"/>
                <w:color w:val="000000"/>
                <w:sz w:val="19"/>
              </w:rPr>
              <w:t>Context agents score higher on seasonal pattern detection</w:t>
            </w:r>
          </w:p>
        </w:tc>
        <w:tc>
          <w:tcPr>
            <w:tcW w:w="3118" w:type="dxa"/>
            <w:shd w:val="clear" w:color="auto" w:fill="DAE8F5"/>
          </w:tcPr>
          <w:p w14:paraId="0F622C19" w14:textId="77777777" w:rsidR="00D40593" w:rsidRDefault="00FC1545">
            <w:pPr>
              <w:spacing w:before="20" w:after="20"/>
              <w:jc w:val="center"/>
            </w:pPr>
            <w:r>
              <w:rPr>
                <w:rFonts w:ascii="Calibri" w:hAnsi="Calibri"/>
                <w:color w:val="000000"/>
                <w:sz w:val="19"/>
              </w:rPr>
              <w:t>True for context-lightweight (0.833 vs 0.700); reversed for context-reasoning (0.600)</w:t>
            </w:r>
          </w:p>
        </w:tc>
        <w:tc>
          <w:tcPr>
            <w:tcW w:w="1701" w:type="dxa"/>
            <w:shd w:val="clear" w:color="auto" w:fill="E67E22"/>
          </w:tcPr>
          <w:p w14:paraId="444263B1" w14:textId="77777777" w:rsidR="00D40593" w:rsidRDefault="00FC1545">
            <w:pPr>
              <w:spacing w:before="20" w:after="20"/>
              <w:jc w:val="center"/>
            </w:pPr>
            <w:r>
              <w:rPr>
                <w:rFonts w:ascii="Calibri" w:hAnsi="Calibri"/>
                <w:b/>
                <w:color w:val="FFFFFF"/>
                <w:sz w:val="19"/>
              </w:rPr>
              <w:t>PARTIALLY SUPPORTED</w:t>
            </w:r>
          </w:p>
        </w:tc>
      </w:tr>
    </w:tbl>
    <w:p w14:paraId="4B6BF401" w14:textId="77777777" w:rsidR="00D40593" w:rsidRDefault="00D40593"/>
    <w:p w14:paraId="077CAEFF" w14:textId="73DF1F98" w:rsidR="00D40593" w:rsidRDefault="00FC1545">
      <w:pPr>
        <w:spacing w:after="100"/>
      </w:pPr>
      <w:r>
        <w:rPr>
          <w:rFonts w:ascii="Calibri" w:hAnsi="Calibri"/>
          <w:color w:val="000000"/>
          <w:sz w:val="21"/>
        </w:rPr>
        <w:t>All three primary hypotheses are rejected. The data do</w:t>
      </w:r>
      <w:r w:rsidR="008C177B">
        <w:rPr>
          <w:rFonts w:ascii="Calibri" w:hAnsi="Calibri"/>
          <w:color w:val="000000"/>
          <w:sz w:val="21"/>
        </w:rPr>
        <w:t>es</w:t>
      </w:r>
      <w:r>
        <w:rPr>
          <w:rFonts w:ascii="Calibri" w:hAnsi="Calibri"/>
          <w:color w:val="000000"/>
          <w:sz w:val="21"/>
        </w:rPr>
        <w:t xml:space="preserve"> not support the intuition that more information (context) and more reasoning capability (o1) jointly improve supply chain ordering behaviour as measured by OVAR.</w:t>
      </w:r>
    </w:p>
    <w:p w14:paraId="1B82055E" w14:textId="77777777" w:rsidR="008C177B" w:rsidRDefault="008C177B">
      <w:pPr>
        <w:pBdr>
          <w:bottom w:val="single" w:sz="6" w:space="4" w:color="12234B"/>
        </w:pBdr>
        <w:spacing w:before="320" w:after="80"/>
        <w:rPr>
          <w:rFonts w:ascii="Calibri" w:hAnsi="Calibri"/>
          <w:b/>
          <w:color w:val="12234B"/>
          <w:sz w:val="32"/>
        </w:rPr>
      </w:pPr>
    </w:p>
    <w:p w14:paraId="55521DF0" w14:textId="51CC08FF" w:rsidR="00D40593" w:rsidRDefault="00FC1545">
      <w:pPr>
        <w:pBdr>
          <w:bottom w:val="single" w:sz="6" w:space="4" w:color="12234B"/>
        </w:pBdr>
        <w:spacing w:before="320" w:after="80"/>
      </w:pPr>
      <w:r>
        <w:rPr>
          <w:rFonts w:ascii="Calibri" w:hAnsi="Calibri"/>
          <w:b/>
          <w:color w:val="12234B"/>
          <w:sz w:val="32"/>
        </w:rPr>
        <w:lastRenderedPageBreak/>
        <w:t>7. Main Effects &amp; Context × Model Interaction</w:t>
      </w:r>
    </w:p>
    <w:p w14:paraId="4A536DF5" w14:textId="77777777" w:rsidR="00D40593" w:rsidRDefault="00FC1545">
      <w:pPr>
        <w:spacing w:before="240" w:after="40"/>
      </w:pPr>
      <w:r>
        <w:rPr>
          <w:rFonts w:ascii="Calibri" w:hAnsi="Calibri"/>
          <w:b/>
          <w:color w:val="12234B"/>
          <w:sz w:val="26"/>
        </w:rPr>
        <w:t>7.1 Context Main Effect (averaged across both models)</w:t>
      </w:r>
    </w:p>
    <w:tbl>
      <w:tblPr>
        <w:tblStyle w:val="TableGrid"/>
        <w:tblW w:w="0" w:type="auto"/>
        <w:jc w:val="center"/>
        <w:tblLook w:val="04A0" w:firstRow="1" w:lastRow="0" w:firstColumn="1" w:lastColumn="0" w:noHBand="0" w:noVBand="1"/>
      </w:tblPr>
      <w:tblGrid>
        <w:gridCol w:w="1701"/>
        <w:gridCol w:w="1701"/>
        <w:gridCol w:w="1701"/>
        <w:gridCol w:w="1417"/>
        <w:gridCol w:w="1984"/>
      </w:tblGrid>
      <w:tr w:rsidR="00D40593" w14:paraId="679B7C37" w14:textId="77777777">
        <w:trPr>
          <w:jc w:val="center"/>
        </w:trPr>
        <w:tc>
          <w:tcPr>
            <w:tcW w:w="1701" w:type="dxa"/>
            <w:shd w:val="clear" w:color="auto" w:fill="12234B"/>
          </w:tcPr>
          <w:p w14:paraId="7DAE2DD0" w14:textId="77777777" w:rsidR="00D40593" w:rsidRDefault="00FC1545">
            <w:pPr>
              <w:spacing w:before="20" w:after="20"/>
              <w:jc w:val="center"/>
            </w:pPr>
            <w:r>
              <w:rPr>
                <w:rFonts w:ascii="Calibri" w:hAnsi="Calibri"/>
                <w:b/>
                <w:color w:val="FFFFFF"/>
                <w:sz w:val="18"/>
              </w:rPr>
              <w:t>Tier</w:t>
            </w:r>
          </w:p>
        </w:tc>
        <w:tc>
          <w:tcPr>
            <w:tcW w:w="1701" w:type="dxa"/>
            <w:shd w:val="clear" w:color="auto" w:fill="12234B"/>
          </w:tcPr>
          <w:p w14:paraId="1E206E4A" w14:textId="77777777" w:rsidR="00D40593" w:rsidRDefault="00FC1545">
            <w:pPr>
              <w:spacing w:before="20" w:after="20"/>
              <w:jc w:val="center"/>
            </w:pPr>
            <w:r>
              <w:rPr>
                <w:rFonts w:ascii="Calibri" w:hAnsi="Calibri"/>
                <w:b/>
                <w:color w:val="FFFFFF"/>
                <w:sz w:val="18"/>
              </w:rPr>
              <w:t>Blind mean OVAR</w:t>
            </w:r>
          </w:p>
        </w:tc>
        <w:tc>
          <w:tcPr>
            <w:tcW w:w="1701" w:type="dxa"/>
            <w:shd w:val="clear" w:color="auto" w:fill="12234B"/>
          </w:tcPr>
          <w:p w14:paraId="5D33CBBF" w14:textId="77777777" w:rsidR="00D40593" w:rsidRDefault="00FC1545">
            <w:pPr>
              <w:spacing w:before="20" w:after="20"/>
              <w:jc w:val="center"/>
            </w:pPr>
            <w:r>
              <w:rPr>
                <w:rFonts w:ascii="Calibri" w:hAnsi="Calibri"/>
                <w:b/>
                <w:color w:val="FFFFFF"/>
                <w:sz w:val="18"/>
              </w:rPr>
              <w:t>Context mean OVAR</w:t>
            </w:r>
          </w:p>
        </w:tc>
        <w:tc>
          <w:tcPr>
            <w:tcW w:w="1417" w:type="dxa"/>
            <w:shd w:val="clear" w:color="auto" w:fill="12234B"/>
          </w:tcPr>
          <w:p w14:paraId="271C4770" w14:textId="77777777" w:rsidR="00D40593" w:rsidRDefault="00FC1545">
            <w:pPr>
              <w:spacing w:before="20" w:after="20"/>
              <w:jc w:val="center"/>
            </w:pPr>
            <w:r>
              <w:rPr>
                <w:rFonts w:ascii="Calibri" w:hAnsi="Calibri"/>
                <w:b/>
                <w:color w:val="FFFFFF"/>
                <w:sz w:val="18"/>
              </w:rPr>
              <w:t>Delta</w:t>
            </w:r>
          </w:p>
        </w:tc>
        <w:tc>
          <w:tcPr>
            <w:tcW w:w="1984" w:type="dxa"/>
            <w:shd w:val="clear" w:color="auto" w:fill="12234B"/>
          </w:tcPr>
          <w:p w14:paraId="02ED607E" w14:textId="77777777" w:rsidR="00D40593" w:rsidRDefault="00FC1545">
            <w:pPr>
              <w:spacing w:before="20" w:after="20"/>
              <w:jc w:val="center"/>
            </w:pPr>
            <w:r>
              <w:rPr>
                <w:rFonts w:ascii="Calibri" w:hAnsi="Calibri"/>
                <w:b/>
                <w:color w:val="FFFFFF"/>
                <w:sz w:val="18"/>
              </w:rPr>
              <w:t>Direction</w:t>
            </w:r>
          </w:p>
        </w:tc>
      </w:tr>
      <w:tr w:rsidR="00D40593" w14:paraId="2CF19025" w14:textId="77777777">
        <w:trPr>
          <w:jc w:val="center"/>
        </w:trPr>
        <w:tc>
          <w:tcPr>
            <w:tcW w:w="1701" w:type="dxa"/>
            <w:shd w:val="clear" w:color="auto" w:fill="FFFFFF"/>
          </w:tcPr>
          <w:p w14:paraId="52F93DE5" w14:textId="77777777" w:rsidR="00D40593" w:rsidRDefault="00FC1545">
            <w:pPr>
              <w:spacing w:before="20" w:after="20"/>
              <w:jc w:val="center"/>
            </w:pPr>
            <w:r>
              <w:rPr>
                <w:rFonts w:ascii="Calibri" w:hAnsi="Calibri"/>
                <w:color w:val="000000"/>
                <w:sz w:val="19"/>
              </w:rPr>
              <w:t>OEM</w:t>
            </w:r>
          </w:p>
        </w:tc>
        <w:tc>
          <w:tcPr>
            <w:tcW w:w="1701" w:type="dxa"/>
            <w:shd w:val="clear" w:color="auto" w:fill="FFFFFF"/>
          </w:tcPr>
          <w:p w14:paraId="3EC86AF5" w14:textId="77777777" w:rsidR="00D40593" w:rsidRDefault="00FC1545">
            <w:pPr>
              <w:spacing w:before="20" w:after="20"/>
              <w:jc w:val="center"/>
            </w:pPr>
            <w:r>
              <w:rPr>
                <w:rFonts w:ascii="Calibri" w:hAnsi="Calibri"/>
                <w:color w:val="000000"/>
                <w:sz w:val="19"/>
              </w:rPr>
              <w:t>3.233</w:t>
            </w:r>
          </w:p>
        </w:tc>
        <w:tc>
          <w:tcPr>
            <w:tcW w:w="1701" w:type="dxa"/>
            <w:shd w:val="clear" w:color="auto" w:fill="FFFFFF"/>
          </w:tcPr>
          <w:p w14:paraId="29BC2102" w14:textId="77777777" w:rsidR="00D40593" w:rsidRDefault="00FC1545">
            <w:pPr>
              <w:spacing w:before="20" w:after="20"/>
              <w:jc w:val="center"/>
            </w:pPr>
            <w:r>
              <w:rPr>
                <w:rFonts w:ascii="Calibri" w:hAnsi="Calibri"/>
                <w:color w:val="000000"/>
                <w:sz w:val="19"/>
              </w:rPr>
              <w:t>4.293</w:t>
            </w:r>
          </w:p>
        </w:tc>
        <w:tc>
          <w:tcPr>
            <w:tcW w:w="1417" w:type="dxa"/>
            <w:shd w:val="clear" w:color="auto" w:fill="FFFFFF"/>
          </w:tcPr>
          <w:p w14:paraId="314B01B3" w14:textId="77777777" w:rsidR="00D40593" w:rsidRDefault="00FC1545">
            <w:pPr>
              <w:spacing w:before="20" w:after="20"/>
              <w:jc w:val="center"/>
            </w:pPr>
            <w:r>
              <w:rPr>
                <w:rFonts w:ascii="Calibri" w:hAnsi="Calibri"/>
                <w:b/>
                <w:color w:val="C0392B"/>
                <w:sz w:val="19"/>
              </w:rPr>
              <w:t>+1.059</w:t>
            </w:r>
          </w:p>
        </w:tc>
        <w:tc>
          <w:tcPr>
            <w:tcW w:w="1984" w:type="dxa"/>
            <w:shd w:val="clear" w:color="auto" w:fill="FFFFFF"/>
          </w:tcPr>
          <w:p w14:paraId="258CFDCE" w14:textId="77777777" w:rsidR="00D40593" w:rsidRDefault="00FC1545">
            <w:pPr>
              <w:spacing w:before="20" w:after="20"/>
              <w:jc w:val="center"/>
            </w:pPr>
            <w:r>
              <w:rPr>
                <w:rFonts w:ascii="Calibri" w:hAnsi="Calibri"/>
                <w:b/>
                <w:color w:val="C0392B"/>
                <w:sz w:val="19"/>
              </w:rPr>
              <w:t>Context WORSE</w:t>
            </w:r>
          </w:p>
        </w:tc>
      </w:tr>
      <w:tr w:rsidR="00D40593" w14:paraId="3CB1BDFF" w14:textId="77777777">
        <w:trPr>
          <w:jc w:val="center"/>
        </w:trPr>
        <w:tc>
          <w:tcPr>
            <w:tcW w:w="1701" w:type="dxa"/>
            <w:shd w:val="clear" w:color="auto" w:fill="DAE8F5"/>
          </w:tcPr>
          <w:p w14:paraId="4A3399C8" w14:textId="77777777" w:rsidR="00D40593" w:rsidRDefault="00FC1545">
            <w:pPr>
              <w:spacing w:before="20" w:after="20"/>
              <w:jc w:val="center"/>
            </w:pPr>
            <w:r>
              <w:rPr>
                <w:rFonts w:ascii="Calibri" w:hAnsi="Calibri"/>
                <w:color w:val="000000"/>
                <w:sz w:val="19"/>
              </w:rPr>
              <w:t>Ancillary</w:t>
            </w:r>
          </w:p>
        </w:tc>
        <w:tc>
          <w:tcPr>
            <w:tcW w:w="1701" w:type="dxa"/>
            <w:shd w:val="clear" w:color="auto" w:fill="DAE8F5"/>
          </w:tcPr>
          <w:p w14:paraId="389F6C4B" w14:textId="77777777" w:rsidR="00D40593" w:rsidRDefault="00FC1545">
            <w:pPr>
              <w:spacing w:before="20" w:after="20"/>
              <w:jc w:val="center"/>
            </w:pPr>
            <w:r>
              <w:rPr>
                <w:rFonts w:ascii="Calibri" w:hAnsi="Calibri"/>
                <w:color w:val="000000"/>
                <w:sz w:val="19"/>
              </w:rPr>
              <w:t>3.297</w:t>
            </w:r>
          </w:p>
        </w:tc>
        <w:tc>
          <w:tcPr>
            <w:tcW w:w="1701" w:type="dxa"/>
            <w:shd w:val="clear" w:color="auto" w:fill="DAE8F5"/>
          </w:tcPr>
          <w:p w14:paraId="570A3C88" w14:textId="77777777" w:rsidR="00D40593" w:rsidRDefault="00FC1545">
            <w:pPr>
              <w:spacing w:before="20" w:after="20"/>
              <w:jc w:val="center"/>
            </w:pPr>
            <w:r>
              <w:rPr>
                <w:rFonts w:ascii="Calibri" w:hAnsi="Calibri"/>
                <w:color w:val="000000"/>
                <w:sz w:val="19"/>
              </w:rPr>
              <w:t>3.664</w:t>
            </w:r>
          </w:p>
        </w:tc>
        <w:tc>
          <w:tcPr>
            <w:tcW w:w="1417" w:type="dxa"/>
            <w:shd w:val="clear" w:color="auto" w:fill="DAE8F5"/>
          </w:tcPr>
          <w:p w14:paraId="3EC10B97" w14:textId="77777777" w:rsidR="00D40593" w:rsidRDefault="00FC1545">
            <w:pPr>
              <w:spacing w:before="20" w:after="20"/>
              <w:jc w:val="center"/>
            </w:pPr>
            <w:r>
              <w:rPr>
                <w:rFonts w:ascii="Calibri" w:hAnsi="Calibri"/>
                <w:color w:val="000000"/>
                <w:sz w:val="19"/>
              </w:rPr>
              <w:t>+0.367</w:t>
            </w:r>
          </w:p>
        </w:tc>
        <w:tc>
          <w:tcPr>
            <w:tcW w:w="1984" w:type="dxa"/>
            <w:shd w:val="clear" w:color="auto" w:fill="DAE8F5"/>
          </w:tcPr>
          <w:p w14:paraId="0EE68610" w14:textId="77777777" w:rsidR="00D40593" w:rsidRDefault="00FC1545">
            <w:pPr>
              <w:spacing w:before="20" w:after="20"/>
              <w:jc w:val="center"/>
            </w:pPr>
            <w:r>
              <w:rPr>
                <w:rFonts w:ascii="Calibri" w:hAnsi="Calibri"/>
                <w:color w:val="E67E22"/>
                <w:sz w:val="19"/>
              </w:rPr>
              <w:t>Context WORSE</w:t>
            </w:r>
          </w:p>
        </w:tc>
      </w:tr>
      <w:tr w:rsidR="00D40593" w14:paraId="6E808B77" w14:textId="77777777">
        <w:trPr>
          <w:jc w:val="center"/>
        </w:trPr>
        <w:tc>
          <w:tcPr>
            <w:tcW w:w="1701" w:type="dxa"/>
            <w:shd w:val="clear" w:color="auto" w:fill="FFFFFF"/>
          </w:tcPr>
          <w:p w14:paraId="09D2C398" w14:textId="77777777" w:rsidR="00D40593" w:rsidRDefault="00FC1545">
            <w:pPr>
              <w:spacing w:before="20" w:after="20"/>
              <w:jc w:val="center"/>
            </w:pPr>
            <w:r>
              <w:rPr>
                <w:rFonts w:ascii="Calibri" w:hAnsi="Calibri"/>
                <w:color w:val="000000"/>
                <w:sz w:val="19"/>
              </w:rPr>
              <w:t>Component</w:t>
            </w:r>
          </w:p>
        </w:tc>
        <w:tc>
          <w:tcPr>
            <w:tcW w:w="1701" w:type="dxa"/>
            <w:shd w:val="clear" w:color="auto" w:fill="FFFFFF"/>
          </w:tcPr>
          <w:p w14:paraId="75A65D88" w14:textId="77777777" w:rsidR="00D40593" w:rsidRDefault="00FC1545">
            <w:pPr>
              <w:spacing w:before="20" w:after="20"/>
              <w:jc w:val="center"/>
            </w:pPr>
            <w:r>
              <w:rPr>
                <w:rFonts w:ascii="Calibri" w:hAnsi="Calibri"/>
                <w:color w:val="000000"/>
                <w:sz w:val="19"/>
              </w:rPr>
              <w:t>3.958</w:t>
            </w:r>
          </w:p>
        </w:tc>
        <w:tc>
          <w:tcPr>
            <w:tcW w:w="1701" w:type="dxa"/>
            <w:shd w:val="clear" w:color="auto" w:fill="FFFFFF"/>
          </w:tcPr>
          <w:p w14:paraId="0A5F16E8" w14:textId="77777777" w:rsidR="00D40593" w:rsidRDefault="00FC1545">
            <w:pPr>
              <w:spacing w:before="20" w:after="20"/>
              <w:jc w:val="center"/>
            </w:pPr>
            <w:r>
              <w:rPr>
                <w:rFonts w:ascii="Calibri" w:hAnsi="Calibri"/>
                <w:color w:val="000000"/>
                <w:sz w:val="19"/>
              </w:rPr>
              <w:t>3.055</w:t>
            </w:r>
          </w:p>
        </w:tc>
        <w:tc>
          <w:tcPr>
            <w:tcW w:w="1417" w:type="dxa"/>
            <w:shd w:val="clear" w:color="auto" w:fill="FFFFFF"/>
          </w:tcPr>
          <w:p w14:paraId="7CFE765A" w14:textId="77777777" w:rsidR="00D40593" w:rsidRDefault="00FC1545">
            <w:pPr>
              <w:spacing w:before="20" w:after="20"/>
              <w:jc w:val="center"/>
            </w:pPr>
            <w:r>
              <w:rPr>
                <w:rFonts w:ascii="Calibri" w:hAnsi="Calibri"/>
                <w:b/>
                <w:color w:val="1A7A4A"/>
                <w:sz w:val="19"/>
              </w:rPr>
              <w:t>–0.903</w:t>
            </w:r>
          </w:p>
        </w:tc>
        <w:tc>
          <w:tcPr>
            <w:tcW w:w="1984" w:type="dxa"/>
            <w:shd w:val="clear" w:color="auto" w:fill="FFFFFF"/>
          </w:tcPr>
          <w:p w14:paraId="490F641D" w14:textId="77777777" w:rsidR="00D40593" w:rsidRDefault="00FC1545">
            <w:pPr>
              <w:spacing w:before="20" w:after="20"/>
              <w:jc w:val="center"/>
            </w:pPr>
            <w:r>
              <w:rPr>
                <w:rFonts w:ascii="Calibri" w:hAnsi="Calibri"/>
                <w:b/>
                <w:color w:val="1A7A4A"/>
                <w:sz w:val="19"/>
              </w:rPr>
              <w:t>Context BETTER</w:t>
            </w:r>
          </w:p>
        </w:tc>
      </w:tr>
    </w:tbl>
    <w:p w14:paraId="547359C0" w14:textId="77777777" w:rsidR="00D40593" w:rsidRDefault="00D40593"/>
    <w:p w14:paraId="68470EF6" w14:textId="77777777" w:rsidR="00D40593" w:rsidRDefault="00FC1545">
      <w:pPr>
        <w:spacing w:before="240" w:after="40"/>
      </w:pPr>
      <w:r>
        <w:rPr>
          <w:rFonts w:ascii="Calibri" w:hAnsi="Calibri"/>
          <w:b/>
          <w:color w:val="12234B"/>
          <w:sz w:val="26"/>
        </w:rPr>
        <w:t>7.2 Model Main Effect (averaged across both treatments)</w:t>
      </w:r>
    </w:p>
    <w:tbl>
      <w:tblPr>
        <w:tblStyle w:val="TableGrid"/>
        <w:tblW w:w="0" w:type="auto"/>
        <w:jc w:val="center"/>
        <w:tblLook w:val="04A0" w:firstRow="1" w:lastRow="0" w:firstColumn="1" w:lastColumn="0" w:noHBand="0" w:noVBand="1"/>
      </w:tblPr>
      <w:tblGrid>
        <w:gridCol w:w="1701"/>
        <w:gridCol w:w="1984"/>
        <w:gridCol w:w="1984"/>
        <w:gridCol w:w="1417"/>
        <w:gridCol w:w="1701"/>
      </w:tblGrid>
      <w:tr w:rsidR="00D40593" w14:paraId="2476D183" w14:textId="77777777">
        <w:trPr>
          <w:jc w:val="center"/>
        </w:trPr>
        <w:tc>
          <w:tcPr>
            <w:tcW w:w="1701" w:type="dxa"/>
            <w:shd w:val="clear" w:color="auto" w:fill="12234B"/>
          </w:tcPr>
          <w:p w14:paraId="0915E902" w14:textId="77777777" w:rsidR="00D40593" w:rsidRDefault="00FC1545">
            <w:pPr>
              <w:spacing w:before="20" w:after="20"/>
              <w:jc w:val="center"/>
            </w:pPr>
            <w:r>
              <w:rPr>
                <w:rFonts w:ascii="Calibri" w:hAnsi="Calibri"/>
                <w:b/>
                <w:color w:val="FFFFFF"/>
                <w:sz w:val="18"/>
              </w:rPr>
              <w:t>Tier</w:t>
            </w:r>
          </w:p>
        </w:tc>
        <w:tc>
          <w:tcPr>
            <w:tcW w:w="1984" w:type="dxa"/>
            <w:shd w:val="clear" w:color="auto" w:fill="12234B"/>
          </w:tcPr>
          <w:p w14:paraId="2898ABF3" w14:textId="77777777" w:rsidR="00D40593" w:rsidRDefault="00FC1545">
            <w:pPr>
              <w:spacing w:before="20" w:after="20"/>
              <w:jc w:val="center"/>
            </w:pPr>
            <w:r>
              <w:rPr>
                <w:rFonts w:ascii="Calibri" w:hAnsi="Calibri"/>
                <w:b/>
                <w:color w:val="FFFFFF"/>
                <w:sz w:val="18"/>
              </w:rPr>
              <w:t>Lightweight mean OVAR</w:t>
            </w:r>
          </w:p>
        </w:tc>
        <w:tc>
          <w:tcPr>
            <w:tcW w:w="1984" w:type="dxa"/>
            <w:shd w:val="clear" w:color="auto" w:fill="12234B"/>
          </w:tcPr>
          <w:p w14:paraId="040941ED" w14:textId="77777777" w:rsidR="00D40593" w:rsidRDefault="00FC1545">
            <w:pPr>
              <w:spacing w:before="20" w:after="20"/>
              <w:jc w:val="center"/>
            </w:pPr>
            <w:r>
              <w:rPr>
                <w:rFonts w:ascii="Calibri" w:hAnsi="Calibri"/>
                <w:b/>
                <w:color w:val="FFFFFF"/>
                <w:sz w:val="18"/>
              </w:rPr>
              <w:t>Reasoning mean OVAR</w:t>
            </w:r>
          </w:p>
        </w:tc>
        <w:tc>
          <w:tcPr>
            <w:tcW w:w="1417" w:type="dxa"/>
            <w:shd w:val="clear" w:color="auto" w:fill="12234B"/>
          </w:tcPr>
          <w:p w14:paraId="7232E0DC" w14:textId="77777777" w:rsidR="00D40593" w:rsidRDefault="00FC1545">
            <w:pPr>
              <w:spacing w:before="20" w:after="20"/>
              <w:jc w:val="center"/>
            </w:pPr>
            <w:r>
              <w:rPr>
                <w:rFonts w:ascii="Calibri" w:hAnsi="Calibri"/>
                <w:b/>
                <w:color w:val="FFFFFF"/>
                <w:sz w:val="18"/>
              </w:rPr>
              <w:t>Delta</w:t>
            </w:r>
          </w:p>
        </w:tc>
        <w:tc>
          <w:tcPr>
            <w:tcW w:w="1701" w:type="dxa"/>
            <w:shd w:val="clear" w:color="auto" w:fill="12234B"/>
          </w:tcPr>
          <w:p w14:paraId="24E947DE" w14:textId="77777777" w:rsidR="00D40593" w:rsidRDefault="00FC1545">
            <w:pPr>
              <w:spacing w:before="20" w:after="20"/>
              <w:jc w:val="center"/>
            </w:pPr>
            <w:r>
              <w:rPr>
                <w:rFonts w:ascii="Calibri" w:hAnsi="Calibri"/>
                <w:b/>
                <w:color w:val="FFFFFF"/>
                <w:sz w:val="18"/>
              </w:rPr>
              <w:t>Direction</w:t>
            </w:r>
          </w:p>
        </w:tc>
      </w:tr>
      <w:tr w:rsidR="00D40593" w14:paraId="6C72843A" w14:textId="77777777">
        <w:trPr>
          <w:jc w:val="center"/>
        </w:trPr>
        <w:tc>
          <w:tcPr>
            <w:tcW w:w="1701" w:type="dxa"/>
            <w:shd w:val="clear" w:color="auto" w:fill="FFFFFF"/>
          </w:tcPr>
          <w:p w14:paraId="7D505B76" w14:textId="77777777" w:rsidR="00D40593" w:rsidRDefault="00FC1545">
            <w:pPr>
              <w:spacing w:before="20" w:after="20"/>
              <w:jc w:val="center"/>
            </w:pPr>
            <w:r>
              <w:rPr>
                <w:rFonts w:ascii="Calibri" w:hAnsi="Calibri"/>
                <w:color w:val="000000"/>
                <w:sz w:val="19"/>
              </w:rPr>
              <w:t>OEM</w:t>
            </w:r>
          </w:p>
        </w:tc>
        <w:tc>
          <w:tcPr>
            <w:tcW w:w="1984" w:type="dxa"/>
            <w:shd w:val="clear" w:color="auto" w:fill="FFFFFF"/>
          </w:tcPr>
          <w:p w14:paraId="0ED1CC02" w14:textId="77777777" w:rsidR="00D40593" w:rsidRDefault="00FC1545">
            <w:pPr>
              <w:spacing w:before="20" w:after="20"/>
              <w:jc w:val="center"/>
            </w:pPr>
            <w:r>
              <w:rPr>
                <w:rFonts w:ascii="Calibri" w:hAnsi="Calibri"/>
                <w:color w:val="000000"/>
                <w:sz w:val="19"/>
              </w:rPr>
              <w:t>2.252</w:t>
            </w:r>
          </w:p>
        </w:tc>
        <w:tc>
          <w:tcPr>
            <w:tcW w:w="1984" w:type="dxa"/>
            <w:shd w:val="clear" w:color="auto" w:fill="FFFFFF"/>
          </w:tcPr>
          <w:p w14:paraId="218C323C" w14:textId="77777777" w:rsidR="00D40593" w:rsidRDefault="00FC1545">
            <w:pPr>
              <w:spacing w:before="20" w:after="20"/>
              <w:jc w:val="center"/>
            </w:pPr>
            <w:r>
              <w:rPr>
                <w:rFonts w:ascii="Calibri" w:hAnsi="Calibri"/>
                <w:color w:val="000000"/>
                <w:sz w:val="19"/>
              </w:rPr>
              <w:t>5.274</w:t>
            </w:r>
          </w:p>
        </w:tc>
        <w:tc>
          <w:tcPr>
            <w:tcW w:w="1417" w:type="dxa"/>
            <w:shd w:val="clear" w:color="auto" w:fill="FFFFFF"/>
          </w:tcPr>
          <w:p w14:paraId="1A6FE28B" w14:textId="77777777" w:rsidR="00D40593" w:rsidRDefault="00FC1545">
            <w:pPr>
              <w:spacing w:before="20" w:after="20"/>
              <w:jc w:val="center"/>
            </w:pPr>
            <w:r>
              <w:rPr>
                <w:rFonts w:ascii="Calibri" w:hAnsi="Calibri"/>
                <w:b/>
                <w:color w:val="C0392B"/>
                <w:sz w:val="19"/>
              </w:rPr>
              <w:t>+3.022</w:t>
            </w:r>
          </w:p>
        </w:tc>
        <w:tc>
          <w:tcPr>
            <w:tcW w:w="1701" w:type="dxa"/>
            <w:shd w:val="clear" w:color="auto" w:fill="FFFFFF"/>
          </w:tcPr>
          <w:p w14:paraId="5152B18E" w14:textId="77777777" w:rsidR="00D40593" w:rsidRDefault="00FC1545">
            <w:pPr>
              <w:spacing w:before="20" w:after="20"/>
              <w:jc w:val="center"/>
            </w:pPr>
            <w:r>
              <w:rPr>
                <w:rFonts w:ascii="Calibri" w:hAnsi="Calibri"/>
                <w:b/>
                <w:color w:val="C0392B"/>
                <w:sz w:val="19"/>
              </w:rPr>
              <w:t>Reasoning WORSE</w:t>
            </w:r>
          </w:p>
        </w:tc>
      </w:tr>
      <w:tr w:rsidR="00D40593" w14:paraId="1B601037" w14:textId="77777777">
        <w:trPr>
          <w:jc w:val="center"/>
        </w:trPr>
        <w:tc>
          <w:tcPr>
            <w:tcW w:w="1701" w:type="dxa"/>
            <w:shd w:val="clear" w:color="auto" w:fill="DAE8F5"/>
          </w:tcPr>
          <w:p w14:paraId="004797A4" w14:textId="77777777" w:rsidR="00D40593" w:rsidRDefault="00FC1545">
            <w:pPr>
              <w:spacing w:before="20" w:after="20"/>
              <w:jc w:val="center"/>
            </w:pPr>
            <w:r>
              <w:rPr>
                <w:rFonts w:ascii="Calibri" w:hAnsi="Calibri"/>
                <w:color w:val="000000"/>
                <w:sz w:val="19"/>
              </w:rPr>
              <w:t>Ancillary</w:t>
            </w:r>
          </w:p>
        </w:tc>
        <w:tc>
          <w:tcPr>
            <w:tcW w:w="1984" w:type="dxa"/>
            <w:shd w:val="clear" w:color="auto" w:fill="DAE8F5"/>
          </w:tcPr>
          <w:p w14:paraId="559117B6" w14:textId="77777777" w:rsidR="00D40593" w:rsidRDefault="00FC1545">
            <w:pPr>
              <w:spacing w:before="20" w:after="20"/>
              <w:jc w:val="center"/>
            </w:pPr>
            <w:r>
              <w:rPr>
                <w:rFonts w:ascii="Calibri" w:hAnsi="Calibri"/>
                <w:color w:val="000000"/>
                <w:sz w:val="19"/>
              </w:rPr>
              <w:t>3.038</w:t>
            </w:r>
          </w:p>
        </w:tc>
        <w:tc>
          <w:tcPr>
            <w:tcW w:w="1984" w:type="dxa"/>
            <w:shd w:val="clear" w:color="auto" w:fill="DAE8F5"/>
          </w:tcPr>
          <w:p w14:paraId="3A47969B" w14:textId="77777777" w:rsidR="00D40593" w:rsidRDefault="00FC1545">
            <w:pPr>
              <w:spacing w:before="20" w:after="20"/>
              <w:jc w:val="center"/>
            </w:pPr>
            <w:r>
              <w:rPr>
                <w:rFonts w:ascii="Calibri" w:hAnsi="Calibri"/>
                <w:color w:val="000000"/>
                <w:sz w:val="19"/>
              </w:rPr>
              <w:t>3.923</w:t>
            </w:r>
          </w:p>
        </w:tc>
        <w:tc>
          <w:tcPr>
            <w:tcW w:w="1417" w:type="dxa"/>
            <w:shd w:val="clear" w:color="auto" w:fill="DAE8F5"/>
          </w:tcPr>
          <w:p w14:paraId="67699957" w14:textId="77777777" w:rsidR="00D40593" w:rsidRDefault="00FC1545">
            <w:pPr>
              <w:spacing w:before="20" w:after="20"/>
              <w:jc w:val="center"/>
            </w:pPr>
            <w:r>
              <w:rPr>
                <w:rFonts w:ascii="Calibri" w:hAnsi="Calibri"/>
                <w:color w:val="000000"/>
                <w:sz w:val="19"/>
              </w:rPr>
              <w:t>+0.885</w:t>
            </w:r>
          </w:p>
        </w:tc>
        <w:tc>
          <w:tcPr>
            <w:tcW w:w="1701" w:type="dxa"/>
            <w:shd w:val="clear" w:color="auto" w:fill="DAE8F5"/>
          </w:tcPr>
          <w:p w14:paraId="592C810F" w14:textId="77777777" w:rsidR="00D40593" w:rsidRDefault="00FC1545">
            <w:pPr>
              <w:spacing w:before="20" w:after="20"/>
              <w:jc w:val="center"/>
            </w:pPr>
            <w:r>
              <w:rPr>
                <w:rFonts w:ascii="Calibri" w:hAnsi="Calibri"/>
                <w:color w:val="E67E22"/>
                <w:sz w:val="19"/>
              </w:rPr>
              <w:t>Reasoning WORSE</w:t>
            </w:r>
          </w:p>
        </w:tc>
      </w:tr>
      <w:tr w:rsidR="00D40593" w14:paraId="7358BEB1" w14:textId="77777777">
        <w:trPr>
          <w:jc w:val="center"/>
        </w:trPr>
        <w:tc>
          <w:tcPr>
            <w:tcW w:w="1701" w:type="dxa"/>
            <w:shd w:val="clear" w:color="auto" w:fill="FFFFFF"/>
          </w:tcPr>
          <w:p w14:paraId="4F5AD9CF" w14:textId="77777777" w:rsidR="00D40593" w:rsidRDefault="00FC1545">
            <w:pPr>
              <w:spacing w:before="20" w:after="20"/>
              <w:jc w:val="center"/>
            </w:pPr>
            <w:r>
              <w:rPr>
                <w:rFonts w:ascii="Calibri" w:hAnsi="Calibri"/>
                <w:color w:val="000000"/>
                <w:sz w:val="19"/>
              </w:rPr>
              <w:t>Component</w:t>
            </w:r>
          </w:p>
        </w:tc>
        <w:tc>
          <w:tcPr>
            <w:tcW w:w="1984" w:type="dxa"/>
            <w:shd w:val="clear" w:color="auto" w:fill="FFFFFF"/>
          </w:tcPr>
          <w:p w14:paraId="6B62AD24" w14:textId="77777777" w:rsidR="00D40593" w:rsidRDefault="00FC1545">
            <w:pPr>
              <w:spacing w:before="20" w:after="20"/>
              <w:jc w:val="center"/>
            </w:pPr>
            <w:r>
              <w:rPr>
                <w:rFonts w:ascii="Calibri" w:hAnsi="Calibri"/>
                <w:color w:val="000000"/>
                <w:sz w:val="19"/>
              </w:rPr>
              <w:t>3.839</w:t>
            </w:r>
          </w:p>
        </w:tc>
        <w:tc>
          <w:tcPr>
            <w:tcW w:w="1984" w:type="dxa"/>
            <w:shd w:val="clear" w:color="auto" w:fill="FFFFFF"/>
          </w:tcPr>
          <w:p w14:paraId="43994134" w14:textId="77777777" w:rsidR="00D40593" w:rsidRDefault="00FC1545">
            <w:pPr>
              <w:spacing w:before="20" w:after="20"/>
              <w:jc w:val="center"/>
            </w:pPr>
            <w:r>
              <w:rPr>
                <w:rFonts w:ascii="Calibri" w:hAnsi="Calibri"/>
                <w:color w:val="000000"/>
                <w:sz w:val="19"/>
              </w:rPr>
              <w:t>3.174</w:t>
            </w:r>
          </w:p>
        </w:tc>
        <w:tc>
          <w:tcPr>
            <w:tcW w:w="1417" w:type="dxa"/>
            <w:shd w:val="clear" w:color="auto" w:fill="FFFFFF"/>
          </w:tcPr>
          <w:p w14:paraId="69673CEF" w14:textId="77777777" w:rsidR="00D40593" w:rsidRDefault="00FC1545">
            <w:pPr>
              <w:spacing w:before="20" w:after="20"/>
              <w:jc w:val="center"/>
            </w:pPr>
            <w:r>
              <w:rPr>
                <w:rFonts w:ascii="Calibri" w:hAnsi="Calibri"/>
                <w:b/>
                <w:color w:val="1A7A4A"/>
                <w:sz w:val="19"/>
              </w:rPr>
              <w:t>–0.665</w:t>
            </w:r>
          </w:p>
        </w:tc>
        <w:tc>
          <w:tcPr>
            <w:tcW w:w="1701" w:type="dxa"/>
            <w:shd w:val="clear" w:color="auto" w:fill="FFFFFF"/>
          </w:tcPr>
          <w:p w14:paraId="38997CE2" w14:textId="77777777" w:rsidR="00D40593" w:rsidRDefault="00FC1545">
            <w:pPr>
              <w:spacing w:before="20" w:after="20"/>
              <w:jc w:val="center"/>
            </w:pPr>
            <w:r>
              <w:rPr>
                <w:rFonts w:ascii="Calibri" w:hAnsi="Calibri"/>
                <w:b/>
                <w:color w:val="1A7A4A"/>
                <w:sz w:val="19"/>
              </w:rPr>
              <w:t>Reasoning BETTER</w:t>
            </w:r>
          </w:p>
        </w:tc>
      </w:tr>
    </w:tbl>
    <w:p w14:paraId="2E988F47" w14:textId="77777777" w:rsidR="00D40593" w:rsidRDefault="00D40593"/>
    <w:p w14:paraId="2DBD5DC0" w14:textId="77777777" w:rsidR="00D40593" w:rsidRDefault="00FC1545">
      <w:pPr>
        <w:spacing w:before="240" w:after="40"/>
      </w:pPr>
      <w:r>
        <w:rPr>
          <w:rFonts w:ascii="Calibri" w:hAnsi="Calibri"/>
          <w:b/>
          <w:color w:val="12234B"/>
          <w:sz w:val="26"/>
        </w:rPr>
        <w:t>7.3 Interaction: Context × Model at OEM Tier</w:t>
      </w:r>
    </w:p>
    <w:p w14:paraId="54C2691D" w14:textId="77777777" w:rsidR="00D40593" w:rsidRDefault="00FC1545">
      <w:pPr>
        <w:spacing w:after="100"/>
      </w:pPr>
      <w:r>
        <w:rPr>
          <w:rFonts w:ascii="Calibri" w:hAnsi="Calibri"/>
          <w:color w:val="000000"/>
          <w:sz w:val="21"/>
        </w:rPr>
        <w:t>The most important structural finding is a significant interaction between context and model at the OEM tier. The context effect reverses sign depending on the model.</w:t>
      </w:r>
    </w:p>
    <w:tbl>
      <w:tblPr>
        <w:tblStyle w:val="TableGrid"/>
        <w:tblW w:w="0" w:type="auto"/>
        <w:jc w:val="center"/>
        <w:tblLook w:val="04A0" w:firstRow="1" w:lastRow="0" w:firstColumn="1" w:lastColumn="0" w:noHBand="0" w:noVBand="1"/>
      </w:tblPr>
      <w:tblGrid>
        <w:gridCol w:w="1417"/>
        <w:gridCol w:w="2551"/>
        <w:gridCol w:w="2551"/>
        <w:gridCol w:w="1701"/>
      </w:tblGrid>
      <w:tr w:rsidR="00D40593" w14:paraId="02938126" w14:textId="77777777">
        <w:trPr>
          <w:jc w:val="center"/>
        </w:trPr>
        <w:tc>
          <w:tcPr>
            <w:tcW w:w="1417" w:type="dxa"/>
            <w:shd w:val="clear" w:color="auto" w:fill="12234B"/>
          </w:tcPr>
          <w:p w14:paraId="4147599F" w14:textId="77777777" w:rsidR="00D40593" w:rsidRDefault="00FC1545">
            <w:pPr>
              <w:spacing w:before="20" w:after="20"/>
              <w:jc w:val="center"/>
            </w:pPr>
            <w:r>
              <w:rPr>
                <w:rFonts w:ascii="Calibri" w:hAnsi="Calibri"/>
                <w:b/>
                <w:color w:val="FFFFFF"/>
                <w:sz w:val="18"/>
              </w:rPr>
              <w:t>Tier</w:t>
            </w:r>
          </w:p>
        </w:tc>
        <w:tc>
          <w:tcPr>
            <w:tcW w:w="2551" w:type="dxa"/>
            <w:shd w:val="clear" w:color="auto" w:fill="12234B"/>
          </w:tcPr>
          <w:p w14:paraId="69460BAA" w14:textId="77777777" w:rsidR="00D40593" w:rsidRDefault="00FC1545">
            <w:pPr>
              <w:spacing w:before="20" w:after="20"/>
              <w:jc w:val="center"/>
            </w:pPr>
            <w:r>
              <w:rPr>
                <w:rFonts w:ascii="Calibri" w:hAnsi="Calibri"/>
                <w:b/>
                <w:color w:val="FFFFFF"/>
                <w:sz w:val="18"/>
              </w:rPr>
              <w:t>Context effect on gpt-4.1-mini</w:t>
            </w:r>
          </w:p>
        </w:tc>
        <w:tc>
          <w:tcPr>
            <w:tcW w:w="2551" w:type="dxa"/>
            <w:shd w:val="clear" w:color="auto" w:fill="12234B"/>
          </w:tcPr>
          <w:p w14:paraId="3F3A6FF8" w14:textId="77777777" w:rsidR="00D40593" w:rsidRDefault="00FC1545">
            <w:pPr>
              <w:spacing w:before="20" w:after="20"/>
              <w:jc w:val="center"/>
            </w:pPr>
            <w:r>
              <w:rPr>
                <w:rFonts w:ascii="Calibri" w:hAnsi="Calibri"/>
                <w:b/>
                <w:color w:val="FFFFFF"/>
                <w:sz w:val="18"/>
              </w:rPr>
              <w:t>Context effect on o1</w:t>
            </w:r>
          </w:p>
        </w:tc>
        <w:tc>
          <w:tcPr>
            <w:tcW w:w="1701" w:type="dxa"/>
            <w:shd w:val="clear" w:color="auto" w:fill="12234B"/>
          </w:tcPr>
          <w:p w14:paraId="3FE6568F" w14:textId="77777777" w:rsidR="00D40593" w:rsidRDefault="00FC1545">
            <w:pPr>
              <w:spacing w:before="20" w:after="20"/>
              <w:jc w:val="center"/>
            </w:pPr>
            <w:r>
              <w:rPr>
                <w:rFonts w:ascii="Calibri" w:hAnsi="Calibri"/>
                <w:b/>
                <w:color w:val="FFFFFF"/>
                <w:sz w:val="18"/>
              </w:rPr>
              <w:t>Interaction</w:t>
            </w:r>
          </w:p>
        </w:tc>
      </w:tr>
      <w:tr w:rsidR="00D40593" w14:paraId="0527F140" w14:textId="77777777">
        <w:trPr>
          <w:jc w:val="center"/>
        </w:trPr>
        <w:tc>
          <w:tcPr>
            <w:tcW w:w="1417" w:type="dxa"/>
            <w:shd w:val="clear" w:color="auto" w:fill="FFFFFF"/>
          </w:tcPr>
          <w:p w14:paraId="6FCE3012" w14:textId="77777777" w:rsidR="00D40593" w:rsidRDefault="00FC1545">
            <w:pPr>
              <w:spacing w:before="20" w:after="20"/>
              <w:jc w:val="center"/>
            </w:pPr>
            <w:r>
              <w:rPr>
                <w:rFonts w:ascii="Calibri" w:hAnsi="Calibri"/>
                <w:color w:val="000000"/>
                <w:sz w:val="19"/>
              </w:rPr>
              <w:t>OEM</w:t>
            </w:r>
          </w:p>
        </w:tc>
        <w:tc>
          <w:tcPr>
            <w:tcW w:w="2551" w:type="dxa"/>
            <w:shd w:val="clear" w:color="auto" w:fill="FFFFFF"/>
          </w:tcPr>
          <w:p w14:paraId="54171541" w14:textId="77777777" w:rsidR="00D40593" w:rsidRDefault="00FC1545">
            <w:pPr>
              <w:spacing w:before="20" w:after="20"/>
              <w:jc w:val="center"/>
            </w:pPr>
            <w:r>
              <w:rPr>
                <w:rFonts w:ascii="Calibri" w:hAnsi="Calibri"/>
                <w:color w:val="000000"/>
                <w:sz w:val="19"/>
              </w:rPr>
              <w:t>–0.030 (marginal improvement)</w:t>
            </w:r>
          </w:p>
        </w:tc>
        <w:tc>
          <w:tcPr>
            <w:tcW w:w="2551" w:type="dxa"/>
            <w:shd w:val="clear" w:color="auto" w:fill="FFFFFF"/>
          </w:tcPr>
          <w:p w14:paraId="149752FB" w14:textId="77777777" w:rsidR="00D40593" w:rsidRDefault="00FC1545">
            <w:pPr>
              <w:spacing w:before="20" w:after="20"/>
              <w:jc w:val="center"/>
            </w:pPr>
            <w:r>
              <w:rPr>
                <w:rFonts w:ascii="Calibri" w:hAnsi="Calibri"/>
                <w:b/>
                <w:color w:val="C0392B"/>
                <w:sz w:val="19"/>
              </w:rPr>
              <w:t>+2.149 (substantial worsening)</w:t>
            </w:r>
          </w:p>
        </w:tc>
        <w:tc>
          <w:tcPr>
            <w:tcW w:w="1701" w:type="dxa"/>
            <w:shd w:val="clear" w:color="auto" w:fill="C0392B"/>
          </w:tcPr>
          <w:p w14:paraId="0C571E09" w14:textId="77777777" w:rsidR="00D40593" w:rsidRDefault="00FC1545">
            <w:pPr>
              <w:spacing w:before="20" w:after="20"/>
              <w:jc w:val="center"/>
            </w:pPr>
            <w:r>
              <w:rPr>
                <w:rFonts w:ascii="Calibri" w:hAnsi="Calibri"/>
                <w:b/>
                <w:color w:val="FFFFFF"/>
                <w:sz w:val="19"/>
              </w:rPr>
              <w:t>STRONG REVERSAL</w:t>
            </w:r>
          </w:p>
        </w:tc>
      </w:tr>
      <w:tr w:rsidR="00D40593" w14:paraId="4E70B9C6" w14:textId="77777777">
        <w:trPr>
          <w:jc w:val="center"/>
        </w:trPr>
        <w:tc>
          <w:tcPr>
            <w:tcW w:w="1417" w:type="dxa"/>
            <w:shd w:val="clear" w:color="auto" w:fill="DAE8F5"/>
          </w:tcPr>
          <w:p w14:paraId="685EDDA5" w14:textId="77777777" w:rsidR="00D40593" w:rsidRDefault="00FC1545">
            <w:pPr>
              <w:spacing w:before="20" w:after="20"/>
              <w:jc w:val="center"/>
            </w:pPr>
            <w:r>
              <w:rPr>
                <w:rFonts w:ascii="Calibri" w:hAnsi="Calibri"/>
                <w:color w:val="000000"/>
                <w:sz w:val="19"/>
              </w:rPr>
              <w:t>Ancillary</w:t>
            </w:r>
          </w:p>
        </w:tc>
        <w:tc>
          <w:tcPr>
            <w:tcW w:w="2551" w:type="dxa"/>
            <w:shd w:val="clear" w:color="auto" w:fill="DAE8F5"/>
          </w:tcPr>
          <w:p w14:paraId="1A69E207" w14:textId="77777777" w:rsidR="00D40593" w:rsidRDefault="00FC1545">
            <w:pPr>
              <w:spacing w:before="20" w:after="20"/>
              <w:jc w:val="center"/>
            </w:pPr>
            <w:r>
              <w:rPr>
                <w:rFonts w:ascii="Calibri" w:hAnsi="Calibri"/>
                <w:color w:val="000000"/>
                <w:sz w:val="19"/>
              </w:rPr>
              <w:t>+0.199 (slight worsening)</w:t>
            </w:r>
          </w:p>
        </w:tc>
        <w:tc>
          <w:tcPr>
            <w:tcW w:w="2551" w:type="dxa"/>
            <w:shd w:val="clear" w:color="auto" w:fill="DAE8F5"/>
          </w:tcPr>
          <w:p w14:paraId="6B10ED46" w14:textId="77777777" w:rsidR="00D40593" w:rsidRDefault="00FC1545">
            <w:pPr>
              <w:spacing w:before="20" w:after="20"/>
              <w:jc w:val="center"/>
            </w:pPr>
            <w:r>
              <w:rPr>
                <w:rFonts w:ascii="Calibri" w:hAnsi="Calibri"/>
                <w:color w:val="000000"/>
                <w:sz w:val="19"/>
              </w:rPr>
              <w:t>+0.535 (worsening)</w:t>
            </w:r>
          </w:p>
        </w:tc>
        <w:tc>
          <w:tcPr>
            <w:tcW w:w="1701" w:type="dxa"/>
            <w:shd w:val="clear" w:color="auto" w:fill="DAE8F5"/>
          </w:tcPr>
          <w:p w14:paraId="036B8241" w14:textId="77777777" w:rsidR="00D40593" w:rsidRDefault="00FC1545">
            <w:pPr>
              <w:spacing w:before="20" w:after="20"/>
              <w:jc w:val="center"/>
            </w:pPr>
            <w:r>
              <w:rPr>
                <w:rFonts w:ascii="Calibri" w:hAnsi="Calibri"/>
                <w:color w:val="000000"/>
                <w:sz w:val="19"/>
              </w:rPr>
              <w:t>Consistent</w:t>
            </w:r>
          </w:p>
        </w:tc>
      </w:tr>
      <w:tr w:rsidR="00D40593" w14:paraId="483C76F6" w14:textId="77777777">
        <w:trPr>
          <w:jc w:val="center"/>
        </w:trPr>
        <w:tc>
          <w:tcPr>
            <w:tcW w:w="1417" w:type="dxa"/>
            <w:shd w:val="clear" w:color="auto" w:fill="FFFFFF"/>
          </w:tcPr>
          <w:p w14:paraId="5593C9AE" w14:textId="77777777" w:rsidR="00D40593" w:rsidRDefault="00FC1545">
            <w:pPr>
              <w:spacing w:before="20" w:after="20"/>
              <w:jc w:val="center"/>
            </w:pPr>
            <w:r>
              <w:rPr>
                <w:rFonts w:ascii="Calibri" w:hAnsi="Calibri"/>
                <w:color w:val="000000"/>
                <w:sz w:val="19"/>
              </w:rPr>
              <w:t>Component</w:t>
            </w:r>
          </w:p>
        </w:tc>
        <w:tc>
          <w:tcPr>
            <w:tcW w:w="2551" w:type="dxa"/>
            <w:shd w:val="clear" w:color="auto" w:fill="FFFFFF"/>
          </w:tcPr>
          <w:p w14:paraId="21ACEF81" w14:textId="77777777" w:rsidR="00D40593" w:rsidRDefault="00FC1545">
            <w:pPr>
              <w:spacing w:before="20" w:after="20"/>
              <w:jc w:val="center"/>
            </w:pPr>
            <w:r>
              <w:rPr>
                <w:rFonts w:ascii="Calibri" w:hAnsi="Calibri"/>
                <w:color w:val="1A7A4A"/>
                <w:sz w:val="19"/>
              </w:rPr>
              <w:t>–0.855 (improvement)</w:t>
            </w:r>
          </w:p>
        </w:tc>
        <w:tc>
          <w:tcPr>
            <w:tcW w:w="2551" w:type="dxa"/>
            <w:shd w:val="clear" w:color="auto" w:fill="FFFFFF"/>
          </w:tcPr>
          <w:p w14:paraId="026CF2CC" w14:textId="77777777" w:rsidR="00D40593" w:rsidRDefault="00FC1545">
            <w:pPr>
              <w:spacing w:before="20" w:after="20"/>
              <w:jc w:val="center"/>
            </w:pPr>
            <w:r>
              <w:rPr>
                <w:rFonts w:ascii="Calibri" w:hAnsi="Calibri"/>
                <w:color w:val="1A7A4A"/>
                <w:sz w:val="19"/>
              </w:rPr>
              <w:t>–0.952 (improvement)</w:t>
            </w:r>
          </w:p>
        </w:tc>
        <w:tc>
          <w:tcPr>
            <w:tcW w:w="1701" w:type="dxa"/>
            <w:shd w:val="clear" w:color="auto" w:fill="FFFFFF"/>
          </w:tcPr>
          <w:p w14:paraId="28AB21CD" w14:textId="77777777" w:rsidR="00D40593" w:rsidRDefault="00FC1545">
            <w:pPr>
              <w:spacing w:before="20" w:after="20"/>
              <w:jc w:val="center"/>
            </w:pPr>
            <w:r>
              <w:rPr>
                <w:rFonts w:ascii="Calibri" w:hAnsi="Calibri"/>
                <w:color w:val="000000"/>
                <w:sz w:val="19"/>
              </w:rPr>
              <w:t>Consistent</w:t>
            </w:r>
          </w:p>
        </w:tc>
      </w:tr>
    </w:tbl>
    <w:p w14:paraId="52ACA2C4" w14:textId="77777777" w:rsidR="00D40593" w:rsidRDefault="00D40593"/>
    <w:p w14:paraId="43ED2C85" w14:textId="77777777" w:rsidR="00D40593" w:rsidRDefault="00FC1545">
      <w:pPr>
        <w:spacing w:after="100"/>
      </w:pPr>
      <w:r>
        <w:rPr>
          <w:rFonts w:ascii="Calibri" w:hAnsi="Calibri"/>
          <w:b/>
          <w:color w:val="12234B"/>
          <w:sz w:val="21"/>
        </w:rPr>
        <w:t xml:space="preserve">Design recommendation: </w:t>
      </w:r>
      <w:r>
        <w:rPr>
          <w:rFonts w:ascii="Calibri" w:hAnsi="Calibri"/>
          <w:i/>
          <w:color w:val="000000"/>
          <w:sz w:val="21"/>
        </w:rPr>
        <w:t>context provision and model selection cannot be treated as independent choices.</w:t>
      </w:r>
    </w:p>
    <w:p w14:paraId="7CD1B2B2" w14:textId="77777777" w:rsidR="00D40593" w:rsidRDefault="00FC1545">
      <w:pPr>
        <w:pBdr>
          <w:bottom w:val="single" w:sz="6" w:space="4" w:color="12234B"/>
        </w:pBdr>
        <w:spacing w:before="320" w:after="80"/>
      </w:pPr>
      <w:r>
        <w:rPr>
          <w:rFonts w:ascii="Calibri" w:hAnsi="Calibri"/>
          <w:b/>
          <w:color w:val="12234B"/>
          <w:sz w:val="32"/>
        </w:rPr>
        <w:t>8. Stability Analysis (Coefficient of Variation)</w:t>
      </w:r>
    </w:p>
    <w:p w14:paraId="13C14257" w14:textId="77777777" w:rsidR="00D40593" w:rsidRDefault="00FC1545">
      <w:pPr>
        <w:spacing w:after="100"/>
      </w:pPr>
      <w:r>
        <w:rPr>
          <w:rFonts w:ascii="Calibri" w:hAnsi="Calibri"/>
          <w:color w:val="000000"/>
          <w:sz w:val="21"/>
        </w:rPr>
        <w:t>Run-to-run stability is critical for operational deployability. A high CV means the same configuration can produce qualitatively different outcomes in successive months — which is unacceptable for inventory planning.</w:t>
      </w:r>
    </w:p>
    <w:tbl>
      <w:tblPr>
        <w:tblStyle w:val="TableGrid"/>
        <w:tblW w:w="0" w:type="auto"/>
        <w:jc w:val="center"/>
        <w:tblLook w:val="04A0" w:firstRow="1" w:lastRow="0" w:firstColumn="1" w:lastColumn="0" w:noHBand="0" w:noVBand="1"/>
      </w:tblPr>
      <w:tblGrid>
        <w:gridCol w:w="2268"/>
        <w:gridCol w:w="1134"/>
        <w:gridCol w:w="1417"/>
        <w:gridCol w:w="1417"/>
        <w:gridCol w:w="1134"/>
        <w:gridCol w:w="1701"/>
      </w:tblGrid>
      <w:tr w:rsidR="00D40593" w14:paraId="43E87AD7" w14:textId="77777777">
        <w:trPr>
          <w:jc w:val="center"/>
        </w:trPr>
        <w:tc>
          <w:tcPr>
            <w:tcW w:w="2268" w:type="dxa"/>
            <w:shd w:val="clear" w:color="auto" w:fill="12234B"/>
          </w:tcPr>
          <w:p w14:paraId="781AB7D4" w14:textId="77777777" w:rsidR="00D40593" w:rsidRDefault="00FC1545">
            <w:pPr>
              <w:spacing w:before="20" w:after="20"/>
              <w:jc w:val="center"/>
            </w:pPr>
            <w:r>
              <w:rPr>
                <w:rFonts w:ascii="Calibri" w:hAnsi="Calibri"/>
                <w:b/>
                <w:color w:val="FFFFFF"/>
                <w:sz w:val="18"/>
              </w:rPr>
              <w:t>Config</w:t>
            </w:r>
          </w:p>
        </w:tc>
        <w:tc>
          <w:tcPr>
            <w:tcW w:w="1134" w:type="dxa"/>
            <w:shd w:val="clear" w:color="auto" w:fill="12234B"/>
          </w:tcPr>
          <w:p w14:paraId="340B3102" w14:textId="77777777" w:rsidR="00D40593" w:rsidRDefault="00FC1545">
            <w:pPr>
              <w:spacing w:before="20" w:after="20"/>
              <w:jc w:val="center"/>
            </w:pPr>
            <w:r>
              <w:rPr>
                <w:rFonts w:ascii="Calibri" w:hAnsi="Calibri"/>
                <w:b/>
                <w:color w:val="FFFFFF"/>
                <w:sz w:val="18"/>
              </w:rPr>
              <w:t>OEM CV%</w:t>
            </w:r>
          </w:p>
        </w:tc>
        <w:tc>
          <w:tcPr>
            <w:tcW w:w="1417" w:type="dxa"/>
            <w:shd w:val="clear" w:color="auto" w:fill="12234B"/>
          </w:tcPr>
          <w:p w14:paraId="2C63F045" w14:textId="77777777" w:rsidR="00D40593" w:rsidRDefault="00FC1545">
            <w:pPr>
              <w:spacing w:before="20" w:after="20"/>
              <w:jc w:val="center"/>
            </w:pPr>
            <w:r>
              <w:rPr>
                <w:rFonts w:ascii="Calibri" w:hAnsi="Calibri"/>
                <w:b/>
                <w:color w:val="FFFFFF"/>
                <w:sz w:val="18"/>
              </w:rPr>
              <w:t>Ancillary CV%</w:t>
            </w:r>
          </w:p>
        </w:tc>
        <w:tc>
          <w:tcPr>
            <w:tcW w:w="1417" w:type="dxa"/>
            <w:shd w:val="clear" w:color="auto" w:fill="12234B"/>
          </w:tcPr>
          <w:p w14:paraId="1105590B" w14:textId="77777777" w:rsidR="00D40593" w:rsidRDefault="00FC1545">
            <w:pPr>
              <w:spacing w:before="20" w:after="20"/>
              <w:jc w:val="center"/>
            </w:pPr>
            <w:r>
              <w:rPr>
                <w:rFonts w:ascii="Calibri" w:hAnsi="Calibri"/>
                <w:b/>
                <w:color w:val="FFFFFF"/>
                <w:sz w:val="18"/>
              </w:rPr>
              <w:t>Component CV%</w:t>
            </w:r>
          </w:p>
        </w:tc>
        <w:tc>
          <w:tcPr>
            <w:tcW w:w="1134" w:type="dxa"/>
            <w:shd w:val="clear" w:color="auto" w:fill="12234B"/>
          </w:tcPr>
          <w:p w14:paraId="1535A389" w14:textId="77777777" w:rsidR="00D40593" w:rsidRDefault="00FC1545">
            <w:pPr>
              <w:spacing w:before="20" w:after="20"/>
              <w:jc w:val="center"/>
            </w:pPr>
            <w:r>
              <w:rPr>
                <w:rFonts w:ascii="Calibri" w:hAnsi="Calibri"/>
                <w:b/>
                <w:color w:val="FFFFFF"/>
                <w:sz w:val="18"/>
              </w:rPr>
              <w:t>Max CV%</w:t>
            </w:r>
          </w:p>
        </w:tc>
        <w:tc>
          <w:tcPr>
            <w:tcW w:w="1701" w:type="dxa"/>
            <w:shd w:val="clear" w:color="auto" w:fill="12234B"/>
          </w:tcPr>
          <w:p w14:paraId="45CF7C83" w14:textId="77777777" w:rsidR="00D40593" w:rsidRDefault="00FC1545">
            <w:pPr>
              <w:spacing w:before="20" w:after="20"/>
              <w:jc w:val="center"/>
            </w:pPr>
            <w:r>
              <w:rPr>
                <w:rFonts w:ascii="Calibri" w:hAnsi="Calibri"/>
                <w:b/>
                <w:color w:val="FFFFFF"/>
                <w:sz w:val="18"/>
              </w:rPr>
              <w:t>Assessment</w:t>
            </w:r>
          </w:p>
        </w:tc>
      </w:tr>
      <w:tr w:rsidR="00D40593" w14:paraId="2ECB2A64" w14:textId="77777777">
        <w:trPr>
          <w:jc w:val="center"/>
        </w:trPr>
        <w:tc>
          <w:tcPr>
            <w:tcW w:w="2268" w:type="dxa"/>
            <w:shd w:val="clear" w:color="auto" w:fill="FFFFFF"/>
          </w:tcPr>
          <w:p w14:paraId="48BD6E5C" w14:textId="77777777" w:rsidR="00D40593" w:rsidRDefault="00FC1545">
            <w:pPr>
              <w:spacing w:before="20" w:after="20"/>
              <w:jc w:val="center"/>
            </w:pPr>
            <w:r>
              <w:rPr>
                <w:rFonts w:ascii="Calibri" w:hAnsi="Calibri"/>
                <w:color w:val="000000"/>
                <w:sz w:val="19"/>
              </w:rPr>
              <w:t>blind lightweight</w:t>
            </w:r>
          </w:p>
        </w:tc>
        <w:tc>
          <w:tcPr>
            <w:tcW w:w="1134" w:type="dxa"/>
            <w:shd w:val="clear" w:color="auto" w:fill="FFFFFF"/>
          </w:tcPr>
          <w:p w14:paraId="263F9A9D" w14:textId="77777777" w:rsidR="00D40593" w:rsidRDefault="00FC1545">
            <w:pPr>
              <w:spacing w:before="20" w:after="20"/>
              <w:jc w:val="center"/>
            </w:pPr>
            <w:r>
              <w:rPr>
                <w:rFonts w:ascii="Calibri" w:hAnsi="Calibri"/>
                <w:color w:val="000000"/>
                <w:sz w:val="19"/>
              </w:rPr>
              <w:t>0.4</w:t>
            </w:r>
          </w:p>
        </w:tc>
        <w:tc>
          <w:tcPr>
            <w:tcW w:w="1417" w:type="dxa"/>
            <w:shd w:val="clear" w:color="auto" w:fill="FFFFFF"/>
          </w:tcPr>
          <w:p w14:paraId="711B2EAE" w14:textId="77777777" w:rsidR="00D40593" w:rsidRDefault="00FC1545">
            <w:pPr>
              <w:spacing w:before="20" w:after="20"/>
              <w:jc w:val="center"/>
            </w:pPr>
            <w:r>
              <w:rPr>
                <w:rFonts w:ascii="Calibri" w:hAnsi="Calibri"/>
                <w:color w:val="000000"/>
                <w:sz w:val="19"/>
              </w:rPr>
              <w:t>1.5</w:t>
            </w:r>
          </w:p>
        </w:tc>
        <w:tc>
          <w:tcPr>
            <w:tcW w:w="1417" w:type="dxa"/>
            <w:shd w:val="clear" w:color="auto" w:fill="FFFFFF"/>
          </w:tcPr>
          <w:p w14:paraId="3ADACB83" w14:textId="77777777" w:rsidR="00D40593" w:rsidRDefault="00FC1545">
            <w:pPr>
              <w:spacing w:before="20" w:after="20"/>
              <w:jc w:val="center"/>
            </w:pPr>
            <w:r>
              <w:rPr>
                <w:rFonts w:ascii="Calibri" w:hAnsi="Calibri"/>
                <w:color w:val="000000"/>
                <w:sz w:val="19"/>
              </w:rPr>
              <w:t>1.8</w:t>
            </w:r>
          </w:p>
        </w:tc>
        <w:tc>
          <w:tcPr>
            <w:tcW w:w="1134" w:type="dxa"/>
            <w:shd w:val="clear" w:color="auto" w:fill="FFFFFF"/>
          </w:tcPr>
          <w:p w14:paraId="76BE35A1" w14:textId="77777777" w:rsidR="00D40593" w:rsidRDefault="00FC1545">
            <w:pPr>
              <w:spacing w:before="20" w:after="20"/>
              <w:jc w:val="center"/>
            </w:pPr>
            <w:r>
              <w:rPr>
                <w:rFonts w:ascii="Calibri" w:hAnsi="Calibri"/>
                <w:color w:val="000000"/>
                <w:sz w:val="19"/>
              </w:rPr>
              <w:t>1.8</w:t>
            </w:r>
          </w:p>
        </w:tc>
        <w:tc>
          <w:tcPr>
            <w:tcW w:w="1701" w:type="dxa"/>
            <w:shd w:val="clear" w:color="auto" w:fill="FFFFFF"/>
          </w:tcPr>
          <w:p w14:paraId="7A1C67E8" w14:textId="77777777" w:rsidR="00D40593" w:rsidRDefault="00FC1545">
            <w:pPr>
              <w:spacing w:before="20" w:after="20"/>
              <w:jc w:val="center"/>
            </w:pPr>
            <w:r>
              <w:rPr>
                <w:rFonts w:ascii="Calibri" w:hAnsi="Calibri"/>
                <w:b/>
                <w:color w:val="1A7A4A"/>
                <w:sz w:val="19"/>
              </w:rPr>
              <w:t>STABLE</w:t>
            </w:r>
          </w:p>
        </w:tc>
      </w:tr>
      <w:tr w:rsidR="00D40593" w14:paraId="092D281D" w14:textId="77777777">
        <w:trPr>
          <w:jc w:val="center"/>
        </w:trPr>
        <w:tc>
          <w:tcPr>
            <w:tcW w:w="2268" w:type="dxa"/>
            <w:shd w:val="clear" w:color="auto" w:fill="DAE8F5"/>
          </w:tcPr>
          <w:p w14:paraId="43260297" w14:textId="77777777" w:rsidR="00D40593" w:rsidRDefault="00FC1545">
            <w:pPr>
              <w:spacing w:before="20" w:after="20"/>
              <w:jc w:val="center"/>
            </w:pPr>
            <w:r>
              <w:rPr>
                <w:rFonts w:ascii="Calibri" w:hAnsi="Calibri"/>
                <w:color w:val="000000"/>
                <w:sz w:val="19"/>
              </w:rPr>
              <w:t>blind reasoning</w:t>
            </w:r>
          </w:p>
        </w:tc>
        <w:tc>
          <w:tcPr>
            <w:tcW w:w="1134" w:type="dxa"/>
            <w:shd w:val="clear" w:color="auto" w:fill="DAE8F5"/>
          </w:tcPr>
          <w:p w14:paraId="243E208A" w14:textId="77777777" w:rsidR="00D40593" w:rsidRDefault="00FC1545">
            <w:pPr>
              <w:spacing w:before="20" w:after="20"/>
              <w:jc w:val="center"/>
            </w:pPr>
            <w:r>
              <w:rPr>
                <w:rFonts w:ascii="Calibri" w:hAnsi="Calibri"/>
                <w:b/>
                <w:color w:val="C0392B"/>
                <w:sz w:val="19"/>
              </w:rPr>
              <w:t>57.1</w:t>
            </w:r>
          </w:p>
        </w:tc>
        <w:tc>
          <w:tcPr>
            <w:tcW w:w="1417" w:type="dxa"/>
            <w:shd w:val="clear" w:color="auto" w:fill="DAE8F5"/>
          </w:tcPr>
          <w:p w14:paraId="7E73251F" w14:textId="77777777" w:rsidR="00D40593" w:rsidRDefault="00FC1545">
            <w:pPr>
              <w:spacing w:before="20" w:after="20"/>
              <w:jc w:val="center"/>
            </w:pPr>
            <w:r>
              <w:rPr>
                <w:rFonts w:ascii="Calibri" w:hAnsi="Calibri"/>
                <w:b/>
                <w:color w:val="C0392B"/>
                <w:sz w:val="19"/>
              </w:rPr>
              <w:t>36.9</w:t>
            </w:r>
          </w:p>
        </w:tc>
        <w:tc>
          <w:tcPr>
            <w:tcW w:w="1417" w:type="dxa"/>
            <w:shd w:val="clear" w:color="auto" w:fill="DAE8F5"/>
          </w:tcPr>
          <w:p w14:paraId="2264120C" w14:textId="77777777" w:rsidR="00D40593" w:rsidRDefault="00FC1545">
            <w:pPr>
              <w:spacing w:before="20" w:after="20"/>
              <w:jc w:val="center"/>
            </w:pPr>
            <w:r>
              <w:rPr>
                <w:rFonts w:ascii="Calibri" w:hAnsi="Calibri"/>
                <w:b/>
                <w:color w:val="C0392B"/>
                <w:sz w:val="19"/>
              </w:rPr>
              <w:t>16.7</w:t>
            </w:r>
          </w:p>
        </w:tc>
        <w:tc>
          <w:tcPr>
            <w:tcW w:w="1134" w:type="dxa"/>
            <w:shd w:val="clear" w:color="auto" w:fill="DAE8F5"/>
          </w:tcPr>
          <w:p w14:paraId="74150C88" w14:textId="77777777" w:rsidR="00D40593" w:rsidRDefault="00FC1545">
            <w:pPr>
              <w:spacing w:before="20" w:after="20"/>
              <w:jc w:val="center"/>
            </w:pPr>
            <w:r>
              <w:rPr>
                <w:rFonts w:ascii="Calibri" w:hAnsi="Calibri"/>
                <w:b/>
                <w:color w:val="C0392B"/>
                <w:sz w:val="19"/>
              </w:rPr>
              <w:t>57.1</w:t>
            </w:r>
          </w:p>
        </w:tc>
        <w:tc>
          <w:tcPr>
            <w:tcW w:w="1701" w:type="dxa"/>
            <w:shd w:val="clear" w:color="auto" w:fill="C0392B"/>
          </w:tcPr>
          <w:p w14:paraId="668EA3C2" w14:textId="77777777" w:rsidR="00D40593" w:rsidRDefault="00FC1545">
            <w:pPr>
              <w:spacing w:before="20" w:after="20"/>
              <w:jc w:val="center"/>
            </w:pPr>
            <w:r>
              <w:rPr>
                <w:rFonts w:ascii="Calibri" w:hAnsi="Calibri"/>
                <w:b/>
                <w:color w:val="FFFFFF"/>
                <w:sz w:val="19"/>
              </w:rPr>
              <w:t>UNSTABLE</w:t>
            </w:r>
          </w:p>
        </w:tc>
      </w:tr>
      <w:tr w:rsidR="00D40593" w14:paraId="7167C56C" w14:textId="77777777">
        <w:trPr>
          <w:jc w:val="center"/>
        </w:trPr>
        <w:tc>
          <w:tcPr>
            <w:tcW w:w="2268" w:type="dxa"/>
            <w:shd w:val="clear" w:color="auto" w:fill="FFFFFF"/>
          </w:tcPr>
          <w:p w14:paraId="2468A3D3" w14:textId="77777777" w:rsidR="00D40593" w:rsidRDefault="00FC1545">
            <w:pPr>
              <w:spacing w:before="20" w:after="20"/>
              <w:jc w:val="center"/>
            </w:pPr>
            <w:r>
              <w:rPr>
                <w:rFonts w:ascii="Calibri" w:hAnsi="Calibri"/>
                <w:color w:val="000000"/>
                <w:sz w:val="19"/>
              </w:rPr>
              <w:t>context lightweight</w:t>
            </w:r>
          </w:p>
        </w:tc>
        <w:tc>
          <w:tcPr>
            <w:tcW w:w="1134" w:type="dxa"/>
            <w:shd w:val="clear" w:color="auto" w:fill="FFFFFF"/>
          </w:tcPr>
          <w:p w14:paraId="5D618D79" w14:textId="77777777" w:rsidR="00D40593" w:rsidRDefault="00FC1545">
            <w:pPr>
              <w:spacing w:before="20" w:after="20"/>
              <w:jc w:val="center"/>
            </w:pPr>
            <w:r>
              <w:rPr>
                <w:rFonts w:ascii="Calibri" w:hAnsi="Calibri"/>
                <w:color w:val="000000"/>
                <w:sz w:val="19"/>
              </w:rPr>
              <w:t>0.3</w:t>
            </w:r>
          </w:p>
        </w:tc>
        <w:tc>
          <w:tcPr>
            <w:tcW w:w="1417" w:type="dxa"/>
            <w:shd w:val="clear" w:color="auto" w:fill="FFFFFF"/>
          </w:tcPr>
          <w:p w14:paraId="027D412A" w14:textId="77777777" w:rsidR="00D40593" w:rsidRDefault="00FC1545">
            <w:pPr>
              <w:spacing w:before="20" w:after="20"/>
              <w:jc w:val="center"/>
            </w:pPr>
            <w:r>
              <w:rPr>
                <w:rFonts w:ascii="Calibri" w:hAnsi="Calibri"/>
                <w:color w:val="000000"/>
                <w:sz w:val="19"/>
              </w:rPr>
              <w:t>2.5</w:t>
            </w:r>
          </w:p>
        </w:tc>
        <w:tc>
          <w:tcPr>
            <w:tcW w:w="1417" w:type="dxa"/>
            <w:shd w:val="clear" w:color="auto" w:fill="FFFFFF"/>
          </w:tcPr>
          <w:p w14:paraId="1A399272" w14:textId="77777777" w:rsidR="00D40593" w:rsidRDefault="00FC1545">
            <w:pPr>
              <w:spacing w:before="20" w:after="20"/>
              <w:jc w:val="center"/>
            </w:pPr>
            <w:r>
              <w:rPr>
                <w:rFonts w:ascii="Calibri" w:hAnsi="Calibri"/>
                <w:color w:val="E67E22"/>
                <w:sz w:val="19"/>
              </w:rPr>
              <w:t>10.2</w:t>
            </w:r>
          </w:p>
        </w:tc>
        <w:tc>
          <w:tcPr>
            <w:tcW w:w="1134" w:type="dxa"/>
            <w:shd w:val="clear" w:color="auto" w:fill="FFFFFF"/>
          </w:tcPr>
          <w:p w14:paraId="2DB3DD02" w14:textId="77777777" w:rsidR="00D40593" w:rsidRDefault="00FC1545">
            <w:pPr>
              <w:spacing w:before="20" w:after="20"/>
              <w:jc w:val="center"/>
            </w:pPr>
            <w:r>
              <w:rPr>
                <w:rFonts w:ascii="Calibri" w:hAnsi="Calibri"/>
                <w:color w:val="E67E22"/>
                <w:sz w:val="19"/>
              </w:rPr>
              <w:t>10.2</w:t>
            </w:r>
          </w:p>
        </w:tc>
        <w:tc>
          <w:tcPr>
            <w:tcW w:w="1701" w:type="dxa"/>
            <w:shd w:val="clear" w:color="auto" w:fill="FFFFFF"/>
          </w:tcPr>
          <w:p w14:paraId="68326C0B" w14:textId="77777777" w:rsidR="00D40593" w:rsidRDefault="00FC1545">
            <w:pPr>
              <w:spacing w:before="20" w:after="20"/>
              <w:jc w:val="center"/>
            </w:pPr>
            <w:r>
              <w:rPr>
                <w:rFonts w:ascii="Calibri" w:hAnsi="Calibri"/>
                <w:b/>
                <w:color w:val="E67E22"/>
                <w:sz w:val="19"/>
              </w:rPr>
              <w:t>MOSTLY STABLE</w:t>
            </w:r>
          </w:p>
        </w:tc>
      </w:tr>
      <w:tr w:rsidR="00D40593" w14:paraId="7AA53C55" w14:textId="77777777">
        <w:trPr>
          <w:jc w:val="center"/>
        </w:trPr>
        <w:tc>
          <w:tcPr>
            <w:tcW w:w="2268" w:type="dxa"/>
            <w:shd w:val="clear" w:color="auto" w:fill="DAE8F5"/>
          </w:tcPr>
          <w:p w14:paraId="350DC1DC" w14:textId="77777777" w:rsidR="00D40593" w:rsidRDefault="00FC1545">
            <w:pPr>
              <w:spacing w:before="20" w:after="20"/>
              <w:jc w:val="center"/>
            </w:pPr>
            <w:r>
              <w:rPr>
                <w:rFonts w:ascii="Calibri" w:hAnsi="Calibri"/>
                <w:color w:val="000000"/>
                <w:sz w:val="19"/>
              </w:rPr>
              <w:t>context reasoning</w:t>
            </w:r>
          </w:p>
        </w:tc>
        <w:tc>
          <w:tcPr>
            <w:tcW w:w="1134" w:type="dxa"/>
            <w:shd w:val="clear" w:color="auto" w:fill="DAE8F5"/>
          </w:tcPr>
          <w:p w14:paraId="6BD2F80D" w14:textId="77777777" w:rsidR="00D40593" w:rsidRDefault="00FC1545">
            <w:pPr>
              <w:spacing w:before="20" w:after="20"/>
              <w:jc w:val="center"/>
            </w:pPr>
            <w:r>
              <w:rPr>
                <w:rFonts w:ascii="Calibri" w:hAnsi="Calibri"/>
                <w:b/>
                <w:color w:val="C0392B"/>
                <w:sz w:val="19"/>
              </w:rPr>
              <w:t>22.9</w:t>
            </w:r>
          </w:p>
        </w:tc>
        <w:tc>
          <w:tcPr>
            <w:tcW w:w="1417" w:type="dxa"/>
            <w:shd w:val="clear" w:color="auto" w:fill="DAE8F5"/>
          </w:tcPr>
          <w:p w14:paraId="1782F07A" w14:textId="77777777" w:rsidR="00D40593" w:rsidRDefault="00FC1545">
            <w:pPr>
              <w:spacing w:before="20" w:after="20"/>
              <w:jc w:val="center"/>
            </w:pPr>
            <w:r>
              <w:rPr>
                <w:rFonts w:ascii="Calibri" w:hAnsi="Calibri"/>
                <w:b/>
                <w:color w:val="C0392B"/>
                <w:sz w:val="19"/>
              </w:rPr>
              <w:t>32.8</w:t>
            </w:r>
          </w:p>
        </w:tc>
        <w:tc>
          <w:tcPr>
            <w:tcW w:w="1417" w:type="dxa"/>
            <w:shd w:val="clear" w:color="auto" w:fill="DAE8F5"/>
          </w:tcPr>
          <w:p w14:paraId="15504593" w14:textId="77777777" w:rsidR="00D40593" w:rsidRDefault="00FC1545">
            <w:pPr>
              <w:spacing w:before="20" w:after="20"/>
              <w:jc w:val="center"/>
            </w:pPr>
            <w:r>
              <w:rPr>
                <w:rFonts w:ascii="Calibri" w:hAnsi="Calibri"/>
                <w:b/>
                <w:color w:val="C0392B"/>
                <w:sz w:val="19"/>
              </w:rPr>
              <w:t>25.1</w:t>
            </w:r>
          </w:p>
        </w:tc>
        <w:tc>
          <w:tcPr>
            <w:tcW w:w="1134" w:type="dxa"/>
            <w:shd w:val="clear" w:color="auto" w:fill="DAE8F5"/>
          </w:tcPr>
          <w:p w14:paraId="4389D64B" w14:textId="77777777" w:rsidR="00D40593" w:rsidRDefault="00FC1545">
            <w:pPr>
              <w:spacing w:before="20" w:after="20"/>
              <w:jc w:val="center"/>
            </w:pPr>
            <w:r>
              <w:rPr>
                <w:rFonts w:ascii="Calibri" w:hAnsi="Calibri"/>
                <w:b/>
                <w:color w:val="C0392B"/>
                <w:sz w:val="19"/>
              </w:rPr>
              <w:t>32.8</w:t>
            </w:r>
          </w:p>
        </w:tc>
        <w:tc>
          <w:tcPr>
            <w:tcW w:w="1701" w:type="dxa"/>
            <w:shd w:val="clear" w:color="auto" w:fill="C0392B"/>
          </w:tcPr>
          <w:p w14:paraId="19EED670" w14:textId="77777777" w:rsidR="00D40593" w:rsidRDefault="00FC1545">
            <w:pPr>
              <w:spacing w:before="20" w:after="20"/>
              <w:jc w:val="center"/>
            </w:pPr>
            <w:r>
              <w:rPr>
                <w:rFonts w:ascii="Calibri" w:hAnsi="Calibri"/>
                <w:b/>
                <w:color w:val="FFFFFF"/>
                <w:sz w:val="19"/>
              </w:rPr>
              <w:t>UNSTABLE</w:t>
            </w:r>
          </w:p>
        </w:tc>
      </w:tr>
    </w:tbl>
    <w:p w14:paraId="30088B2E" w14:textId="77777777" w:rsidR="00D40593" w:rsidRDefault="00D40593"/>
    <w:p w14:paraId="52D038C1" w14:textId="77777777" w:rsidR="00D40593" w:rsidRDefault="00FC1545">
      <w:pPr>
        <w:pBdr>
          <w:bottom w:val="single" w:sz="6" w:space="4" w:color="12234B"/>
        </w:pBdr>
        <w:spacing w:before="320" w:after="80"/>
      </w:pPr>
      <w:r>
        <w:rPr>
          <w:rFonts w:ascii="Calibri" w:hAnsi="Calibri"/>
          <w:b/>
          <w:color w:val="12234B"/>
          <w:sz w:val="32"/>
        </w:rPr>
        <w:t>9. Secondary Metrics</w:t>
      </w:r>
    </w:p>
    <w:p w14:paraId="191E242D" w14:textId="77777777" w:rsidR="00D40593" w:rsidRDefault="00FC1545">
      <w:pPr>
        <w:spacing w:before="240" w:after="40"/>
      </w:pPr>
      <w:r>
        <w:rPr>
          <w:rFonts w:ascii="Calibri" w:hAnsi="Calibri"/>
          <w:b/>
          <w:color w:val="12234B"/>
          <w:sz w:val="26"/>
        </w:rPr>
        <w:lastRenderedPageBreak/>
        <w:t>9.1 Stockouts</w:t>
      </w:r>
    </w:p>
    <w:p w14:paraId="345E8094" w14:textId="77777777" w:rsidR="00D40593" w:rsidRDefault="00FC1545">
      <w:pPr>
        <w:spacing w:after="100"/>
      </w:pPr>
      <w:r>
        <w:rPr>
          <w:rFonts w:ascii="Calibri" w:hAnsi="Calibri"/>
          <w:color w:val="000000"/>
          <w:sz w:val="21"/>
        </w:rPr>
        <w:t>Stockout counts (periods where backlog &gt; 0) decrease in context_reasoning, but this is a consequence of massive over-ordering rather than improved planning efficiency.</w:t>
      </w:r>
    </w:p>
    <w:tbl>
      <w:tblPr>
        <w:tblStyle w:val="TableGrid"/>
        <w:tblW w:w="0" w:type="auto"/>
        <w:jc w:val="center"/>
        <w:tblLook w:val="04A0" w:firstRow="1" w:lastRow="0" w:firstColumn="1" w:lastColumn="0" w:noHBand="0" w:noVBand="1"/>
      </w:tblPr>
      <w:tblGrid>
        <w:gridCol w:w="2835"/>
        <w:gridCol w:w="1701"/>
        <w:gridCol w:w="1984"/>
        <w:gridCol w:w="2268"/>
      </w:tblGrid>
      <w:tr w:rsidR="00D40593" w14:paraId="7F9881F7" w14:textId="77777777">
        <w:trPr>
          <w:jc w:val="center"/>
        </w:trPr>
        <w:tc>
          <w:tcPr>
            <w:tcW w:w="2835" w:type="dxa"/>
            <w:shd w:val="clear" w:color="auto" w:fill="12234B"/>
          </w:tcPr>
          <w:p w14:paraId="28778A61" w14:textId="77777777" w:rsidR="00D40593" w:rsidRDefault="00FC1545">
            <w:pPr>
              <w:spacing w:before="20" w:after="20"/>
              <w:jc w:val="center"/>
            </w:pPr>
            <w:r>
              <w:rPr>
                <w:rFonts w:ascii="Calibri" w:hAnsi="Calibri"/>
                <w:b/>
                <w:color w:val="FFFFFF"/>
                <w:sz w:val="18"/>
              </w:rPr>
              <w:t>Config</w:t>
            </w:r>
          </w:p>
        </w:tc>
        <w:tc>
          <w:tcPr>
            <w:tcW w:w="1701" w:type="dxa"/>
            <w:shd w:val="clear" w:color="auto" w:fill="12234B"/>
          </w:tcPr>
          <w:p w14:paraId="0D047233" w14:textId="77777777" w:rsidR="00D40593" w:rsidRDefault="00FC1545">
            <w:pPr>
              <w:spacing w:before="20" w:after="20"/>
              <w:jc w:val="center"/>
            </w:pPr>
            <w:r>
              <w:rPr>
                <w:rFonts w:ascii="Calibri" w:hAnsi="Calibri"/>
                <w:b/>
                <w:color w:val="FFFFFF"/>
                <w:sz w:val="18"/>
              </w:rPr>
              <w:t>OEM Stockouts</w:t>
            </w:r>
          </w:p>
        </w:tc>
        <w:tc>
          <w:tcPr>
            <w:tcW w:w="1984" w:type="dxa"/>
            <w:shd w:val="clear" w:color="auto" w:fill="12234B"/>
          </w:tcPr>
          <w:p w14:paraId="7E9DC286" w14:textId="77777777" w:rsidR="00D40593" w:rsidRDefault="00FC1545">
            <w:pPr>
              <w:spacing w:before="20" w:after="20"/>
              <w:jc w:val="center"/>
            </w:pPr>
            <w:r>
              <w:rPr>
                <w:rFonts w:ascii="Calibri" w:hAnsi="Calibri"/>
                <w:b/>
                <w:color w:val="FFFFFF"/>
                <w:sz w:val="18"/>
              </w:rPr>
              <w:t>Ancillary Stockouts</w:t>
            </w:r>
          </w:p>
        </w:tc>
        <w:tc>
          <w:tcPr>
            <w:tcW w:w="2268" w:type="dxa"/>
            <w:shd w:val="clear" w:color="auto" w:fill="12234B"/>
          </w:tcPr>
          <w:p w14:paraId="053C9122" w14:textId="77777777" w:rsidR="00D40593" w:rsidRDefault="00FC1545">
            <w:pPr>
              <w:spacing w:before="20" w:after="20"/>
              <w:jc w:val="center"/>
            </w:pPr>
            <w:r>
              <w:rPr>
                <w:rFonts w:ascii="Calibri" w:hAnsi="Calibri"/>
                <w:b/>
                <w:color w:val="FFFFFF"/>
                <w:sz w:val="18"/>
              </w:rPr>
              <w:t>Component Stockouts</w:t>
            </w:r>
          </w:p>
        </w:tc>
      </w:tr>
      <w:tr w:rsidR="00D40593" w14:paraId="6B192398" w14:textId="77777777">
        <w:trPr>
          <w:jc w:val="center"/>
        </w:trPr>
        <w:tc>
          <w:tcPr>
            <w:tcW w:w="2835" w:type="dxa"/>
            <w:shd w:val="clear" w:color="auto" w:fill="FFFFFF"/>
          </w:tcPr>
          <w:p w14:paraId="18BEDEEA" w14:textId="77777777" w:rsidR="00D40593" w:rsidRDefault="00FC1545">
            <w:pPr>
              <w:spacing w:before="20" w:after="20"/>
              <w:jc w:val="center"/>
            </w:pPr>
            <w:r>
              <w:rPr>
                <w:rFonts w:ascii="Calibri" w:hAnsi="Calibri"/>
                <w:color w:val="000000"/>
                <w:sz w:val="19"/>
              </w:rPr>
              <w:t>blind lightweight</w:t>
            </w:r>
          </w:p>
        </w:tc>
        <w:tc>
          <w:tcPr>
            <w:tcW w:w="1701" w:type="dxa"/>
            <w:shd w:val="clear" w:color="auto" w:fill="FFFFFF"/>
          </w:tcPr>
          <w:p w14:paraId="6D7A65FC" w14:textId="77777777" w:rsidR="00D40593" w:rsidRDefault="00FC1545">
            <w:pPr>
              <w:spacing w:before="20" w:after="20"/>
              <w:jc w:val="center"/>
            </w:pPr>
            <w:r>
              <w:rPr>
                <w:rFonts w:ascii="Calibri" w:hAnsi="Calibri"/>
                <w:color w:val="000000"/>
                <w:sz w:val="19"/>
              </w:rPr>
              <w:t>8.0</w:t>
            </w:r>
          </w:p>
        </w:tc>
        <w:tc>
          <w:tcPr>
            <w:tcW w:w="1984" w:type="dxa"/>
            <w:shd w:val="clear" w:color="auto" w:fill="FFFFFF"/>
          </w:tcPr>
          <w:p w14:paraId="0BA7707B" w14:textId="77777777" w:rsidR="00D40593" w:rsidRDefault="00FC1545">
            <w:pPr>
              <w:spacing w:before="20" w:after="20"/>
              <w:jc w:val="center"/>
            </w:pPr>
            <w:r>
              <w:rPr>
                <w:rFonts w:ascii="Calibri" w:hAnsi="Calibri"/>
                <w:color w:val="000000"/>
                <w:sz w:val="19"/>
              </w:rPr>
              <w:t>6.0</w:t>
            </w:r>
          </w:p>
        </w:tc>
        <w:tc>
          <w:tcPr>
            <w:tcW w:w="2268" w:type="dxa"/>
            <w:shd w:val="clear" w:color="auto" w:fill="FFFFFF"/>
          </w:tcPr>
          <w:p w14:paraId="3192E2F2" w14:textId="77777777" w:rsidR="00D40593" w:rsidRDefault="00FC1545">
            <w:pPr>
              <w:spacing w:before="20" w:after="20"/>
              <w:jc w:val="center"/>
            </w:pPr>
            <w:r>
              <w:rPr>
                <w:rFonts w:ascii="Calibri" w:hAnsi="Calibri"/>
                <w:color w:val="000000"/>
                <w:sz w:val="19"/>
              </w:rPr>
              <w:t>7.4</w:t>
            </w:r>
          </w:p>
        </w:tc>
      </w:tr>
      <w:tr w:rsidR="00D40593" w14:paraId="5EAC510D" w14:textId="77777777">
        <w:trPr>
          <w:jc w:val="center"/>
        </w:trPr>
        <w:tc>
          <w:tcPr>
            <w:tcW w:w="2835" w:type="dxa"/>
            <w:shd w:val="clear" w:color="auto" w:fill="DAE8F5"/>
          </w:tcPr>
          <w:p w14:paraId="3E777B93" w14:textId="77777777" w:rsidR="00D40593" w:rsidRDefault="00FC1545">
            <w:pPr>
              <w:spacing w:before="20" w:after="20"/>
              <w:jc w:val="center"/>
            </w:pPr>
            <w:r>
              <w:rPr>
                <w:rFonts w:ascii="Calibri" w:hAnsi="Calibri"/>
                <w:color w:val="000000"/>
                <w:sz w:val="19"/>
              </w:rPr>
              <w:t>blind reasoning</w:t>
            </w:r>
          </w:p>
        </w:tc>
        <w:tc>
          <w:tcPr>
            <w:tcW w:w="1701" w:type="dxa"/>
            <w:shd w:val="clear" w:color="auto" w:fill="DAE8F5"/>
          </w:tcPr>
          <w:p w14:paraId="08CC8BE6" w14:textId="77777777" w:rsidR="00D40593" w:rsidRDefault="00FC1545">
            <w:pPr>
              <w:spacing w:before="20" w:after="20"/>
              <w:jc w:val="center"/>
            </w:pPr>
            <w:r>
              <w:rPr>
                <w:rFonts w:ascii="Calibri" w:hAnsi="Calibri"/>
                <w:color w:val="000000"/>
                <w:sz w:val="19"/>
              </w:rPr>
              <w:t>7.4</w:t>
            </w:r>
          </w:p>
        </w:tc>
        <w:tc>
          <w:tcPr>
            <w:tcW w:w="1984" w:type="dxa"/>
            <w:shd w:val="clear" w:color="auto" w:fill="DAE8F5"/>
          </w:tcPr>
          <w:p w14:paraId="2A1FB3B3" w14:textId="77777777" w:rsidR="00D40593" w:rsidRDefault="00FC1545">
            <w:pPr>
              <w:spacing w:before="20" w:after="20"/>
              <w:jc w:val="center"/>
            </w:pPr>
            <w:r>
              <w:rPr>
                <w:rFonts w:ascii="Calibri" w:hAnsi="Calibri"/>
                <w:color w:val="000000"/>
                <w:sz w:val="19"/>
              </w:rPr>
              <w:t>5.8</w:t>
            </w:r>
          </w:p>
        </w:tc>
        <w:tc>
          <w:tcPr>
            <w:tcW w:w="2268" w:type="dxa"/>
            <w:shd w:val="clear" w:color="auto" w:fill="DAE8F5"/>
          </w:tcPr>
          <w:p w14:paraId="1D3D95E6" w14:textId="77777777" w:rsidR="00D40593" w:rsidRDefault="00FC1545">
            <w:pPr>
              <w:spacing w:before="20" w:after="20"/>
              <w:jc w:val="center"/>
            </w:pPr>
            <w:r>
              <w:rPr>
                <w:rFonts w:ascii="Calibri" w:hAnsi="Calibri"/>
                <w:color w:val="000000"/>
                <w:sz w:val="19"/>
              </w:rPr>
              <w:t>6.8</w:t>
            </w:r>
          </w:p>
        </w:tc>
      </w:tr>
      <w:tr w:rsidR="00D40593" w14:paraId="32E7BB25" w14:textId="77777777">
        <w:trPr>
          <w:jc w:val="center"/>
        </w:trPr>
        <w:tc>
          <w:tcPr>
            <w:tcW w:w="2835" w:type="dxa"/>
            <w:shd w:val="clear" w:color="auto" w:fill="FFFFFF"/>
          </w:tcPr>
          <w:p w14:paraId="13AE37EB" w14:textId="77777777" w:rsidR="00D40593" w:rsidRDefault="00FC1545">
            <w:pPr>
              <w:spacing w:before="20" w:after="20"/>
              <w:jc w:val="center"/>
            </w:pPr>
            <w:r>
              <w:rPr>
                <w:rFonts w:ascii="Calibri" w:hAnsi="Calibri"/>
                <w:color w:val="000000"/>
                <w:sz w:val="19"/>
              </w:rPr>
              <w:t>context lightweight</w:t>
            </w:r>
          </w:p>
        </w:tc>
        <w:tc>
          <w:tcPr>
            <w:tcW w:w="1701" w:type="dxa"/>
            <w:shd w:val="clear" w:color="auto" w:fill="FFFFFF"/>
          </w:tcPr>
          <w:p w14:paraId="1DA3DDD5" w14:textId="77777777" w:rsidR="00D40593" w:rsidRDefault="00FC1545">
            <w:pPr>
              <w:spacing w:before="20" w:after="20"/>
              <w:jc w:val="center"/>
            </w:pPr>
            <w:r>
              <w:rPr>
                <w:rFonts w:ascii="Calibri" w:hAnsi="Calibri"/>
                <w:color w:val="000000"/>
                <w:sz w:val="19"/>
              </w:rPr>
              <w:t>8.0</w:t>
            </w:r>
          </w:p>
        </w:tc>
        <w:tc>
          <w:tcPr>
            <w:tcW w:w="1984" w:type="dxa"/>
            <w:shd w:val="clear" w:color="auto" w:fill="FFFFFF"/>
          </w:tcPr>
          <w:p w14:paraId="3281F558" w14:textId="77777777" w:rsidR="00D40593" w:rsidRDefault="00FC1545">
            <w:pPr>
              <w:spacing w:before="20" w:after="20"/>
              <w:jc w:val="center"/>
            </w:pPr>
            <w:r>
              <w:rPr>
                <w:rFonts w:ascii="Calibri" w:hAnsi="Calibri"/>
                <w:color w:val="000000"/>
                <w:sz w:val="19"/>
              </w:rPr>
              <w:t>6.0</w:t>
            </w:r>
          </w:p>
        </w:tc>
        <w:tc>
          <w:tcPr>
            <w:tcW w:w="2268" w:type="dxa"/>
            <w:shd w:val="clear" w:color="auto" w:fill="FFFFFF"/>
          </w:tcPr>
          <w:p w14:paraId="3EADF6F4" w14:textId="77777777" w:rsidR="00D40593" w:rsidRDefault="00FC1545">
            <w:pPr>
              <w:spacing w:before="20" w:after="20"/>
              <w:jc w:val="center"/>
            </w:pPr>
            <w:r>
              <w:rPr>
                <w:rFonts w:ascii="Calibri" w:hAnsi="Calibri"/>
                <w:color w:val="000000"/>
                <w:sz w:val="19"/>
              </w:rPr>
              <w:t>5.6</w:t>
            </w:r>
          </w:p>
        </w:tc>
      </w:tr>
      <w:tr w:rsidR="00D40593" w14:paraId="4AF0C76B" w14:textId="77777777">
        <w:trPr>
          <w:jc w:val="center"/>
        </w:trPr>
        <w:tc>
          <w:tcPr>
            <w:tcW w:w="2835" w:type="dxa"/>
            <w:shd w:val="clear" w:color="auto" w:fill="DAE8F5"/>
          </w:tcPr>
          <w:p w14:paraId="7F033F5F" w14:textId="77777777" w:rsidR="00D40593" w:rsidRDefault="00FC1545">
            <w:pPr>
              <w:spacing w:before="20" w:after="20"/>
              <w:jc w:val="center"/>
            </w:pPr>
            <w:r>
              <w:rPr>
                <w:rFonts w:ascii="Calibri" w:hAnsi="Calibri"/>
                <w:color w:val="000000"/>
                <w:sz w:val="19"/>
              </w:rPr>
              <w:t>context reasoning</w:t>
            </w:r>
          </w:p>
        </w:tc>
        <w:tc>
          <w:tcPr>
            <w:tcW w:w="1701" w:type="dxa"/>
            <w:shd w:val="clear" w:color="auto" w:fill="DAE8F5"/>
          </w:tcPr>
          <w:p w14:paraId="3AA323E9" w14:textId="77777777" w:rsidR="00D40593" w:rsidRDefault="00FC1545">
            <w:pPr>
              <w:spacing w:before="20" w:after="20"/>
              <w:jc w:val="center"/>
            </w:pPr>
            <w:r>
              <w:rPr>
                <w:rFonts w:ascii="Calibri" w:hAnsi="Calibri"/>
                <w:color w:val="000000"/>
                <w:sz w:val="19"/>
              </w:rPr>
              <w:t>5.4</w:t>
            </w:r>
          </w:p>
        </w:tc>
        <w:tc>
          <w:tcPr>
            <w:tcW w:w="1984" w:type="dxa"/>
            <w:shd w:val="clear" w:color="auto" w:fill="DAE8F5"/>
          </w:tcPr>
          <w:p w14:paraId="1FA579FD" w14:textId="77777777" w:rsidR="00D40593" w:rsidRDefault="00FC1545">
            <w:pPr>
              <w:spacing w:before="20" w:after="20"/>
              <w:jc w:val="center"/>
            </w:pPr>
            <w:r>
              <w:rPr>
                <w:rFonts w:ascii="Calibri" w:hAnsi="Calibri"/>
                <w:color w:val="000000"/>
                <w:sz w:val="19"/>
              </w:rPr>
              <w:t>2.8</w:t>
            </w:r>
          </w:p>
        </w:tc>
        <w:tc>
          <w:tcPr>
            <w:tcW w:w="2268" w:type="dxa"/>
            <w:shd w:val="clear" w:color="auto" w:fill="DAE8F5"/>
          </w:tcPr>
          <w:p w14:paraId="2A45984F" w14:textId="77777777" w:rsidR="00D40593" w:rsidRDefault="00FC1545">
            <w:pPr>
              <w:spacing w:before="20" w:after="20"/>
              <w:jc w:val="center"/>
            </w:pPr>
            <w:r>
              <w:rPr>
                <w:rFonts w:ascii="Calibri" w:hAnsi="Calibri"/>
                <w:b/>
                <w:color w:val="1A7A4A"/>
                <w:sz w:val="19"/>
              </w:rPr>
              <w:t>4.6</w:t>
            </w:r>
          </w:p>
        </w:tc>
      </w:tr>
    </w:tbl>
    <w:p w14:paraId="121F40F8" w14:textId="77777777" w:rsidR="00D40593" w:rsidRDefault="00D40593"/>
    <w:p w14:paraId="540C2F8D" w14:textId="77777777" w:rsidR="00D40593" w:rsidRDefault="00FC1545">
      <w:pPr>
        <w:spacing w:before="240" w:after="40"/>
      </w:pPr>
      <w:r>
        <w:rPr>
          <w:rFonts w:ascii="Calibri" w:hAnsi="Calibri"/>
          <w:b/>
          <w:color w:val="12234B"/>
          <w:sz w:val="26"/>
        </w:rPr>
        <w:t>9.2 Excess Inventory (end-of-simulation, mean across runs)</w:t>
      </w:r>
    </w:p>
    <w:tbl>
      <w:tblPr>
        <w:tblStyle w:val="TableGrid"/>
        <w:tblW w:w="0" w:type="auto"/>
        <w:jc w:val="center"/>
        <w:tblLook w:val="04A0" w:firstRow="1" w:lastRow="0" w:firstColumn="1" w:lastColumn="0" w:noHBand="0" w:noVBand="1"/>
      </w:tblPr>
      <w:tblGrid>
        <w:gridCol w:w="2268"/>
        <w:gridCol w:w="1417"/>
        <w:gridCol w:w="1701"/>
        <w:gridCol w:w="1701"/>
        <w:gridCol w:w="1701"/>
      </w:tblGrid>
      <w:tr w:rsidR="00D40593" w14:paraId="54A300C7" w14:textId="77777777">
        <w:trPr>
          <w:jc w:val="center"/>
        </w:trPr>
        <w:tc>
          <w:tcPr>
            <w:tcW w:w="2268" w:type="dxa"/>
            <w:shd w:val="clear" w:color="auto" w:fill="12234B"/>
          </w:tcPr>
          <w:p w14:paraId="72891CAC" w14:textId="77777777" w:rsidR="00D40593" w:rsidRDefault="00FC1545">
            <w:pPr>
              <w:spacing w:before="20" w:after="20"/>
              <w:jc w:val="center"/>
            </w:pPr>
            <w:r>
              <w:rPr>
                <w:rFonts w:ascii="Calibri" w:hAnsi="Calibri"/>
                <w:b/>
                <w:color w:val="FFFFFF"/>
                <w:sz w:val="18"/>
              </w:rPr>
              <w:t>Config</w:t>
            </w:r>
          </w:p>
        </w:tc>
        <w:tc>
          <w:tcPr>
            <w:tcW w:w="1417" w:type="dxa"/>
            <w:shd w:val="clear" w:color="auto" w:fill="12234B"/>
          </w:tcPr>
          <w:p w14:paraId="111DD445" w14:textId="77777777" w:rsidR="00D40593" w:rsidRDefault="00FC1545">
            <w:pPr>
              <w:spacing w:before="20" w:after="20"/>
              <w:jc w:val="center"/>
            </w:pPr>
            <w:r>
              <w:rPr>
                <w:rFonts w:ascii="Calibri" w:hAnsi="Calibri"/>
                <w:b/>
                <w:color w:val="FFFFFF"/>
                <w:sz w:val="18"/>
              </w:rPr>
              <w:t>OEM Excess</w:t>
            </w:r>
          </w:p>
        </w:tc>
        <w:tc>
          <w:tcPr>
            <w:tcW w:w="1701" w:type="dxa"/>
            <w:shd w:val="clear" w:color="auto" w:fill="12234B"/>
          </w:tcPr>
          <w:p w14:paraId="40651031" w14:textId="77777777" w:rsidR="00D40593" w:rsidRDefault="00FC1545">
            <w:pPr>
              <w:spacing w:before="20" w:after="20"/>
              <w:jc w:val="center"/>
            </w:pPr>
            <w:r>
              <w:rPr>
                <w:rFonts w:ascii="Calibri" w:hAnsi="Calibri"/>
                <w:b/>
                <w:color w:val="FFFFFF"/>
                <w:sz w:val="18"/>
              </w:rPr>
              <w:t>Ancillary Excess</w:t>
            </w:r>
          </w:p>
        </w:tc>
        <w:tc>
          <w:tcPr>
            <w:tcW w:w="1701" w:type="dxa"/>
            <w:shd w:val="clear" w:color="auto" w:fill="12234B"/>
          </w:tcPr>
          <w:p w14:paraId="002AF954" w14:textId="77777777" w:rsidR="00D40593" w:rsidRDefault="00FC1545">
            <w:pPr>
              <w:spacing w:before="20" w:after="20"/>
              <w:jc w:val="center"/>
            </w:pPr>
            <w:r>
              <w:rPr>
                <w:rFonts w:ascii="Calibri" w:hAnsi="Calibri"/>
                <w:b/>
                <w:color w:val="FFFFFF"/>
                <w:sz w:val="18"/>
              </w:rPr>
              <w:t>Component Excess</w:t>
            </w:r>
          </w:p>
        </w:tc>
        <w:tc>
          <w:tcPr>
            <w:tcW w:w="1701" w:type="dxa"/>
            <w:shd w:val="clear" w:color="auto" w:fill="12234B"/>
          </w:tcPr>
          <w:p w14:paraId="0BABB09C" w14:textId="77777777" w:rsidR="00D40593" w:rsidRDefault="00FC1545">
            <w:pPr>
              <w:spacing w:before="20" w:after="20"/>
              <w:jc w:val="center"/>
            </w:pPr>
            <w:r>
              <w:rPr>
                <w:rFonts w:ascii="Calibri" w:hAnsi="Calibri"/>
                <w:b/>
                <w:color w:val="FFFFFF"/>
                <w:sz w:val="18"/>
              </w:rPr>
              <w:t>Chain Total</w:t>
            </w:r>
          </w:p>
        </w:tc>
      </w:tr>
      <w:tr w:rsidR="00D40593" w14:paraId="315E9DEB" w14:textId="77777777">
        <w:trPr>
          <w:jc w:val="center"/>
        </w:trPr>
        <w:tc>
          <w:tcPr>
            <w:tcW w:w="2268" w:type="dxa"/>
            <w:shd w:val="clear" w:color="auto" w:fill="FFFFFF"/>
          </w:tcPr>
          <w:p w14:paraId="0C61ABAD" w14:textId="77777777" w:rsidR="00D40593" w:rsidRDefault="00FC1545">
            <w:pPr>
              <w:spacing w:before="20" w:after="20"/>
              <w:jc w:val="center"/>
            </w:pPr>
            <w:r>
              <w:rPr>
                <w:rFonts w:ascii="Calibri" w:hAnsi="Calibri"/>
                <w:color w:val="000000"/>
                <w:sz w:val="19"/>
              </w:rPr>
              <w:t>blind lightweight</w:t>
            </w:r>
          </w:p>
        </w:tc>
        <w:tc>
          <w:tcPr>
            <w:tcW w:w="1417" w:type="dxa"/>
            <w:shd w:val="clear" w:color="auto" w:fill="FFFFFF"/>
          </w:tcPr>
          <w:p w14:paraId="1A03CACA" w14:textId="77777777" w:rsidR="00D40593" w:rsidRDefault="00FC1545">
            <w:pPr>
              <w:spacing w:before="20" w:after="20"/>
              <w:jc w:val="center"/>
            </w:pPr>
            <w:r>
              <w:rPr>
                <w:rFonts w:ascii="Calibri" w:hAnsi="Calibri"/>
                <w:color w:val="000000"/>
                <w:sz w:val="19"/>
              </w:rPr>
              <w:t>0</w:t>
            </w:r>
          </w:p>
        </w:tc>
        <w:tc>
          <w:tcPr>
            <w:tcW w:w="1701" w:type="dxa"/>
            <w:shd w:val="clear" w:color="auto" w:fill="FFFFFF"/>
          </w:tcPr>
          <w:p w14:paraId="1E87710A" w14:textId="77777777" w:rsidR="00D40593" w:rsidRDefault="00FC1545">
            <w:pPr>
              <w:spacing w:before="20" w:after="20"/>
              <w:jc w:val="center"/>
            </w:pPr>
            <w:r>
              <w:rPr>
                <w:rFonts w:ascii="Calibri" w:hAnsi="Calibri"/>
                <w:color w:val="000000"/>
                <w:sz w:val="19"/>
              </w:rPr>
              <w:t>50,706</w:t>
            </w:r>
          </w:p>
        </w:tc>
        <w:tc>
          <w:tcPr>
            <w:tcW w:w="1701" w:type="dxa"/>
            <w:shd w:val="clear" w:color="auto" w:fill="FFFFFF"/>
          </w:tcPr>
          <w:p w14:paraId="4D085550" w14:textId="77777777" w:rsidR="00D40593" w:rsidRDefault="00FC1545">
            <w:pPr>
              <w:spacing w:before="20" w:after="20"/>
              <w:jc w:val="center"/>
            </w:pPr>
            <w:r>
              <w:rPr>
                <w:rFonts w:ascii="Calibri" w:hAnsi="Calibri"/>
                <w:color w:val="000000"/>
                <w:sz w:val="19"/>
              </w:rPr>
              <w:t>58,654</w:t>
            </w:r>
          </w:p>
        </w:tc>
        <w:tc>
          <w:tcPr>
            <w:tcW w:w="1701" w:type="dxa"/>
            <w:shd w:val="clear" w:color="auto" w:fill="FFFFFF"/>
          </w:tcPr>
          <w:p w14:paraId="53BDBF3E" w14:textId="77777777" w:rsidR="00D40593" w:rsidRDefault="00FC1545">
            <w:pPr>
              <w:spacing w:before="20" w:after="20"/>
              <w:jc w:val="center"/>
            </w:pPr>
            <w:r>
              <w:rPr>
                <w:rFonts w:ascii="Calibri" w:hAnsi="Calibri"/>
                <w:b/>
                <w:color w:val="1A7A4A"/>
                <w:sz w:val="19"/>
              </w:rPr>
              <w:t>109,360</w:t>
            </w:r>
          </w:p>
        </w:tc>
      </w:tr>
      <w:tr w:rsidR="00D40593" w14:paraId="72C0BED1" w14:textId="77777777">
        <w:trPr>
          <w:jc w:val="center"/>
        </w:trPr>
        <w:tc>
          <w:tcPr>
            <w:tcW w:w="2268" w:type="dxa"/>
            <w:shd w:val="clear" w:color="auto" w:fill="DAE8F5"/>
          </w:tcPr>
          <w:p w14:paraId="15DD0588" w14:textId="77777777" w:rsidR="00D40593" w:rsidRDefault="00FC1545">
            <w:pPr>
              <w:spacing w:before="20" w:after="20"/>
              <w:jc w:val="center"/>
            </w:pPr>
            <w:r>
              <w:rPr>
                <w:rFonts w:ascii="Calibri" w:hAnsi="Calibri"/>
                <w:color w:val="000000"/>
                <w:sz w:val="19"/>
              </w:rPr>
              <w:t>blind reasoning</w:t>
            </w:r>
          </w:p>
        </w:tc>
        <w:tc>
          <w:tcPr>
            <w:tcW w:w="1417" w:type="dxa"/>
            <w:shd w:val="clear" w:color="auto" w:fill="DAE8F5"/>
          </w:tcPr>
          <w:p w14:paraId="5B29FEFB" w14:textId="77777777" w:rsidR="00D40593" w:rsidRDefault="00FC1545">
            <w:pPr>
              <w:spacing w:before="20" w:after="20"/>
              <w:jc w:val="center"/>
            </w:pPr>
            <w:r>
              <w:rPr>
                <w:rFonts w:ascii="Calibri" w:hAnsi="Calibri"/>
                <w:color w:val="000000"/>
                <w:sz w:val="19"/>
              </w:rPr>
              <w:t>4,659</w:t>
            </w:r>
          </w:p>
        </w:tc>
        <w:tc>
          <w:tcPr>
            <w:tcW w:w="1701" w:type="dxa"/>
            <w:shd w:val="clear" w:color="auto" w:fill="DAE8F5"/>
          </w:tcPr>
          <w:p w14:paraId="7527D572" w14:textId="77777777" w:rsidR="00D40593" w:rsidRDefault="00FC1545">
            <w:pPr>
              <w:spacing w:before="20" w:after="20"/>
              <w:jc w:val="center"/>
            </w:pPr>
            <w:r>
              <w:rPr>
                <w:rFonts w:ascii="Calibri" w:hAnsi="Calibri"/>
                <w:color w:val="000000"/>
                <w:sz w:val="19"/>
              </w:rPr>
              <w:t>103,229</w:t>
            </w:r>
          </w:p>
        </w:tc>
        <w:tc>
          <w:tcPr>
            <w:tcW w:w="1701" w:type="dxa"/>
            <w:shd w:val="clear" w:color="auto" w:fill="DAE8F5"/>
          </w:tcPr>
          <w:p w14:paraId="143476B2" w14:textId="77777777" w:rsidR="00D40593" w:rsidRDefault="00FC1545">
            <w:pPr>
              <w:spacing w:before="20" w:after="20"/>
              <w:jc w:val="center"/>
            </w:pPr>
            <w:r>
              <w:rPr>
                <w:rFonts w:ascii="Calibri" w:hAnsi="Calibri"/>
                <w:color w:val="E67E22"/>
                <w:sz w:val="19"/>
              </w:rPr>
              <w:t>222,761</w:t>
            </w:r>
          </w:p>
        </w:tc>
        <w:tc>
          <w:tcPr>
            <w:tcW w:w="1701" w:type="dxa"/>
            <w:shd w:val="clear" w:color="auto" w:fill="DAE8F5"/>
          </w:tcPr>
          <w:p w14:paraId="3BBA3CF1" w14:textId="77777777" w:rsidR="00D40593" w:rsidRDefault="00FC1545">
            <w:pPr>
              <w:spacing w:before="20" w:after="20"/>
              <w:jc w:val="center"/>
            </w:pPr>
            <w:r>
              <w:rPr>
                <w:rFonts w:ascii="Calibri" w:hAnsi="Calibri"/>
                <w:color w:val="000000"/>
                <w:sz w:val="19"/>
              </w:rPr>
              <w:t>330,649</w:t>
            </w:r>
          </w:p>
        </w:tc>
      </w:tr>
      <w:tr w:rsidR="00D40593" w14:paraId="650A6AF5" w14:textId="77777777">
        <w:trPr>
          <w:jc w:val="center"/>
        </w:trPr>
        <w:tc>
          <w:tcPr>
            <w:tcW w:w="2268" w:type="dxa"/>
            <w:shd w:val="clear" w:color="auto" w:fill="FFFFFF"/>
          </w:tcPr>
          <w:p w14:paraId="67654CE3" w14:textId="77777777" w:rsidR="00D40593" w:rsidRDefault="00FC1545">
            <w:pPr>
              <w:spacing w:before="20" w:after="20"/>
              <w:jc w:val="center"/>
            </w:pPr>
            <w:r>
              <w:rPr>
                <w:rFonts w:ascii="Calibri" w:hAnsi="Calibri"/>
                <w:color w:val="000000"/>
                <w:sz w:val="19"/>
              </w:rPr>
              <w:t>context lightweight</w:t>
            </w:r>
          </w:p>
        </w:tc>
        <w:tc>
          <w:tcPr>
            <w:tcW w:w="1417" w:type="dxa"/>
            <w:shd w:val="clear" w:color="auto" w:fill="FFFFFF"/>
          </w:tcPr>
          <w:p w14:paraId="34438F23" w14:textId="77777777" w:rsidR="00D40593" w:rsidRDefault="00FC1545">
            <w:pPr>
              <w:spacing w:before="20" w:after="20"/>
              <w:jc w:val="center"/>
            </w:pPr>
            <w:r>
              <w:rPr>
                <w:rFonts w:ascii="Calibri" w:hAnsi="Calibri"/>
                <w:color w:val="000000"/>
                <w:sz w:val="19"/>
              </w:rPr>
              <w:t>0</w:t>
            </w:r>
          </w:p>
        </w:tc>
        <w:tc>
          <w:tcPr>
            <w:tcW w:w="1701" w:type="dxa"/>
            <w:shd w:val="clear" w:color="auto" w:fill="FFFFFF"/>
          </w:tcPr>
          <w:p w14:paraId="1ED6F00F" w14:textId="77777777" w:rsidR="00D40593" w:rsidRDefault="00FC1545">
            <w:pPr>
              <w:spacing w:before="20" w:after="20"/>
              <w:jc w:val="center"/>
            </w:pPr>
            <w:r>
              <w:rPr>
                <w:rFonts w:ascii="Calibri" w:hAnsi="Calibri"/>
                <w:color w:val="000000"/>
                <w:sz w:val="19"/>
              </w:rPr>
              <w:t>70,748</w:t>
            </w:r>
          </w:p>
        </w:tc>
        <w:tc>
          <w:tcPr>
            <w:tcW w:w="1701" w:type="dxa"/>
            <w:shd w:val="clear" w:color="auto" w:fill="FFFFFF"/>
          </w:tcPr>
          <w:p w14:paraId="36C427B9" w14:textId="77777777" w:rsidR="00D40593" w:rsidRDefault="00FC1545">
            <w:pPr>
              <w:spacing w:before="20" w:after="20"/>
              <w:jc w:val="center"/>
            </w:pPr>
            <w:r>
              <w:rPr>
                <w:rFonts w:ascii="Calibri" w:hAnsi="Calibri"/>
                <w:color w:val="000000"/>
                <w:sz w:val="19"/>
              </w:rPr>
              <w:t>80,498</w:t>
            </w:r>
          </w:p>
        </w:tc>
        <w:tc>
          <w:tcPr>
            <w:tcW w:w="1701" w:type="dxa"/>
            <w:shd w:val="clear" w:color="auto" w:fill="FFFFFF"/>
          </w:tcPr>
          <w:p w14:paraId="1E34A77F" w14:textId="77777777" w:rsidR="00D40593" w:rsidRDefault="00FC1545">
            <w:pPr>
              <w:spacing w:before="20" w:after="20"/>
              <w:jc w:val="center"/>
            </w:pPr>
            <w:r>
              <w:rPr>
                <w:rFonts w:ascii="Calibri" w:hAnsi="Calibri"/>
                <w:color w:val="000000"/>
                <w:sz w:val="19"/>
              </w:rPr>
              <w:t>151,246</w:t>
            </w:r>
          </w:p>
        </w:tc>
      </w:tr>
      <w:tr w:rsidR="00D40593" w14:paraId="2807FA52" w14:textId="77777777">
        <w:trPr>
          <w:jc w:val="center"/>
        </w:trPr>
        <w:tc>
          <w:tcPr>
            <w:tcW w:w="2268" w:type="dxa"/>
            <w:shd w:val="clear" w:color="auto" w:fill="DAE8F5"/>
          </w:tcPr>
          <w:p w14:paraId="5BB61F34" w14:textId="77777777" w:rsidR="00D40593" w:rsidRDefault="00FC1545">
            <w:pPr>
              <w:spacing w:before="20" w:after="20"/>
              <w:jc w:val="center"/>
            </w:pPr>
            <w:r>
              <w:rPr>
                <w:rFonts w:ascii="Calibri" w:hAnsi="Calibri"/>
                <w:color w:val="000000"/>
                <w:sz w:val="19"/>
              </w:rPr>
              <w:t>context reasoning</w:t>
            </w:r>
          </w:p>
        </w:tc>
        <w:tc>
          <w:tcPr>
            <w:tcW w:w="1417" w:type="dxa"/>
            <w:shd w:val="clear" w:color="auto" w:fill="DAE8F5"/>
          </w:tcPr>
          <w:p w14:paraId="74D804CD" w14:textId="77777777" w:rsidR="00D40593" w:rsidRDefault="00FC1545">
            <w:pPr>
              <w:spacing w:before="20" w:after="20"/>
              <w:jc w:val="center"/>
            </w:pPr>
            <w:r>
              <w:rPr>
                <w:rFonts w:ascii="Calibri" w:hAnsi="Calibri"/>
                <w:color w:val="000000"/>
                <w:sz w:val="19"/>
              </w:rPr>
              <w:t>14,527</w:t>
            </w:r>
          </w:p>
        </w:tc>
        <w:tc>
          <w:tcPr>
            <w:tcW w:w="1701" w:type="dxa"/>
            <w:shd w:val="clear" w:color="auto" w:fill="DAE8F5"/>
          </w:tcPr>
          <w:p w14:paraId="1E3D106E" w14:textId="77777777" w:rsidR="00D40593" w:rsidRDefault="00FC1545">
            <w:pPr>
              <w:spacing w:before="20" w:after="20"/>
              <w:jc w:val="center"/>
            </w:pPr>
            <w:r>
              <w:rPr>
                <w:rFonts w:ascii="Calibri" w:hAnsi="Calibri"/>
                <w:color w:val="000000"/>
                <w:sz w:val="19"/>
              </w:rPr>
              <w:t>268,901</w:t>
            </w:r>
          </w:p>
        </w:tc>
        <w:tc>
          <w:tcPr>
            <w:tcW w:w="1701" w:type="dxa"/>
            <w:shd w:val="clear" w:color="auto" w:fill="C0392B"/>
          </w:tcPr>
          <w:p w14:paraId="27AC0B6D" w14:textId="77777777" w:rsidR="00D40593" w:rsidRDefault="00FC1545">
            <w:pPr>
              <w:spacing w:before="20" w:after="20"/>
              <w:jc w:val="center"/>
            </w:pPr>
            <w:r>
              <w:rPr>
                <w:rFonts w:ascii="Calibri" w:hAnsi="Calibri"/>
                <w:b/>
                <w:color w:val="FFFFFF"/>
                <w:sz w:val="19"/>
              </w:rPr>
              <w:t>371,300</w:t>
            </w:r>
          </w:p>
        </w:tc>
        <w:tc>
          <w:tcPr>
            <w:tcW w:w="1701" w:type="dxa"/>
            <w:shd w:val="clear" w:color="auto" w:fill="C0392B"/>
          </w:tcPr>
          <w:p w14:paraId="0E3F28AC" w14:textId="77777777" w:rsidR="00D40593" w:rsidRDefault="00FC1545">
            <w:pPr>
              <w:spacing w:before="20" w:after="20"/>
              <w:jc w:val="center"/>
            </w:pPr>
            <w:r>
              <w:rPr>
                <w:rFonts w:ascii="Calibri" w:hAnsi="Calibri"/>
                <w:b/>
                <w:color w:val="FFFFFF"/>
                <w:sz w:val="19"/>
              </w:rPr>
              <w:t>654,728</w:t>
            </w:r>
          </w:p>
        </w:tc>
      </w:tr>
    </w:tbl>
    <w:p w14:paraId="551AD93B" w14:textId="77777777" w:rsidR="00D40593" w:rsidRDefault="00D40593"/>
    <w:p w14:paraId="020C842E" w14:textId="77777777" w:rsidR="00D40593" w:rsidRDefault="00FC1545">
      <w:pPr>
        <w:spacing w:after="100"/>
      </w:pPr>
      <w:r>
        <w:rPr>
          <w:rFonts w:ascii="Calibri" w:hAnsi="Calibri"/>
          <w:color w:val="000000"/>
          <w:sz w:val="21"/>
        </w:rPr>
        <w:t>Context_reasoning accumulates 654,728 units of chain-wide excess inventory — approximately 6× blind_lightweight. Large anticipatory orders fill pipelines even when demand does not materialise as expected.</w:t>
      </w:r>
    </w:p>
    <w:p w14:paraId="353780B9" w14:textId="77777777" w:rsidR="00D40593" w:rsidRDefault="00FC1545">
      <w:pPr>
        <w:spacing w:before="240" w:after="40"/>
      </w:pPr>
      <w:r>
        <w:rPr>
          <w:rFonts w:ascii="Calibri" w:hAnsi="Calibri"/>
          <w:b/>
          <w:color w:val="12234B"/>
          <w:sz w:val="26"/>
        </w:rPr>
        <w:t>9.3 Total Units Ordered (12 periods, mean across 5 runs)</w:t>
      </w:r>
    </w:p>
    <w:tbl>
      <w:tblPr>
        <w:tblStyle w:val="TableGrid"/>
        <w:tblW w:w="0" w:type="auto"/>
        <w:jc w:val="center"/>
        <w:tblLook w:val="04A0" w:firstRow="1" w:lastRow="0" w:firstColumn="1" w:lastColumn="0" w:noHBand="0" w:noVBand="1"/>
      </w:tblPr>
      <w:tblGrid>
        <w:gridCol w:w="2268"/>
        <w:gridCol w:w="1417"/>
        <w:gridCol w:w="1701"/>
        <w:gridCol w:w="1701"/>
        <w:gridCol w:w="1701"/>
      </w:tblGrid>
      <w:tr w:rsidR="00D40593" w14:paraId="78922794" w14:textId="77777777">
        <w:trPr>
          <w:jc w:val="center"/>
        </w:trPr>
        <w:tc>
          <w:tcPr>
            <w:tcW w:w="2268" w:type="dxa"/>
            <w:shd w:val="clear" w:color="auto" w:fill="12234B"/>
          </w:tcPr>
          <w:p w14:paraId="2D5212E6" w14:textId="77777777" w:rsidR="00D40593" w:rsidRDefault="00FC1545">
            <w:pPr>
              <w:spacing w:before="20" w:after="20"/>
              <w:jc w:val="center"/>
            </w:pPr>
            <w:r>
              <w:rPr>
                <w:rFonts w:ascii="Calibri" w:hAnsi="Calibri"/>
                <w:b/>
                <w:color w:val="FFFFFF"/>
                <w:sz w:val="18"/>
              </w:rPr>
              <w:t>Config</w:t>
            </w:r>
          </w:p>
        </w:tc>
        <w:tc>
          <w:tcPr>
            <w:tcW w:w="1417" w:type="dxa"/>
            <w:shd w:val="clear" w:color="auto" w:fill="12234B"/>
          </w:tcPr>
          <w:p w14:paraId="40ABDC4B" w14:textId="77777777" w:rsidR="00D40593" w:rsidRDefault="00FC1545">
            <w:pPr>
              <w:spacing w:before="20" w:after="20"/>
              <w:jc w:val="center"/>
            </w:pPr>
            <w:r>
              <w:rPr>
                <w:rFonts w:ascii="Calibri" w:hAnsi="Calibri"/>
                <w:b/>
                <w:color w:val="FFFFFF"/>
                <w:sz w:val="18"/>
              </w:rPr>
              <w:t>OEM Total</w:t>
            </w:r>
          </w:p>
        </w:tc>
        <w:tc>
          <w:tcPr>
            <w:tcW w:w="1701" w:type="dxa"/>
            <w:shd w:val="clear" w:color="auto" w:fill="12234B"/>
          </w:tcPr>
          <w:p w14:paraId="1C2F01D0" w14:textId="77777777" w:rsidR="00D40593" w:rsidRDefault="00FC1545">
            <w:pPr>
              <w:spacing w:before="20" w:after="20"/>
              <w:jc w:val="center"/>
            </w:pPr>
            <w:r>
              <w:rPr>
                <w:rFonts w:ascii="Calibri" w:hAnsi="Calibri"/>
                <w:b/>
                <w:color w:val="FFFFFF"/>
                <w:sz w:val="18"/>
              </w:rPr>
              <w:t>Ancillary Total</w:t>
            </w:r>
          </w:p>
        </w:tc>
        <w:tc>
          <w:tcPr>
            <w:tcW w:w="1701" w:type="dxa"/>
            <w:shd w:val="clear" w:color="auto" w:fill="12234B"/>
          </w:tcPr>
          <w:p w14:paraId="526556DD" w14:textId="77777777" w:rsidR="00D40593" w:rsidRDefault="00FC1545">
            <w:pPr>
              <w:spacing w:before="20" w:after="20"/>
              <w:jc w:val="center"/>
            </w:pPr>
            <w:r>
              <w:rPr>
                <w:rFonts w:ascii="Calibri" w:hAnsi="Calibri"/>
                <w:b/>
                <w:color w:val="FFFFFF"/>
                <w:sz w:val="18"/>
              </w:rPr>
              <w:t>Component Total</w:t>
            </w:r>
          </w:p>
        </w:tc>
        <w:tc>
          <w:tcPr>
            <w:tcW w:w="1701" w:type="dxa"/>
            <w:shd w:val="clear" w:color="auto" w:fill="12234B"/>
          </w:tcPr>
          <w:p w14:paraId="14C22F02" w14:textId="77777777" w:rsidR="00D40593" w:rsidRDefault="00FC1545">
            <w:pPr>
              <w:spacing w:before="20" w:after="20"/>
              <w:jc w:val="center"/>
            </w:pPr>
            <w:r>
              <w:rPr>
                <w:rFonts w:ascii="Calibri" w:hAnsi="Calibri"/>
                <w:b/>
                <w:color w:val="FFFFFF"/>
                <w:sz w:val="18"/>
              </w:rPr>
              <w:t>Chain Total</w:t>
            </w:r>
          </w:p>
        </w:tc>
      </w:tr>
      <w:tr w:rsidR="00D40593" w14:paraId="5F030113" w14:textId="77777777">
        <w:trPr>
          <w:jc w:val="center"/>
        </w:trPr>
        <w:tc>
          <w:tcPr>
            <w:tcW w:w="2268" w:type="dxa"/>
            <w:shd w:val="clear" w:color="auto" w:fill="FFFFFF"/>
          </w:tcPr>
          <w:p w14:paraId="1A056063" w14:textId="77777777" w:rsidR="00D40593" w:rsidRDefault="00FC1545">
            <w:pPr>
              <w:spacing w:before="20" w:after="20"/>
              <w:jc w:val="center"/>
            </w:pPr>
            <w:r>
              <w:rPr>
                <w:rFonts w:ascii="Calibri" w:hAnsi="Calibri"/>
                <w:color w:val="000000"/>
                <w:sz w:val="19"/>
              </w:rPr>
              <w:t>blind lightweight</w:t>
            </w:r>
          </w:p>
        </w:tc>
        <w:tc>
          <w:tcPr>
            <w:tcW w:w="1417" w:type="dxa"/>
            <w:shd w:val="clear" w:color="auto" w:fill="FFFFFF"/>
          </w:tcPr>
          <w:p w14:paraId="5B4F871C" w14:textId="77777777" w:rsidR="00D40593" w:rsidRDefault="00FC1545">
            <w:pPr>
              <w:spacing w:before="20" w:after="20"/>
              <w:jc w:val="center"/>
            </w:pPr>
            <w:r>
              <w:rPr>
                <w:rFonts w:ascii="Calibri" w:hAnsi="Calibri"/>
                <w:color w:val="000000"/>
                <w:sz w:val="19"/>
              </w:rPr>
              <w:t>570,567</w:t>
            </w:r>
          </w:p>
        </w:tc>
        <w:tc>
          <w:tcPr>
            <w:tcW w:w="1701" w:type="dxa"/>
            <w:shd w:val="clear" w:color="auto" w:fill="FFFFFF"/>
          </w:tcPr>
          <w:p w14:paraId="14FF3283" w14:textId="77777777" w:rsidR="00D40593" w:rsidRDefault="00FC1545">
            <w:pPr>
              <w:spacing w:before="20" w:after="20"/>
              <w:jc w:val="center"/>
            </w:pPr>
            <w:r>
              <w:rPr>
                <w:rFonts w:ascii="Calibri" w:hAnsi="Calibri"/>
                <w:color w:val="000000"/>
                <w:sz w:val="19"/>
              </w:rPr>
              <w:t>578,273</w:t>
            </w:r>
          </w:p>
        </w:tc>
        <w:tc>
          <w:tcPr>
            <w:tcW w:w="1701" w:type="dxa"/>
            <w:shd w:val="clear" w:color="auto" w:fill="FFFFFF"/>
          </w:tcPr>
          <w:p w14:paraId="1D41904D" w14:textId="77777777" w:rsidR="00D40593" w:rsidRDefault="00FC1545">
            <w:pPr>
              <w:spacing w:before="20" w:after="20"/>
              <w:jc w:val="center"/>
            </w:pPr>
            <w:r>
              <w:rPr>
                <w:rFonts w:ascii="Calibri" w:hAnsi="Calibri"/>
                <w:color w:val="000000"/>
                <w:sz w:val="19"/>
              </w:rPr>
              <w:t>583,860</w:t>
            </w:r>
          </w:p>
        </w:tc>
        <w:tc>
          <w:tcPr>
            <w:tcW w:w="1701" w:type="dxa"/>
            <w:shd w:val="clear" w:color="auto" w:fill="FFFFFF"/>
          </w:tcPr>
          <w:p w14:paraId="7749A31A" w14:textId="77777777" w:rsidR="00D40593" w:rsidRDefault="00FC1545">
            <w:pPr>
              <w:spacing w:before="20" w:after="20"/>
              <w:jc w:val="center"/>
            </w:pPr>
            <w:r>
              <w:rPr>
                <w:rFonts w:ascii="Calibri" w:hAnsi="Calibri"/>
                <w:b/>
                <w:color w:val="1A7A4A"/>
                <w:sz w:val="19"/>
              </w:rPr>
              <w:t>1,732,700</w:t>
            </w:r>
          </w:p>
        </w:tc>
      </w:tr>
      <w:tr w:rsidR="00D40593" w14:paraId="7F37BE85" w14:textId="77777777">
        <w:trPr>
          <w:jc w:val="center"/>
        </w:trPr>
        <w:tc>
          <w:tcPr>
            <w:tcW w:w="2268" w:type="dxa"/>
            <w:shd w:val="clear" w:color="auto" w:fill="DAE8F5"/>
          </w:tcPr>
          <w:p w14:paraId="114D0DA6" w14:textId="77777777" w:rsidR="00D40593" w:rsidRDefault="00FC1545">
            <w:pPr>
              <w:spacing w:before="20" w:after="20"/>
              <w:jc w:val="center"/>
            </w:pPr>
            <w:r>
              <w:rPr>
                <w:rFonts w:ascii="Calibri" w:hAnsi="Calibri"/>
                <w:color w:val="000000"/>
                <w:sz w:val="19"/>
              </w:rPr>
              <w:t>blind reasoning</w:t>
            </w:r>
          </w:p>
        </w:tc>
        <w:tc>
          <w:tcPr>
            <w:tcW w:w="1417" w:type="dxa"/>
            <w:shd w:val="clear" w:color="auto" w:fill="DAE8F5"/>
          </w:tcPr>
          <w:p w14:paraId="54114151" w14:textId="77777777" w:rsidR="00D40593" w:rsidRDefault="00FC1545">
            <w:pPr>
              <w:spacing w:before="20" w:after="20"/>
              <w:jc w:val="center"/>
            </w:pPr>
            <w:r>
              <w:rPr>
                <w:rFonts w:ascii="Calibri" w:hAnsi="Calibri"/>
                <w:color w:val="000000"/>
                <w:sz w:val="19"/>
              </w:rPr>
              <w:t>570,627</w:t>
            </w:r>
          </w:p>
        </w:tc>
        <w:tc>
          <w:tcPr>
            <w:tcW w:w="1701" w:type="dxa"/>
            <w:shd w:val="clear" w:color="auto" w:fill="DAE8F5"/>
          </w:tcPr>
          <w:p w14:paraId="35039A1E" w14:textId="77777777" w:rsidR="00D40593" w:rsidRDefault="00FC1545">
            <w:pPr>
              <w:spacing w:before="20" w:after="20"/>
              <w:jc w:val="center"/>
            </w:pPr>
            <w:r>
              <w:rPr>
                <w:rFonts w:ascii="Calibri" w:hAnsi="Calibri"/>
                <w:color w:val="000000"/>
                <w:sz w:val="19"/>
              </w:rPr>
              <w:t>588,930</w:t>
            </w:r>
          </w:p>
        </w:tc>
        <w:tc>
          <w:tcPr>
            <w:tcW w:w="1701" w:type="dxa"/>
            <w:shd w:val="clear" w:color="auto" w:fill="DAE8F5"/>
          </w:tcPr>
          <w:p w14:paraId="663C34A2" w14:textId="77777777" w:rsidR="00D40593" w:rsidRDefault="00FC1545">
            <w:pPr>
              <w:spacing w:before="20" w:after="20"/>
              <w:jc w:val="center"/>
            </w:pPr>
            <w:r>
              <w:rPr>
                <w:rFonts w:ascii="Calibri" w:hAnsi="Calibri"/>
                <w:color w:val="000000"/>
                <w:sz w:val="19"/>
              </w:rPr>
              <w:t>624,777</w:t>
            </w:r>
          </w:p>
        </w:tc>
        <w:tc>
          <w:tcPr>
            <w:tcW w:w="1701" w:type="dxa"/>
            <w:shd w:val="clear" w:color="auto" w:fill="DAE8F5"/>
          </w:tcPr>
          <w:p w14:paraId="2EBC0C7C" w14:textId="77777777" w:rsidR="00D40593" w:rsidRDefault="00FC1545">
            <w:pPr>
              <w:spacing w:before="20" w:after="20"/>
              <w:jc w:val="center"/>
            </w:pPr>
            <w:r>
              <w:rPr>
                <w:rFonts w:ascii="Calibri" w:hAnsi="Calibri"/>
                <w:color w:val="000000"/>
                <w:sz w:val="19"/>
              </w:rPr>
              <w:t>1,784,334</w:t>
            </w:r>
          </w:p>
        </w:tc>
      </w:tr>
      <w:tr w:rsidR="00D40593" w14:paraId="6B4E464B" w14:textId="77777777">
        <w:trPr>
          <w:jc w:val="center"/>
        </w:trPr>
        <w:tc>
          <w:tcPr>
            <w:tcW w:w="2268" w:type="dxa"/>
            <w:shd w:val="clear" w:color="auto" w:fill="FFFFFF"/>
          </w:tcPr>
          <w:p w14:paraId="1894ED7A" w14:textId="77777777" w:rsidR="00D40593" w:rsidRDefault="00FC1545">
            <w:pPr>
              <w:spacing w:before="20" w:after="20"/>
              <w:jc w:val="center"/>
            </w:pPr>
            <w:r>
              <w:rPr>
                <w:rFonts w:ascii="Calibri" w:hAnsi="Calibri"/>
                <w:color w:val="000000"/>
                <w:sz w:val="19"/>
              </w:rPr>
              <w:t>context lightweight</w:t>
            </w:r>
          </w:p>
        </w:tc>
        <w:tc>
          <w:tcPr>
            <w:tcW w:w="1417" w:type="dxa"/>
            <w:shd w:val="clear" w:color="auto" w:fill="FFFFFF"/>
          </w:tcPr>
          <w:p w14:paraId="24673039" w14:textId="77777777" w:rsidR="00D40593" w:rsidRDefault="00FC1545">
            <w:pPr>
              <w:spacing w:before="20" w:after="20"/>
              <w:jc w:val="center"/>
            </w:pPr>
            <w:r>
              <w:rPr>
                <w:rFonts w:ascii="Calibri" w:hAnsi="Calibri"/>
                <w:color w:val="000000"/>
                <w:sz w:val="19"/>
              </w:rPr>
              <w:t>570,639</w:t>
            </w:r>
          </w:p>
        </w:tc>
        <w:tc>
          <w:tcPr>
            <w:tcW w:w="1701" w:type="dxa"/>
            <w:shd w:val="clear" w:color="auto" w:fill="FFFFFF"/>
          </w:tcPr>
          <w:p w14:paraId="25B1B873" w14:textId="77777777" w:rsidR="00D40593" w:rsidRDefault="00FC1545">
            <w:pPr>
              <w:spacing w:before="20" w:after="20"/>
              <w:jc w:val="center"/>
            </w:pPr>
            <w:r>
              <w:rPr>
                <w:rFonts w:ascii="Calibri" w:hAnsi="Calibri"/>
                <w:color w:val="000000"/>
                <w:sz w:val="19"/>
              </w:rPr>
              <w:t>598,387</w:t>
            </w:r>
          </w:p>
        </w:tc>
        <w:tc>
          <w:tcPr>
            <w:tcW w:w="1701" w:type="dxa"/>
            <w:shd w:val="clear" w:color="auto" w:fill="FFFFFF"/>
          </w:tcPr>
          <w:p w14:paraId="2DFDE108" w14:textId="77777777" w:rsidR="00D40593" w:rsidRDefault="00FC1545">
            <w:pPr>
              <w:spacing w:before="20" w:after="20"/>
              <w:jc w:val="center"/>
            </w:pPr>
            <w:r>
              <w:rPr>
                <w:rFonts w:ascii="Calibri" w:hAnsi="Calibri"/>
                <w:color w:val="000000"/>
                <w:sz w:val="19"/>
              </w:rPr>
              <w:t>626,744</w:t>
            </w:r>
          </w:p>
        </w:tc>
        <w:tc>
          <w:tcPr>
            <w:tcW w:w="1701" w:type="dxa"/>
            <w:shd w:val="clear" w:color="auto" w:fill="FFFFFF"/>
          </w:tcPr>
          <w:p w14:paraId="7FAEADCB" w14:textId="77777777" w:rsidR="00D40593" w:rsidRDefault="00FC1545">
            <w:pPr>
              <w:spacing w:before="20" w:after="20"/>
              <w:jc w:val="center"/>
            </w:pPr>
            <w:r>
              <w:rPr>
                <w:rFonts w:ascii="Calibri" w:hAnsi="Calibri"/>
                <w:color w:val="000000"/>
                <w:sz w:val="19"/>
              </w:rPr>
              <w:t>1,795,770</w:t>
            </w:r>
          </w:p>
        </w:tc>
      </w:tr>
      <w:tr w:rsidR="00D40593" w14:paraId="2B3BB0E8" w14:textId="77777777">
        <w:trPr>
          <w:jc w:val="center"/>
        </w:trPr>
        <w:tc>
          <w:tcPr>
            <w:tcW w:w="2268" w:type="dxa"/>
            <w:shd w:val="clear" w:color="auto" w:fill="DAE8F5"/>
          </w:tcPr>
          <w:p w14:paraId="34EBADB2" w14:textId="77777777" w:rsidR="00D40593" w:rsidRDefault="00FC1545">
            <w:pPr>
              <w:spacing w:before="20" w:after="20"/>
              <w:jc w:val="center"/>
            </w:pPr>
            <w:r>
              <w:rPr>
                <w:rFonts w:ascii="Calibri" w:hAnsi="Calibri"/>
                <w:color w:val="000000"/>
                <w:sz w:val="19"/>
              </w:rPr>
              <w:t>context reasoning</w:t>
            </w:r>
          </w:p>
        </w:tc>
        <w:tc>
          <w:tcPr>
            <w:tcW w:w="1417" w:type="dxa"/>
            <w:shd w:val="clear" w:color="auto" w:fill="DAE8F5"/>
          </w:tcPr>
          <w:p w14:paraId="507368A5" w14:textId="77777777" w:rsidR="00D40593" w:rsidRDefault="00FC1545">
            <w:pPr>
              <w:spacing w:before="20" w:after="20"/>
              <w:jc w:val="center"/>
            </w:pPr>
            <w:r>
              <w:rPr>
                <w:rFonts w:ascii="Calibri" w:hAnsi="Calibri"/>
                <w:color w:val="000000"/>
                <w:sz w:val="19"/>
              </w:rPr>
              <w:t>594,470</w:t>
            </w:r>
          </w:p>
        </w:tc>
        <w:tc>
          <w:tcPr>
            <w:tcW w:w="1701" w:type="dxa"/>
            <w:shd w:val="clear" w:color="auto" w:fill="DAE8F5"/>
          </w:tcPr>
          <w:p w14:paraId="768259C1" w14:textId="77777777" w:rsidR="00D40593" w:rsidRDefault="00FC1545">
            <w:pPr>
              <w:spacing w:before="20" w:after="20"/>
              <w:jc w:val="center"/>
            </w:pPr>
            <w:r>
              <w:rPr>
                <w:rFonts w:ascii="Calibri" w:hAnsi="Calibri"/>
                <w:color w:val="000000"/>
                <w:sz w:val="19"/>
              </w:rPr>
              <w:t>651,563</w:t>
            </w:r>
          </w:p>
        </w:tc>
        <w:tc>
          <w:tcPr>
            <w:tcW w:w="1701" w:type="dxa"/>
            <w:shd w:val="clear" w:color="auto" w:fill="DAE8F5"/>
          </w:tcPr>
          <w:p w14:paraId="01BA3CD3" w14:textId="77777777" w:rsidR="00D40593" w:rsidRDefault="00FC1545">
            <w:pPr>
              <w:spacing w:before="20" w:after="20"/>
              <w:jc w:val="center"/>
            </w:pPr>
            <w:r>
              <w:rPr>
                <w:rFonts w:ascii="Calibri" w:hAnsi="Calibri"/>
                <w:b/>
                <w:color w:val="C0392B"/>
                <w:sz w:val="19"/>
              </w:rPr>
              <w:t>698,960</w:t>
            </w:r>
          </w:p>
        </w:tc>
        <w:tc>
          <w:tcPr>
            <w:tcW w:w="1701" w:type="dxa"/>
            <w:shd w:val="clear" w:color="auto" w:fill="C0392B"/>
          </w:tcPr>
          <w:p w14:paraId="60BC19EE" w14:textId="77777777" w:rsidR="00D40593" w:rsidRDefault="00FC1545">
            <w:pPr>
              <w:spacing w:before="20" w:after="20"/>
              <w:jc w:val="center"/>
            </w:pPr>
            <w:r>
              <w:rPr>
                <w:rFonts w:ascii="Calibri" w:hAnsi="Calibri"/>
                <w:b/>
                <w:color w:val="FFFFFF"/>
                <w:sz w:val="19"/>
              </w:rPr>
              <w:t>1,944,993</w:t>
            </w:r>
          </w:p>
        </w:tc>
      </w:tr>
    </w:tbl>
    <w:p w14:paraId="2BFE7EE9" w14:textId="77777777" w:rsidR="00D40593" w:rsidRDefault="00D40593"/>
    <w:p w14:paraId="5D57872F" w14:textId="77777777" w:rsidR="00D40593" w:rsidRDefault="00FC1545">
      <w:pPr>
        <w:spacing w:before="240" w:after="40"/>
      </w:pPr>
      <w:r>
        <w:rPr>
          <w:rFonts w:ascii="Calibri" w:hAnsi="Calibri"/>
          <w:b/>
          <w:color w:val="12234B"/>
          <w:sz w:val="26"/>
        </w:rPr>
        <w:t>9.4 Peak Overshoot (max order / max demand)</w:t>
      </w:r>
    </w:p>
    <w:tbl>
      <w:tblPr>
        <w:tblStyle w:val="TableGrid"/>
        <w:tblW w:w="0" w:type="auto"/>
        <w:jc w:val="center"/>
        <w:tblLook w:val="04A0" w:firstRow="1" w:lastRow="0" w:firstColumn="1" w:lastColumn="0" w:noHBand="0" w:noVBand="1"/>
      </w:tblPr>
      <w:tblGrid>
        <w:gridCol w:w="2835"/>
        <w:gridCol w:w="1984"/>
        <w:gridCol w:w="2268"/>
        <w:gridCol w:w="2268"/>
      </w:tblGrid>
      <w:tr w:rsidR="00D40593" w14:paraId="3F40D65A" w14:textId="77777777">
        <w:trPr>
          <w:jc w:val="center"/>
        </w:trPr>
        <w:tc>
          <w:tcPr>
            <w:tcW w:w="2835" w:type="dxa"/>
            <w:shd w:val="clear" w:color="auto" w:fill="12234B"/>
          </w:tcPr>
          <w:p w14:paraId="01EA0E6A" w14:textId="77777777" w:rsidR="00D40593" w:rsidRDefault="00FC1545">
            <w:pPr>
              <w:spacing w:before="20" w:after="20"/>
              <w:jc w:val="center"/>
            </w:pPr>
            <w:r>
              <w:rPr>
                <w:rFonts w:ascii="Calibri" w:hAnsi="Calibri"/>
                <w:b/>
                <w:color w:val="FFFFFF"/>
                <w:sz w:val="18"/>
              </w:rPr>
              <w:t>Config</w:t>
            </w:r>
          </w:p>
        </w:tc>
        <w:tc>
          <w:tcPr>
            <w:tcW w:w="1984" w:type="dxa"/>
            <w:shd w:val="clear" w:color="auto" w:fill="12234B"/>
          </w:tcPr>
          <w:p w14:paraId="0B37A10C" w14:textId="77777777" w:rsidR="00D40593" w:rsidRDefault="00FC1545">
            <w:pPr>
              <w:spacing w:before="20" w:after="20"/>
              <w:jc w:val="center"/>
            </w:pPr>
            <w:r>
              <w:rPr>
                <w:rFonts w:ascii="Calibri" w:hAnsi="Calibri"/>
                <w:b/>
                <w:color w:val="FFFFFF"/>
                <w:sz w:val="18"/>
              </w:rPr>
              <w:t>OEM Peak Overshoot</w:t>
            </w:r>
          </w:p>
        </w:tc>
        <w:tc>
          <w:tcPr>
            <w:tcW w:w="2268" w:type="dxa"/>
            <w:shd w:val="clear" w:color="auto" w:fill="12234B"/>
          </w:tcPr>
          <w:p w14:paraId="702A071A" w14:textId="77777777" w:rsidR="00D40593" w:rsidRDefault="00FC1545">
            <w:pPr>
              <w:spacing w:before="20" w:after="20"/>
              <w:jc w:val="center"/>
            </w:pPr>
            <w:r>
              <w:rPr>
                <w:rFonts w:ascii="Calibri" w:hAnsi="Calibri"/>
                <w:b/>
                <w:color w:val="FFFFFF"/>
                <w:sz w:val="18"/>
              </w:rPr>
              <w:t>Ancillary Peak Overshoot</w:t>
            </w:r>
          </w:p>
        </w:tc>
        <w:tc>
          <w:tcPr>
            <w:tcW w:w="2268" w:type="dxa"/>
            <w:shd w:val="clear" w:color="auto" w:fill="12234B"/>
          </w:tcPr>
          <w:p w14:paraId="175F54B1" w14:textId="77777777" w:rsidR="00D40593" w:rsidRDefault="00FC1545">
            <w:pPr>
              <w:spacing w:before="20" w:after="20"/>
              <w:jc w:val="center"/>
            </w:pPr>
            <w:r>
              <w:rPr>
                <w:rFonts w:ascii="Calibri" w:hAnsi="Calibri"/>
                <w:b/>
                <w:color w:val="FFFFFF"/>
                <w:sz w:val="18"/>
              </w:rPr>
              <w:t>Component Peak Overshoot</w:t>
            </w:r>
          </w:p>
        </w:tc>
      </w:tr>
      <w:tr w:rsidR="00D40593" w14:paraId="3EF1838C" w14:textId="77777777">
        <w:trPr>
          <w:jc w:val="center"/>
        </w:trPr>
        <w:tc>
          <w:tcPr>
            <w:tcW w:w="2835" w:type="dxa"/>
            <w:shd w:val="clear" w:color="auto" w:fill="FFFFFF"/>
          </w:tcPr>
          <w:p w14:paraId="356C228C" w14:textId="77777777" w:rsidR="00D40593" w:rsidRDefault="00FC1545">
            <w:pPr>
              <w:spacing w:before="20" w:after="20"/>
              <w:jc w:val="center"/>
            </w:pPr>
            <w:r>
              <w:rPr>
                <w:rFonts w:ascii="Calibri" w:hAnsi="Calibri"/>
                <w:color w:val="000000"/>
                <w:sz w:val="19"/>
              </w:rPr>
              <w:t>blind lightweight</w:t>
            </w:r>
          </w:p>
        </w:tc>
        <w:tc>
          <w:tcPr>
            <w:tcW w:w="1984" w:type="dxa"/>
            <w:shd w:val="clear" w:color="auto" w:fill="FFFFFF"/>
          </w:tcPr>
          <w:p w14:paraId="10762543" w14:textId="77777777" w:rsidR="00D40593" w:rsidRDefault="00FC1545">
            <w:pPr>
              <w:spacing w:before="20" w:after="20"/>
              <w:jc w:val="center"/>
            </w:pPr>
            <w:r>
              <w:rPr>
                <w:rFonts w:ascii="Calibri" w:hAnsi="Calibri"/>
                <w:color w:val="000000"/>
                <w:sz w:val="19"/>
              </w:rPr>
              <w:t>1.2239</w:t>
            </w:r>
          </w:p>
        </w:tc>
        <w:tc>
          <w:tcPr>
            <w:tcW w:w="2268" w:type="dxa"/>
            <w:shd w:val="clear" w:color="auto" w:fill="FFFFFF"/>
          </w:tcPr>
          <w:p w14:paraId="1F802AFF" w14:textId="77777777" w:rsidR="00D40593" w:rsidRDefault="00FC1545">
            <w:pPr>
              <w:spacing w:before="20" w:after="20"/>
              <w:jc w:val="center"/>
            </w:pPr>
            <w:r>
              <w:rPr>
                <w:rFonts w:ascii="Calibri" w:hAnsi="Calibri"/>
                <w:color w:val="000000"/>
                <w:sz w:val="19"/>
              </w:rPr>
              <w:t>1.4022</w:t>
            </w:r>
          </w:p>
        </w:tc>
        <w:tc>
          <w:tcPr>
            <w:tcW w:w="2268" w:type="dxa"/>
            <w:shd w:val="clear" w:color="auto" w:fill="FFFFFF"/>
          </w:tcPr>
          <w:p w14:paraId="12FE4032" w14:textId="77777777" w:rsidR="00D40593" w:rsidRDefault="00FC1545">
            <w:pPr>
              <w:spacing w:before="20" w:after="20"/>
              <w:jc w:val="center"/>
            </w:pPr>
            <w:r>
              <w:rPr>
                <w:rFonts w:ascii="Calibri" w:hAnsi="Calibri"/>
                <w:color w:val="000000"/>
                <w:sz w:val="19"/>
              </w:rPr>
              <w:t>1.5393</w:t>
            </w:r>
          </w:p>
        </w:tc>
      </w:tr>
      <w:tr w:rsidR="00D40593" w14:paraId="6B49F057" w14:textId="77777777">
        <w:trPr>
          <w:jc w:val="center"/>
        </w:trPr>
        <w:tc>
          <w:tcPr>
            <w:tcW w:w="2835" w:type="dxa"/>
            <w:shd w:val="clear" w:color="auto" w:fill="DAE8F5"/>
          </w:tcPr>
          <w:p w14:paraId="52507357" w14:textId="77777777" w:rsidR="00D40593" w:rsidRDefault="00FC1545">
            <w:pPr>
              <w:spacing w:before="20" w:after="20"/>
              <w:jc w:val="center"/>
            </w:pPr>
            <w:r>
              <w:rPr>
                <w:rFonts w:ascii="Calibri" w:hAnsi="Calibri"/>
                <w:color w:val="000000"/>
                <w:sz w:val="19"/>
              </w:rPr>
              <w:t>blind reasoning</w:t>
            </w:r>
          </w:p>
        </w:tc>
        <w:tc>
          <w:tcPr>
            <w:tcW w:w="1984" w:type="dxa"/>
            <w:shd w:val="clear" w:color="auto" w:fill="DAE8F5"/>
          </w:tcPr>
          <w:p w14:paraId="7365B681" w14:textId="77777777" w:rsidR="00D40593" w:rsidRDefault="00FC1545">
            <w:pPr>
              <w:spacing w:before="20" w:after="20"/>
              <w:jc w:val="center"/>
            </w:pPr>
            <w:r>
              <w:rPr>
                <w:rFonts w:ascii="Calibri" w:hAnsi="Calibri"/>
                <w:color w:val="000000"/>
                <w:sz w:val="19"/>
              </w:rPr>
              <w:t>1.2704</w:t>
            </w:r>
          </w:p>
        </w:tc>
        <w:tc>
          <w:tcPr>
            <w:tcW w:w="2268" w:type="dxa"/>
            <w:shd w:val="clear" w:color="auto" w:fill="DAE8F5"/>
          </w:tcPr>
          <w:p w14:paraId="20177444" w14:textId="77777777" w:rsidR="00D40593" w:rsidRDefault="00FC1545">
            <w:pPr>
              <w:spacing w:before="20" w:after="20"/>
              <w:jc w:val="center"/>
            </w:pPr>
            <w:r>
              <w:rPr>
                <w:rFonts w:ascii="Calibri" w:hAnsi="Calibri"/>
                <w:color w:val="000000"/>
                <w:sz w:val="19"/>
              </w:rPr>
              <w:t>1.5748</w:t>
            </w:r>
          </w:p>
        </w:tc>
        <w:tc>
          <w:tcPr>
            <w:tcW w:w="2268" w:type="dxa"/>
            <w:shd w:val="clear" w:color="auto" w:fill="DAE8F5"/>
          </w:tcPr>
          <w:p w14:paraId="3ED422DB" w14:textId="77777777" w:rsidR="00D40593" w:rsidRDefault="00FC1545">
            <w:pPr>
              <w:spacing w:before="20" w:after="20"/>
              <w:jc w:val="center"/>
            </w:pPr>
            <w:r>
              <w:rPr>
                <w:rFonts w:ascii="Calibri" w:hAnsi="Calibri"/>
                <w:color w:val="000000"/>
                <w:sz w:val="19"/>
              </w:rPr>
              <w:t>1.6067</w:t>
            </w:r>
          </w:p>
        </w:tc>
      </w:tr>
      <w:tr w:rsidR="00D40593" w14:paraId="293ABBEE" w14:textId="77777777">
        <w:trPr>
          <w:jc w:val="center"/>
        </w:trPr>
        <w:tc>
          <w:tcPr>
            <w:tcW w:w="2835" w:type="dxa"/>
            <w:shd w:val="clear" w:color="auto" w:fill="FFFFFF"/>
          </w:tcPr>
          <w:p w14:paraId="0E963012" w14:textId="77777777" w:rsidR="00D40593" w:rsidRDefault="00FC1545">
            <w:pPr>
              <w:spacing w:before="20" w:after="20"/>
              <w:jc w:val="center"/>
            </w:pPr>
            <w:r>
              <w:rPr>
                <w:rFonts w:ascii="Calibri" w:hAnsi="Calibri"/>
                <w:color w:val="000000"/>
                <w:sz w:val="19"/>
              </w:rPr>
              <w:t>context lightweight</w:t>
            </w:r>
          </w:p>
        </w:tc>
        <w:tc>
          <w:tcPr>
            <w:tcW w:w="1984" w:type="dxa"/>
            <w:shd w:val="clear" w:color="auto" w:fill="FFFFFF"/>
          </w:tcPr>
          <w:p w14:paraId="32BEDCC2" w14:textId="77777777" w:rsidR="00D40593" w:rsidRDefault="00FC1545">
            <w:pPr>
              <w:spacing w:before="20" w:after="20"/>
              <w:jc w:val="center"/>
            </w:pPr>
            <w:r>
              <w:rPr>
                <w:rFonts w:ascii="Calibri" w:hAnsi="Calibri"/>
                <w:color w:val="000000"/>
                <w:sz w:val="19"/>
              </w:rPr>
              <w:t>1.2208</w:t>
            </w:r>
          </w:p>
        </w:tc>
        <w:tc>
          <w:tcPr>
            <w:tcW w:w="2268" w:type="dxa"/>
            <w:shd w:val="clear" w:color="auto" w:fill="FFFFFF"/>
          </w:tcPr>
          <w:p w14:paraId="5F27DD7C" w14:textId="77777777" w:rsidR="00D40593" w:rsidRDefault="00FC1545">
            <w:pPr>
              <w:spacing w:before="20" w:after="20"/>
              <w:jc w:val="center"/>
            </w:pPr>
            <w:r>
              <w:rPr>
                <w:rFonts w:ascii="Calibri" w:hAnsi="Calibri"/>
                <w:color w:val="000000"/>
                <w:sz w:val="19"/>
              </w:rPr>
              <w:t>1.4019</w:t>
            </w:r>
          </w:p>
        </w:tc>
        <w:tc>
          <w:tcPr>
            <w:tcW w:w="2268" w:type="dxa"/>
            <w:shd w:val="clear" w:color="auto" w:fill="FFFFFF"/>
          </w:tcPr>
          <w:p w14:paraId="1768C42D" w14:textId="77777777" w:rsidR="00D40593" w:rsidRDefault="00FC1545">
            <w:pPr>
              <w:spacing w:before="20" w:after="20"/>
              <w:jc w:val="center"/>
            </w:pPr>
            <w:r>
              <w:rPr>
                <w:rFonts w:ascii="Calibri" w:hAnsi="Calibri"/>
                <w:color w:val="000000"/>
                <w:sz w:val="19"/>
              </w:rPr>
              <w:t>1.5399</w:t>
            </w:r>
          </w:p>
        </w:tc>
      </w:tr>
      <w:tr w:rsidR="00D40593" w14:paraId="50B2669D" w14:textId="77777777">
        <w:trPr>
          <w:jc w:val="center"/>
        </w:trPr>
        <w:tc>
          <w:tcPr>
            <w:tcW w:w="2835" w:type="dxa"/>
            <w:shd w:val="clear" w:color="auto" w:fill="DAE8F5"/>
          </w:tcPr>
          <w:p w14:paraId="4D485B2C" w14:textId="77777777" w:rsidR="00D40593" w:rsidRDefault="00FC1545">
            <w:pPr>
              <w:spacing w:before="20" w:after="20"/>
              <w:jc w:val="center"/>
            </w:pPr>
            <w:r>
              <w:rPr>
                <w:rFonts w:ascii="Calibri" w:hAnsi="Calibri"/>
                <w:color w:val="000000"/>
                <w:sz w:val="19"/>
              </w:rPr>
              <w:t>context reasoning</w:t>
            </w:r>
          </w:p>
        </w:tc>
        <w:tc>
          <w:tcPr>
            <w:tcW w:w="1984" w:type="dxa"/>
            <w:shd w:val="clear" w:color="auto" w:fill="DAE8F5"/>
          </w:tcPr>
          <w:p w14:paraId="6BDE8C49" w14:textId="77777777" w:rsidR="00D40593" w:rsidRDefault="00FC1545">
            <w:pPr>
              <w:spacing w:before="20" w:after="20"/>
              <w:jc w:val="center"/>
            </w:pPr>
            <w:r>
              <w:rPr>
                <w:rFonts w:ascii="Calibri" w:hAnsi="Calibri"/>
                <w:color w:val="000000"/>
                <w:sz w:val="19"/>
              </w:rPr>
              <w:t>1.3669</w:t>
            </w:r>
          </w:p>
        </w:tc>
        <w:tc>
          <w:tcPr>
            <w:tcW w:w="2268" w:type="dxa"/>
            <w:shd w:val="clear" w:color="auto" w:fill="DAE8F5"/>
          </w:tcPr>
          <w:p w14:paraId="53B8BC89" w14:textId="77777777" w:rsidR="00D40593" w:rsidRDefault="00FC1545">
            <w:pPr>
              <w:spacing w:before="20" w:after="20"/>
              <w:jc w:val="center"/>
            </w:pPr>
            <w:r>
              <w:rPr>
                <w:rFonts w:ascii="Calibri" w:hAnsi="Calibri"/>
                <w:color w:val="000000"/>
                <w:sz w:val="19"/>
              </w:rPr>
              <w:t>1.6027</w:t>
            </w:r>
          </w:p>
        </w:tc>
        <w:tc>
          <w:tcPr>
            <w:tcW w:w="2268" w:type="dxa"/>
            <w:shd w:val="clear" w:color="auto" w:fill="DAE8F5"/>
          </w:tcPr>
          <w:p w14:paraId="7125C2E3" w14:textId="77777777" w:rsidR="00D40593" w:rsidRDefault="00FC1545">
            <w:pPr>
              <w:spacing w:before="20" w:after="20"/>
              <w:jc w:val="center"/>
            </w:pPr>
            <w:r>
              <w:rPr>
                <w:rFonts w:ascii="Calibri" w:hAnsi="Calibri"/>
                <w:color w:val="000000"/>
                <w:sz w:val="19"/>
              </w:rPr>
              <w:t>1.4722</w:t>
            </w:r>
          </w:p>
        </w:tc>
      </w:tr>
    </w:tbl>
    <w:p w14:paraId="67178174" w14:textId="77777777" w:rsidR="00D40593" w:rsidRDefault="00D40593"/>
    <w:p w14:paraId="0BCE38FA" w14:textId="77777777" w:rsidR="00D40593" w:rsidRDefault="00FC1545">
      <w:pPr>
        <w:pBdr>
          <w:bottom w:val="single" w:sz="6" w:space="4" w:color="12234B"/>
        </w:pBdr>
        <w:spacing w:before="320" w:after="80"/>
      </w:pPr>
      <w:r>
        <w:rPr>
          <w:rFonts w:ascii="Calibri" w:hAnsi="Calibri"/>
          <w:b/>
          <w:color w:val="12234B"/>
          <w:sz w:val="32"/>
        </w:rPr>
        <w:t>10. Pattern Detection</w:t>
      </w:r>
    </w:p>
    <w:p w14:paraId="016C8FA3" w14:textId="77777777" w:rsidR="00D40593" w:rsidRDefault="00FC1545">
      <w:pPr>
        <w:pBdr>
          <w:left w:val="single" w:sz="18" w:space="8" w:color="1A7A4A"/>
        </w:pBdr>
        <w:spacing w:before="80" w:after="80"/>
        <w:ind w:left="454" w:right="454"/>
      </w:pPr>
      <w:r>
        <w:rPr>
          <w:rFonts w:ascii="Calibri" w:hAnsi="Calibri"/>
          <w:b/>
          <w:color w:val="222222"/>
          <w:sz w:val="20"/>
        </w:rPr>
        <w:t xml:space="preserve">What is Pattern Score?  </w:t>
      </w:r>
      <w:r>
        <w:rPr>
          <w:rFonts w:ascii="Calibri" w:hAnsi="Calibri"/>
          <w:color w:val="222222"/>
          <w:sz w:val="20"/>
        </w:rPr>
        <w:t>Pattern score v2 = mean(keyword_score, elevation_score). It measures whether agents detect and respond to known seasonal demand events (event periods: 3, 10, 11, 12).</w:t>
      </w:r>
      <w:r>
        <w:rPr>
          <w:rFonts w:ascii="Calibri" w:hAnsi="Calibri"/>
          <w:color w:val="222222"/>
          <w:sz w:val="20"/>
        </w:rPr>
        <w:br/>
      </w:r>
      <w:r>
        <w:rPr>
          <w:rFonts w:ascii="Calibri" w:hAnsi="Calibri"/>
          <w:color w:val="222222"/>
          <w:sz w:val="20"/>
        </w:rPr>
        <w:br/>
        <w:t xml:space="preserve">Keyword score measures the language of detection: does the agent's written reasoning explicitly mention seasonal vocabulary — words like dasara, diwali, festive, budget, monsoon, or fy-end? It counts </w:t>
      </w:r>
      <w:r>
        <w:rPr>
          <w:rFonts w:ascii="Calibri" w:hAnsi="Calibri"/>
          <w:color w:val="222222"/>
          <w:sz w:val="20"/>
        </w:rPr>
        <w:lastRenderedPageBreak/>
        <w:t>the fraction of distinct seasonal keywords (out of 16) that appear. Score of 0 = no seasonal language at all.</w:t>
      </w:r>
      <w:r>
        <w:rPr>
          <w:rFonts w:ascii="Calibri" w:hAnsi="Calibri"/>
          <w:color w:val="222222"/>
          <w:sz w:val="20"/>
        </w:rPr>
        <w:br/>
      </w:r>
      <w:r>
        <w:rPr>
          <w:rFonts w:ascii="Calibri" w:hAnsi="Calibri"/>
          <w:color w:val="222222"/>
          <w:sz w:val="20"/>
        </w:rPr>
        <w:br/>
        <w:t>Elevation score measures the beha</w:t>
      </w:r>
      <w:r>
        <w:rPr>
          <w:rFonts w:ascii="Calibri" w:hAnsi="Calibri"/>
          <w:color w:val="222222"/>
          <w:sz w:val="20"/>
        </w:rPr>
        <w:t>viour of detection: at the designated event periods, does the agent actually place orders ≥ 110% of its non-event baseline? Score of 1.0 means consistently elevated orders at every festival period across every tier.</w:t>
      </w:r>
      <w:r>
        <w:rPr>
          <w:rFonts w:ascii="Calibri" w:hAnsi="Calibri"/>
          <w:color w:val="222222"/>
          <w:sz w:val="20"/>
        </w:rPr>
        <w:br/>
      </w:r>
      <w:r>
        <w:rPr>
          <w:rFonts w:ascii="Calibri" w:hAnsi="Calibri"/>
          <w:color w:val="222222"/>
          <w:sz w:val="20"/>
        </w:rPr>
        <w:br/>
        <w:t>An agent can score 0 on keywords and still score highly on elevation — meaning it acts seasonally without saying it does.</w:t>
      </w:r>
    </w:p>
    <w:tbl>
      <w:tblPr>
        <w:tblStyle w:val="TableGrid"/>
        <w:tblW w:w="0" w:type="auto"/>
        <w:jc w:val="center"/>
        <w:tblLook w:val="04A0" w:firstRow="1" w:lastRow="0" w:firstColumn="1" w:lastColumn="0" w:noHBand="0" w:noVBand="1"/>
      </w:tblPr>
      <w:tblGrid>
        <w:gridCol w:w="1981"/>
        <w:gridCol w:w="1981"/>
        <w:gridCol w:w="849"/>
        <w:gridCol w:w="1981"/>
        <w:gridCol w:w="1981"/>
        <w:gridCol w:w="849"/>
      </w:tblGrid>
      <w:tr w:rsidR="00D40593" w14:paraId="705F95AF" w14:textId="77777777">
        <w:trPr>
          <w:jc w:val="center"/>
        </w:trPr>
        <w:tc>
          <w:tcPr>
            <w:tcW w:w="1984" w:type="dxa"/>
            <w:shd w:val="clear" w:color="auto" w:fill="12234B"/>
          </w:tcPr>
          <w:p w14:paraId="3CCF1843" w14:textId="77777777" w:rsidR="00D40593" w:rsidRDefault="00FC1545">
            <w:pPr>
              <w:spacing w:before="20" w:after="20"/>
              <w:jc w:val="center"/>
            </w:pPr>
            <w:r>
              <w:rPr>
                <w:rFonts w:ascii="Calibri" w:hAnsi="Calibri"/>
                <w:b/>
                <w:color w:val="FFFFFF"/>
                <w:sz w:val="18"/>
              </w:rPr>
              <w:t>Config</w:t>
            </w:r>
          </w:p>
        </w:tc>
        <w:tc>
          <w:tcPr>
            <w:tcW w:w="1984" w:type="dxa"/>
            <w:shd w:val="clear" w:color="auto" w:fill="12234B"/>
          </w:tcPr>
          <w:p w14:paraId="6FE29715" w14:textId="77777777" w:rsidR="00D40593" w:rsidRDefault="00FC1545">
            <w:pPr>
              <w:spacing w:before="20" w:after="20"/>
              <w:jc w:val="center"/>
            </w:pPr>
            <w:r>
              <w:rPr>
                <w:rFonts w:ascii="Calibri" w:hAnsi="Calibri"/>
                <w:b/>
                <w:color w:val="FFFFFF"/>
                <w:sz w:val="18"/>
              </w:rPr>
              <w:t>Pattern Score mean ± std</w:t>
            </w:r>
          </w:p>
        </w:tc>
        <w:tc>
          <w:tcPr>
            <w:tcW w:w="850" w:type="dxa"/>
            <w:shd w:val="clear" w:color="auto" w:fill="12234B"/>
          </w:tcPr>
          <w:p w14:paraId="62CAF6A4" w14:textId="77777777" w:rsidR="00D40593" w:rsidRDefault="00FC1545">
            <w:pPr>
              <w:spacing w:before="20" w:after="20"/>
              <w:jc w:val="center"/>
            </w:pPr>
            <w:r>
              <w:rPr>
                <w:rFonts w:ascii="Calibri" w:hAnsi="Calibri"/>
                <w:b/>
                <w:color w:val="FFFFFF"/>
                <w:sz w:val="18"/>
              </w:rPr>
              <w:t>CV%</w:t>
            </w:r>
          </w:p>
        </w:tc>
        <w:tc>
          <w:tcPr>
            <w:tcW w:w="1984" w:type="dxa"/>
            <w:shd w:val="clear" w:color="auto" w:fill="12234B"/>
          </w:tcPr>
          <w:p w14:paraId="1F64CEB7" w14:textId="77777777" w:rsidR="00D40593" w:rsidRDefault="00FC1545">
            <w:pPr>
              <w:spacing w:before="20" w:after="20"/>
              <w:jc w:val="center"/>
            </w:pPr>
            <w:r>
              <w:rPr>
                <w:rFonts w:ascii="Calibri" w:hAnsi="Calibri"/>
                <w:b/>
                <w:color w:val="FFFFFF"/>
                <w:sz w:val="18"/>
              </w:rPr>
              <w:t>Keyword Score mean ± std</w:t>
            </w:r>
          </w:p>
        </w:tc>
        <w:tc>
          <w:tcPr>
            <w:tcW w:w="1984" w:type="dxa"/>
            <w:shd w:val="clear" w:color="auto" w:fill="12234B"/>
          </w:tcPr>
          <w:p w14:paraId="795B13D9" w14:textId="77777777" w:rsidR="00D40593" w:rsidRDefault="00FC1545">
            <w:pPr>
              <w:spacing w:before="20" w:after="20"/>
              <w:jc w:val="center"/>
            </w:pPr>
            <w:r>
              <w:rPr>
                <w:rFonts w:ascii="Calibri" w:hAnsi="Calibri"/>
                <w:b/>
                <w:color w:val="FFFFFF"/>
                <w:sz w:val="18"/>
              </w:rPr>
              <w:t>Elevation Score mean ± std</w:t>
            </w:r>
          </w:p>
        </w:tc>
        <w:tc>
          <w:tcPr>
            <w:tcW w:w="850" w:type="dxa"/>
            <w:shd w:val="clear" w:color="auto" w:fill="12234B"/>
          </w:tcPr>
          <w:p w14:paraId="36157613" w14:textId="77777777" w:rsidR="00D40593" w:rsidRDefault="00FC1545">
            <w:pPr>
              <w:spacing w:before="20" w:after="20"/>
              <w:jc w:val="center"/>
            </w:pPr>
            <w:r>
              <w:rPr>
                <w:rFonts w:ascii="Calibri" w:hAnsi="Calibri"/>
                <w:b/>
                <w:color w:val="FFFFFF"/>
                <w:sz w:val="18"/>
              </w:rPr>
              <w:t>Elev CV%</w:t>
            </w:r>
          </w:p>
        </w:tc>
      </w:tr>
      <w:tr w:rsidR="00D40593" w14:paraId="367C43EB" w14:textId="77777777">
        <w:trPr>
          <w:jc w:val="center"/>
        </w:trPr>
        <w:tc>
          <w:tcPr>
            <w:tcW w:w="1984" w:type="dxa"/>
            <w:shd w:val="clear" w:color="auto" w:fill="FFFFFF"/>
          </w:tcPr>
          <w:p w14:paraId="1DFE522A" w14:textId="77777777" w:rsidR="00D40593" w:rsidRDefault="00FC1545">
            <w:pPr>
              <w:spacing w:before="20" w:after="20"/>
              <w:jc w:val="center"/>
            </w:pPr>
            <w:r>
              <w:rPr>
                <w:rFonts w:ascii="Calibri" w:hAnsi="Calibri"/>
                <w:color w:val="000000"/>
                <w:sz w:val="19"/>
              </w:rPr>
              <w:t>blind lightweight</w:t>
            </w:r>
          </w:p>
        </w:tc>
        <w:tc>
          <w:tcPr>
            <w:tcW w:w="1984" w:type="dxa"/>
            <w:shd w:val="clear" w:color="auto" w:fill="FFFFFF"/>
          </w:tcPr>
          <w:p w14:paraId="40A2C4D6" w14:textId="77777777" w:rsidR="00D40593" w:rsidRDefault="00FC1545">
            <w:pPr>
              <w:spacing w:before="20" w:after="20"/>
              <w:jc w:val="center"/>
            </w:pPr>
            <w:r>
              <w:rPr>
                <w:rFonts w:ascii="Calibri" w:hAnsi="Calibri"/>
                <w:color w:val="000000"/>
                <w:sz w:val="19"/>
              </w:rPr>
              <w:t>0.350 ± 0.020</w:t>
            </w:r>
          </w:p>
        </w:tc>
        <w:tc>
          <w:tcPr>
            <w:tcW w:w="850" w:type="dxa"/>
            <w:shd w:val="clear" w:color="auto" w:fill="FFFFFF"/>
          </w:tcPr>
          <w:p w14:paraId="3F662CB2" w14:textId="77777777" w:rsidR="00D40593" w:rsidRDefault="00FC1545">
            <w:pPr>
              <w:spacing w:before="20" w:after="20"/>
              <w:jc w:val="center"/>
            </w:pPr>
            <w:r>
              <w:rPr>
                <w:rFonts w:ascii="Calibri" w:hAnsi="Calibri"/>
                <w:color w:val="000000"/>
                <w:sz w:val="19"/>
              </w:rPr>
              <w:t>5.8</w:t>
            </w:r>
          </w:p>
        </w:tc>
        <w:tc>
          <w:tcPr>
            <w:tcW w:w="1984" w:type="dxa"/>
            <w:shd w:val="clear" w:color="auto" w:fill="FFFFFF"/>
          </w:tcPr>
          <w:p w14:paraId="4DCD722B" w14:textId="77777777" w:rsidR="00D40593" w:rsidRDefault="00FC1545">
            <w:pPr>
              <w:spacing w:before="20" w:after="20"/>
              <w:jc w:val="center"/>
            </w:pPr>
            <w:r>
              <w:rPr>
                <w:rFonts w:ascii="Calibri" w:hAnsi="Calibri"/>
                <w:color w:val="000000"/>
                <w:sz w:val="19"/>
              </w:rPr>
              <w:t>0.000 ± 0.000</w:t>
            </w:r>
          </w:p>
        </w:tc>
        <w:tc>
          <w:tcPr>
            <w:tcW w:w="1984" w:type="dxa"/>
            <w:shd w:val="clear" w:color="auto" w:fill="FFFFFF"/>
          </w:tcPr>
          <w:p w14:paraId="5DA1BCBA" w14:textId="77777777" w:rsidR="00D40593" w:rsidRDefault="00FC1545">
            <w:pPr>
              <w:spacing w:before="20" w:after="20"/>
              <w:jc w:val="center"/>
            </w:pPr>
            <w:r>
              <w:rPr>
                <w:rFonts w:ascii="Calibri" w:hAnsi="Calibri"/>
                <w:color w:val="000000"/>
                <w:sz w:val="19"/>
              </w:rPr>
              <w:t>0.700 ± 0.041</w:t>
            </w:r>
          </w:p>
        </w:tc>
        <w:tc>
          <w:tcPr>
            <w:tcW w:w="850" w:type="dxa"/>
            <w:shd w:val="clear" w:color="auto" w:fill="FFFFFF"/>
          </w:tcPr>
          <w:p w14:paraId="20D214FF" w14:textId="77777777" w:rsidR="00D40593" w:rsidRDefault="00FC1545">
            <w:pPr>
              <w:spacing w:before="20" w:after="20"/>
              <w:jc w:val="center"/>
            </w:pPr>
            <w:r>
              <w:rPr>
                <w:rFonts w:ascii="Calibri" w:hAnsi="Calibri"/>
                <w:color w:val="000000"/>
                <w:sz w:val="19"/>
              </w:rPr>
              <w:t>5.8</w:t>
            </w:r>
          </w:p>
        </w:tc>
      </w:tr>
      <w:tr w:rsidR="00D40593" w14:paraId="2AAC7969" w14:textId="77777777">
        <w:trPr>
          <w:jc w:val="center"/>
        </w:trPr>
        <w:tc>
          <w:tcPr>
            <w:tcW w:w="1984" w:type="dxa"/>
            <w:shd w:val="clear" w:color="auto" w:fill="DAE8F5"/>
          </w:tcPr>
          <w:p w14:paraId="58465A92" w14:textId="77777777" w:rsidR="00D40593" w:rsidRDefault="00FC1545">
            <w:pPr>
              <w:spacing w:before="20" w:after="20"/>
              <w:jc w:val="center"/>
            </w:pPr>
            <w:r>
              <w:rPr>
                <w:rFonts w:ascii="Calibri" w:hAnsi="Calibri"/>
                <w:color w:val="000000"/>
                <w:sz w:val="19"/>
              </w:rPr>
              <w:t>blind reasoning</w:t>
            </w:r>
          </w:p>
        </w:tc>
        <w:tc>
          <w:tcPr>
            <w:tcW w:w="1984" w:type="dxa"/>
            <w:shd w:val="clear" w:color="auto" w:fill="DAE8F5"/>
          </w:tcPr>
          <w:p w14:paraId="1E0D88D4" w14:textId="77777777" w:rsidR="00D40593" w:rsidRDefault="00FC1545">
            <w:pPr>
              <w:spacing w:before="20" w:after="20"/>
              <w:jc w:val="center"/>
            </w:pPr>
            <w:r>
              <w:rPr>
                <w:rFonts w:ascii="Calibri" w:hAnsi="Calibri"/>
                <w:color w:val="000000"/>
                <w:sz w:val="19"/>
              </w:rPr>
              <w:t>0.369 ± 0.033</w:t>
            </w:r>
          </w:p>
        </w:tc>
        <w:tc>
          <w:tcPr>
            <w:tcW w:w="850" w:type="dxa"/>
            <w:shd w:val="clear" w:color="auto" w:fill="DAE8F5"/>
          </w:tcPr>
          <w:p w14:paraId="0846F52D" w14:textId="77777777" w:rsidR="00D40593" w:rsidRDefault="00FC1545">
            <w:pPr>
              <w:spacing w:before="20" w:after="20"/>
              <w:jc w:val="center"/>
            </w:pPr>
            <w:r>
              <w:rPr>
                <w:rFonts w:ascii="Calibri" w:hAnsi="Calibri"/>
                <w:color w:val="000000"/>
                <w:sz w:val="19"/>
              </w:rPr>
              <w:t>8.9</w:t>
            </w:r>
          </w:p>
        </w:tc>
        <w:tc>
          <w:tcPr>
            <w:tcW w:w="1984" w:type="dxa"/>
            <w:shd w:val="clear" w:color="auto" w:fill="DAE8F5"/>
          </w:tcPr>
          <w:p w14:paraId="25386FC1" w14:textId="77777777" w:rsidR="00D40593" w:rsidRDefault="00FC1545">
            <w:pPr>
              <w:spacing w:before="20" w:after="20"/>
              <w:jc w:val="center"/>
            </w:pPr>
            <w:r>
              <w:rPr>
                <w:rFonts w:ascii="Calibri" w:hAnsi="Calibri"/>
                <w:color w:val="000000"/>
                <w:sz w:val="19"/>
              </w:rPr>
              <w:t>0.037 ± 0.031</w:t>
            </w:r>
          </w:p>
        </w:tc>
        <w:tc>
          <w:tcPr>
            <w:tcW w:w="1984" w:type="dxa"/>
            <w:shd w:val="clear" w:color="auto" w:fill="DAE8F5"/>
          </w:tcPr>
          <w:p w14:paraId="0123FFA1" w14:textId="77777777" w:rsidR="00D40593" w:rsidRDefault="00FC1545">
            <w:pPr>
              <w:spacing w:before="20" w:after="20"/>
              <w:jc w:val="center"/>
            </w:pPr>
            <w:r>
              <w:rPr>
                <w:rFonts w:ascii="Calibri" w:hAnsi="Calibri"/>
                <w:color w:val="000000"/>
                <w:sz w:val="19"/>
              </w:rPr>
              <w:t>0.700 ± 0.041</w:t>
            </w:r>
          </w:p>
        </w:tc>
        <w:tc>
          <w:tcPr>
            <w:tcW w:w="850" w:type="dxa"/>
            <w:shd w:val="clear" w:color="auto" w:fill="DAE8F5"/>
          </w:tcPr>
          <w:p w14:paraId="5D128606" w14:textId="77777777" w:rsidR="00D40593" w:rsidRDefault="00FC1545">
            <w:pPr>
              <w:spacing w:before="20" w:after="20"/>
              <w:jc w:val="center"/>
            </w:pPr>
            <w:r>
              <w:rPr>
                <w:rFonts w:ascii="Calibri" w:hAnsi="Calibri"/>
                <w:color w:val="000000"/>
                <w:sz w:val="19"/>
              </w:rPr>
              <w:t>5.8</w:t>
            </w:r>
          </w:p>
        </w:tc>
      </w:tr>
      <w:tr w:rsidR="00D40593" w14:paraId="004122B6" w14:textId="77777777">
        <w:trPr>
          <w:jc w:val="center"/>
        </w:trPr>
        <w:tc>
          <w:tcPr>
            <w:tcW w:w="1984" w:type="dxa"/>
            <w:shd w:val="clear" w:color="auto" w:fill="FFFFFF"/>
          </w:tcPr>
          <w:p w14:paraId="35BA7F4C" w14:textId="77777777" w:rsidR="00D40593" w:rsidRDefault="00FC1545">
            <w:pPr>
              <w:spacing w:before="20" w:after="20"/>
              <w:jc w:val="center"/>
            </w:pPr>
            <w:r>
              <w:rPr>
                <w:rFonts w:ascii="Calibri" w:hAnsi="Calibri"/>
                <w:color w:val="000000"/>
                <w:sz w:val="19"/>
              </w:rPr>
              <w:t>context lightweight</w:t>
            </w:r>
          </w:p>
        </w:tc>
        <w:tc>
          <w:tcPr>
            <w:tcW w:w="1984" w:type="dxa"/>
            <w:shd w:val="clear" w:color="auto" w:fill="FFFFFF"/>
          </w:tcPr>
          <w:p w14:paraId="4EB24B65" w14:textId="77777777" w:rsidR="00D40593" w:rsidRDefault="00FC1545">
            <w:pPr>
              <w:spacing w:before="20" w:after="20"/>
              <w:jc w:val="center"/>
            </w:pPr>
            <w:r>
              <w:rPr>
                <w:rFonts w:ascii="Calibri" w:hAnsi="Calibri"/>
                <w:b/>
                <w:color w:val="1A7A4A"/>
                <w:sz w:val="19"/>
              </w:rPr>
              <w:t>0.417 ± 0.037</w:t>
            </w:r>
          </w:p>
        </w:tc>
        <w:tc>
          <w:tcPr>
            <w:tcW w:w="850" w:type="dxa"/>
            <w:shd w:val="clear" w:color="auto" w:fill="FFFFFF"/>
          </w:tcPr>
          <w:p w14:paraId="290331CB" w14:textId="77777777" w:rsidR="00D40593" w:rsidRDefault="00FC1545">
            <w:pPr>
              <w:spacing w:before="20" w:after="20"/>
              <w:jc w:val="center"/>
            </w:pPr>
            <w:r>
              <w:rPr>
                <w:rFonts w:ascii="Calibri" w:hAnsi="Calibri"/>
                <w:color w:val="000000"/>
                <w:sz w:val="19"/>
              </w:rPr>
              <w:t>9.0</w:t>
            </w:r>
          </w:p>
        </w:tc>
        <w:tc>
          <w:tcPr>
            <w:tcW w:w="1984" w:type="dxa"/>
            <w:shd w:val="clear" w:color="auto" w:fill="FFFFFF"/>
          </w:tcPr>
          <w:p w14:paraId="7A99F2E3" w14:textId="77777777" w:rsidR="00D40593" w:rsidRDefault="00FC1545">
            <w:pPr>
              <w:spacing w:before="20" w:after="20"/>
              <w:jc w:val="center"/>
            </w:pPr>
            <w:r>
              <w:rPr>
                <w:rFonts w:ascii="Calibri" w:hAnsi="Calibri"/>
                <w:color w:val="000000"/>
                <w:sz w:val="19"/>
              </w:rPr>
              <w:t>0.000 ± 0.000</w:t>
            </w:r>
          </w:p>
        </w:tc>
        <w:tc>
          <w:tcPr>
            <w:tcW w:w="1984" w:type="dxa"/>
            <w:shd w:val="clear" w:color="auto" w:fill="FFFFFF"/>
          </w:tcPr>
          <w:p w14:paraId="7F07ECDE" w14:textId="77777777" w:rsidR="00D40593" w:rsidRDefault="00FC1545">
            <w:pPr>
              <w:spacing w:before="20" w:after="20"/>
              <w:jc w:val="center"/>
            </w:pPr>
            <w:r>
              <w:rPr>
                <w:rFonts w:ascii="Calibri" w:hAnsi="Calibri"/>
                <w:b/>
                <w:color w:val="1A7A4A"/>
                <w:sz w:val="19"/>
              </w:rPr>
              <w:t>0.833 ± 0.075</w:t>
            </w:r>
          </w:p>
        </w:tc>
        <w:tc>
          <w:tcPr>
            <w:tcW w:w="850" w:type="dxa"/>
            <w:shd w:val="clear" w:color="auto" w:fill="FFFFFF"/>
          </w:tcPr>
          <w:p w14:paraId="6E16EAF8" w14:textId="77777777" w:rsidR="00D40593" w:rsidRDefault="00FC1545">
            <w:pPr>
              <w:spacing w:before="20" w:after="20"/>
              <w:jc w:val="center"/>
            </w:pPr>
            <w:r>
              <w:rPr>
                <w:rFonts w:ascii="Calibri" w:hAnsi="Calibri"/>
                <w:color w:val="000000"/>
                <w:sz w:val="19"/>
              </w:rPr>
              <w:t>9.0</w:t>
            </w:r>
          </w:p>
        </w:tc>
      </w:tr>
      <w:tr w:rsidR="00D40593" w14:paraId="39D4147C" w14:textId="77777777">
        <w:trPr>
          <w:jc w:val="center"/>
        </w:trPr>
        <w:tc>
          <w:tcPr>
            <w:tcW w:w="1984" w:type="dxa"/>
            <w:shd w:val="clear" w:color="auto" w:fill="DAE8F5"/>
          </w:tcPr>
          <w:p w14:paraId="5DDD41E9" w14:textId="77777777" w:rsidR="00D40593" w:rsidRDefault="00FC1545">
            <w:pPr>
              <w:spacing w:before="20" w:after="20"/>
              <w:jc w:val="center"/>
            </w:pPr>
            <w:r>
              <w:rPr>
                <w:rFonts w:ascii="Calibri" w:hAnsi="Calibri"/>
                <w:color w:val="000000"/>
                <w:sz w:val="19"/>
              </w:rPr>
              <w:t>context reasoning</w:t>
            </w:r>
          </w:p>
        </w:tc>
        <w:tc>
          <w:tcPr>
            <w:tcW w:w="1984" w:type="dxa"/>
            <w:shd w:val="clear" w:color="auto" w:fill="DAE8F5"/>
          </w:tcPr>
          <w:p w14:paraId="0C365E6B" w14:textId="77777777" w:rsidR="00D40593" w:rsidRDefault="00FC1545">
            <w:pPr>
              <w:spacing w:before="20" w:after="20"/>
              <w:jc w:val="center"/>
            </w:pPr>
            <w:r>
              <w:rPr>
                <w:rFonts w:ascii="Calibri" w:hAnsi="Calibri"/>
                <w:color w:val="000000"/>
                <w:sz w:val="19"/>
              </w:rPr>
              <w:t>0.312 ± 0.095</w:t>
            </w:r>
          </w:p>
        </w:tc>
        <w:tc>
          <w:tcPr>
            <w:tcW w:w="850" w:type="dxa"/>
            <w:shd w:val="clear" w:color="auto" w:fill="DAE8F5"/>
          </w:tcPr>
          <w:p w14:paraId="1CD0D769" w14:textId="77777777" w:rsidR="00D40593" w:rsidRDefault="00FC1545">
            <w:pPr>
              <w:spacing w:before="20" w:after="20"/>
              <w:jc w:val="center"/>
            </w:pPr>
            <w:r>
              <w:rPr>
                <w:rFonts w:ascii="Calibri" w:hAnsi="Calibri"/>
                <w:b/>
                <w:color w:val="C0392B"/>
                <w:sz w:val="19"/>
              </w:rPr>
              <w:t>30.3</w:t>
            </w:r>
          </w:p>
        </w:tc>
        <w:tc>
          <w:tcPr>
            <w:tcW w:w="1984" w:type="dxa"/>
            <w:shd w:val="clear" w:color="auto" w:fill="DAE8F5"/>
          </w:tcPr>
          <w:p w14:paraId="12E494E3" w14:textId="77777777" w:rsidR="00D40593" w:rsidRDefault="00FC1545">
            <w:pPr>
              <w:spacing w:before="20" w:after="20"/>
              <w:jc w:val="center"/>
            </w:pPr>
            <w:r>
              <w:rPr>
                <w:rFonts w:ascii="Calibri" w:hAnsi="Calibri"/>
                <w:color w:val="000000"/>
                <w:sz w:val="19"/>
              </w:rPr>
              <w:t>0.025 ± 0.031</w:t>
            </w:r>
          </w:p>
        </w:tc>
        <w:tc>
          <w:tcPr>
            <w:tcW w:w="1984" w:type="dxa"/>
            <w:shd w:val="clear" w:color="auto" w:fill="DAE8F5"/>
          </w:tcPr>
          <w:p w14:paraId="663095B7" w14:textId="77777777" w:rsidR="00D40593" w:rsidRDefault="00FC1545">
            <w:pPr>
              <w:spacing w:before="20" w:after="20"/>
              <w:jc w:val="center"/>
            </w:pPr>
            <w:r>
              <w:rPr>
                <w:rFonts w:ascii="Calibri" w:hAnsi="Calibri"/>
                <w:color w:val="C0392B"/>
                <w:sz w:val="19"/>
              </w:rPr>
              <w:t>0.600 ± 0.200</w:t>
            </w:r>
          </w:p>
        </w:tc>
        <w:tc>
          <w:tcPr>
            <w:tcW w:w="850" w:type="dxa"/>
            <w:shd w:val="clear" w:color="auto" w:fill="DAE8F5"/>
          </w:tcPr>
          <w:p w14:paraId="70EC71BB" w14:textId="77777777" w:rsidR="00D40593" w:rsidRDefault="00FC1545">
            <w:pPr>
              <w:spacing w:before="20" w:after="20"/>
              <w:jc w:val="center"/>
            </w:pPr>
            <w:r>
              <w:rPr>
                <w:rFonts w:ascii="Calibri" w:hAnsi="Calibri"/>
                <w:b/>
                <w:color w:val="C0392B"/>
                <w:sz w:val="19"/>
              </w:rPr>
              <w:t>33.3</w:t>
            </w:r>
          </w:p>
        </w:tc>
      </w:tr>
    </w:tbl>
    <w:p w14:paraId="1822B523" w14:textId="77777777" w:rsidR="00D40593" w:rsidRDefault="00D40593"/>
    <w:p w14:paraId="068BBC43" w14:textId="77777777" w:rsidR="00D40593" w:rsidRDefault="00FC1545">
      <w:pPr>
        <w:spacing w:after="100"/>
      </w:pPr>
      <w:r>
        <w:rPr>
          <w:rFonts w:ascii="Calibri" w:hAnsi="Calibri"/>
          <w:b/>
          <w:color w:val="12234B"/>
          <w:sz w:val="21"/>
        </w:rPr>
        <w:t xml:space="preserve">Keyword score is zero for both lightweight configurations. </w:t>
      </w:r>
      <w:r>
        <w:rPr>
          <w:rFonts w:ascii="Calibri" w:hAnsi="Calibri"/>
          <w:color w:val="000000"/>
          <w:sz w:val="21"/>
        </w:rPr>
        <w:t xml:space="preserve">gpt-4.1-mini agents never verbalised seasonal reasoning. gpt-4.1-mini can incorporate context into ordering decisions without verbalising it — </w:t>
      </w:r>
      <w:r>
        <w:rPr>
          <w:rFonts w:ascii="Calibri" w:hAnsi="Calibri"/>
          <w:b/>
          <w:color w:val="000000"/>
          <w:sz w:val="21"/>
        </w:rPr>
        <w:t>the behaviour changes but the language does not.</w:t>
      </w:r>
    </w:p>
    <w:p w14:paraId="39C200D3" w14:textId="77777777" w:rsidR="00D40593" w:rsidRDefault="00FC1545">
      <w:pPr>
        <w:spacing w:after="100"/>
      </w:pPr>
      <w:r>
        <w:rPr>
          <w:rFonts w:ascii="Calibri" w:hAnsi="Calibri"/>
          <w:b/>
          <w:color w:val="1A7A4A"/>
          <w:sz w:val="21"/>
        </w:rPr>
        <w:t xml:space="preserve">Context_lightweight achieves the best elevation score (0.833) </w:t>
      </w:r>
      <w:r>
        <w:rPr>
          <w:rFonts w:ascii="Calibri" w:hAnsi="Calibri"/>
          <w:color w:val="000000"/>
          <w:sz w:val="21"/>
        </w:rPr>
        <w:t>— the only configuration to consistently elevate orders at event periods. Context_reasoning achieves the worst elevation score (0.600) with CV 33.33%, suggesting o1 sometimes over-rationalises and concludes that elevation is not warranted even when context implies it.</w:t>
      </w:r>
    </w:p>
    <w:p w14:paraId="62A6781D" w14:textId="77777777" w:rsidR="00D40593" w:rsidRDefault="00FC1545">
      <w:pPr>
        <w:pBdr>
          <w:bottom w:val="single" w:sz="6" w:space="4" w:color="12234B"/>
        </w:pBdr>
        <w:spacing w:before="320" w:after="80"/>
      </w:pPr>
      <w:r>
        <w:rPr>
          <w:rFonts w:ascii="Calibri" w:hAnsi="Calibri"/>
          <w:b/>
          <w:color w:val="12234B"/>
          <w:sz w:val="32"/>
        </w:rPr>
        <w:t>11. Cost Analysis</w:t>
      </w:r>
    </w:p>
    <w:p w14:paraId="275AEC18" w14:textId="77777777" w:rsidR="00D40593" w:rsidRDefault="00FC1545">
      <w:pPr>
        <w:spacing w:after="100"/>
      </w:pPr>
      <w:r>
        <w:rPr>
          <w:rFonts w:ascii="Calibri" w:hAnsi="Calibri"/>
          <w:color w:val="000000"/>
          <w:sz w:val="21"/>
        </w:rPr>
        <w:t>Cost is a tracking variable, not an experimental factor. All cost figures are in USD.</w:t>
      </w:r>
    </w:p>
    <w:tbl>
      <w:tblPr>
        <w:tblStyle w:val="TableGrid"/>
        <w:tblW w:w="0" w:type="auto"/>
        <w:jc w:val="center"/>
        <w:tblLook w:val="04A0" w:firstRow="1" w:lastRow="0" w:firstColumn="1" w:lastColumn="0" w:noHBand="0" w:noVBand="1"/>
      </w:tblPr>
      <w:tblGrid>
        <w:gridCol w:w="2551"/>
        <w:gridCol w:w="1701"/>
        <w:gridCol w:w="1701"/>
        <w:gridCol w:w="1701"/>
        <w:gridCol w:w="1417"/>
      </w:tblGrid>
      <w:tr w:rsidR="00D40593" w14:paraId="2305650F" w14:textId="77777777">
        <w:trPr>
          <w:jc w:val="center"/>
        </w:trPr>
        <w:tc>
          <w:tcPr>
            <w:tcW w:w="2551" w:type="dxa"/>
            <w:shd w:val="clear" w:color="auto" w:fill="12234B"/>
          </w:tcPr>
          <w:p w14:paraId="66201C59" w14:textId="77777777" w:rsidR="00D40593" w:rsidRDefault="00FC1545">
            <w:pPr>
              <w:spacing w:before="20" w:after="20"/>
              <w:jc w:val="center"/>
            </w:pPr>
            <w:r>
              <w:rPr>
                <w:rFonts w:ascii="Calibri" w:hAnsi="Calibri"/>
                <w:b/>
                <w:color w:val="FFFFFF"/>
                <w:sz w:val="18"/>
              </w:rPr>
              <w:t>Config</w:t>
            </w:r>
          </w:p>
        </w:tc>
        <w:tc>
          <w:tcPr>
            <w:tcW w:w="1701" w:type="dxa"/>
            <w:shd w:val="clear" w:color="auto" w:fill="12234B"/>
          </w:tcPr>
          <w:p w14:paraId="78EC750B" w14:textId="77777777" w:rsidR="00D40593" w:rsidRDefault="00FC1545">
            <w:pPr>
              <w:spacing w:before="20" w:after="20"/>
              <w:jc w:val="center"/>
            </w:pPr>
            <w:r>
              <w:rPr>
                <w:rFonts w:ascii="Calibri" w:hAnsi="Calibri"/>
                <w:b/>
                <w:color w:val="FFFFFF"/>
                <w:sz w:val="18"/>
              </w:rPr>
              <w:t>Model</w:t>
            </w:r>
          </w:p>
        </w:tc>
        <w:tc>
          <w:tcPr>
            <w:tcW w:w="1701" w:type="dxa"/>
            <w:shd w:val="clear" w:color="auto" w:fill="12234B"/>
          </w:tcPr>
          <w:p w14:paraId="22532AB9" w14:textId="77777777" w:rsidR="00D40593" w:rsidRDefault="00FC1545">
            <w:pPr>
              <w:spacing w:before="20" w:after="20"/>
              <w:jc w:val="center"/>
            </w:pPr>
            <w:r>
              <w:rPr>
                <w:rFonts w:ascii="Calibri" w:hAnsi="Calibri"/>
                <w:b/>
                <w:color w:val="FFFFFF"/>
                <w:sz w:val="18"/>
              </w:rPr>
              <w:t>Cost/run (USD)</w:t>
            </w:r>
          </w:p>
        </w:tc>
        <w:tc>
          <w:tcPr>
            <w:tcW w:w="1701" w:type="dxa"/>
            <w:shd w:val="clear" w:color="auto" w:fill="12234B"/>
          </w:tcPr>
          <w:p w14:paraId="6B9ABB45" w14:textId="77777777" w:rsidR="00D40593" w:rsidRDefault="00FC1545">
            <w:pPr>
              <w:spacing w:before="20" w:after="20"/>
              <w:jc w:val="center"/>
            </w:pPr>
            <w:r>
              <w:rPr>
                <w:rFonts w:ascii="Calibri" w:hAnsi="Calibri"/>
                <w:b/>
                <w:color w:val="FFFFFF"/>
                <w:sz w:val="18"/>
              </w:rPr>
              <w:t>Total 5 runs (USD)</w:t>
            </w:r>
          </w:p>
        </w:tc>
        <w:tc>
          <w:tcPr>
            <w:tcW w:w="1417" w:type="dxa"/>
            <w:shd w:val="clear" w:color="auto" w:fill="12234B"/>
          </w:tcPr>
          <w:p w14:paraId="2A0F2B85" w14:textId="77777777" w:rsidR="00D40593" w:rsidRDefault="00FC1545">
            <w:pPr>
              <w:spacing w:before="20" w:after="20"/>
              <w:jc w:val="center"/>
            </w:pPr>
            <w:r>
              <w:rPr>
                <w:rFonts w:ascii="Calibri" w:hAnsi="Calibri"/>
                <w:b/>
                <w:color w:val="FFFFFF"/>
                <w:sz w:val="18"/>
              </w:rPr>
              <w:t>Relative cost</w:t>
            </w:r>
          </w:p>
        </w:tc>
      </w:tr>
      <w:tr w:rsidR="00D40593" w14:paraId="7E656309" w14:textId="77777777">
        <w:trPr>
          <w:jc w:val="center"/>
        </w:trPr>
        <w:tc>
          <w:tcPr>
            <w:tcW w:w="2551" w:type="dxa"/>
            <w:shd w:val="clear" w:color="auto" w:fill="FFFFFF"/>
          </w:tcPr>
          <w:p w14:paraId="2102BED4" w14:textId="77777777" w:rsidR="00D40593" w:rsidRDefault="00FC1545">
            <w:pPr>
              <w:spacing w:before="20" w:after="20"/>
              <w:jc w:val="center"/>
            </w:pPr>
            <w:r>
              <w:rPr>
                <w:rFonts w:ascii="Calibri" w:hAnsi="Calibri"/>
                <w:color w:val="000000"/>
                <w:sz w:val="19"/>
              </w:rPr>
              <w:t>blind lightweight</w:t>
            </w:r>
          </w:p>
        </w:tc>
        <w:tc>
          <w:tcPr>
            <w:tcW w:w="1701" w:type="dxa"/>
            <w:shd w:val="clear" w:color="auto" w:fill="FFFFFF"/>
          </w:tcPr>
          <w:p w14:paraId="015F7E58" w14:textId="77777777" w:rsidR="00D40593" w:rsidRDefault="00FC1545">
            <w:pPr>
              <w:spacing w:before="20" w:after="20"/>
              <w:jc w:val="center"/>
            </w:pPr>
            <w:r>
              <w:rPr>
                <w:rFonts w:ascii="Calibri" w:hAnsi="Calibri"/>
                <w:color w:val="000000"/>
                <w:sz w:val="19"/>
              </w:rPr>
              <w:t>gpt-4.1-mini</w:t>
            </w:r>
          </w:p>
        </w:tc>
        <w:tc>
          <w:tcPr>
            <w:tcW w:w="1701" w:type="dxa"/>
            <w:shd w:val="clear" w:color="auto" w:fill="FFFFFF"/>
          </w:tcPr>
          <w:p w14:paraId="477EB9B4" w14:textId="77777777" w:rsidR="00D40593" w:rsidRDefault="00FC1545">
            <w:pPr>
              <w:spacing w:before="20" w:after="20"/>
              <w:jc w:val="center"/>
            </w:pPr>
            <w:r>
              <w:rPr>
                <w:rFonts w:ascii="Calibri" w:hAnsi="Calibri"/>
                <w:b/>
                <w:color w:val="1A7A4A"/>
                <w:sz w:val="19"/>
              </w:rPr>
              <w:t>$0.0046</w:t>
            </w:r>
          </w:p>
        </w:tc>
        <w:tc>
          <w:tcPr>
            <w:tcW w:w="1701" w:type="dxa"/>
            <w:shd w:val="clear" w:color="auto" w:fill="FFFFFF"/>
          </w:tcPr>
          <w:p w14:paraId="63A71006" w14:textId="77777777" w:rsidR="00D40593" w:rsidRDefault="00FC1545">
            <w:pPr>
              <w:spacing w:before="20" w:after="20"/>
              <w:jc w:val="center"/>
            </w:pPr>
            <w:r>
              <w:rPr>
                <w:rFonts w:ascii="Calibri" w:hAnsi="Calibri"/>
                <w:color w:val="000000"/>
                <w:sz w:val="19"/>
              </w:rPr>
              <w:t>$0.02</w:t>
            </w:r>
          </w:p>
        </w:tc>
        <w:tc>
          <w:tcPr>
            <w:tcW w:w="1417" w:type="dxa"/>
            <w:shd w:val="clear" w:color="auto" w:fill="FFFFFF"/>
          </w:tcPr>
          <w:p w14:paraId="1B1E8F1F" w14:textId="77777777" w:rsidR="00D40593" w:rsidRDefault="00FC1545">
            <w:pPr>
              <w:spacing w:before="20" w:after="20"/>
              <w:jc w:val="center"/>
            </w:pPr>
            <w:r>
              <w:rPr>
                <w:rFonts w:ascii="Calibri" w:hAnsi="Calibri"/>
                <w:color w:val="000000"/>
                <w:sz w:val="19"/>
              </w:rPr>
              <w:t>1×</w:t>
            </w:r>
          </w:p>
        </w:tc>
      </w:tr>
      <w:tr w:rsidR="00D40593" w14:paraId="5348451B" w14:textId="77777777">
        <w:trPr>
          <w:jc w:val="center"/>
        </w:trPr>
        <w:tc>
          <w:tcPr>
            <w:tcW w:w="2551" w:type="dxa"/>
            <w:shd w:val="clear" w:color="auto" w:fill="DAE8F5"/>
          </w:tcPr>
          <w:p w14:paraId="12955B1D" w14:textId="77777777" w:rsidR="00D40593" w:rsidRDefault="00FC1545">
            <w:pPr>
              <w:spacing w:before="20" w:after="20"/>
              <w:jc w:val="center"/>
            </w:pPr>
            <w:r>
              <w:rPr>
                <w:rFonts w:ascii="Calibri" w:hAnsi="Calibri"/>
                <w:color w:val="000000"/>
                <w:sz w:val="19"/>
              </w:rPr>
              <w:t>blind reasoning</w:t>
            </w:r>
          </w:p>
        </w:tc>
        <w:tc>
          <w:tcPr>
            <w:tcW w:w="1701" w:type="dxa"/>
            <w:shd w:val="clear" w:color="auto" w:fill="DAE8F5"/>
          </w:tcPr>
          <w:p w14:paraId="06D53158" w14:textId="77777777" w:rsidR="00D40593" w:rsidRDefault="00FC1545">
            <w:pPr>
              <w:spacing w:before="20" w:after="20"/>
              <w:jc w:val="center"/>
            </w:pPr>
            <w:r>
              <w:rPr>
                <w:rFonts w:ascii="Calibri" w:hAnsi="Calibri"/>
                <w:color w:val="000000"/>
                <w:sz w:val="19"/>
              </w:rPr>
              <w:t>o1</w:t>
            </w:r>
          </w:p>
        </w:tc>
        <w:tc>
          <w:tcPr>
            <w:tcW w:w="1701" w:type="dxa"/>
            <w:shd w:val="clear" w:color="auto" w:fill="DAE8F5"/>
          </w:tcPr>
          <w:p w14:paraId="3BD2AD39" w14:textId="77777777" w:rsidR="00D40593" w:rsidRDefault="00FC1545">
            <w:pPr>
              <w:spacing w:before="20" w:after="20"/>
              <w:jc w:val="center"/>
            </w:pPr>
            <w:r>
              <w:rPr>
                <w:rFonts w:ascii="Calibri" w:hAnsi="Calibri"/>
                <w:b/>
                <w:color w:val="C0392B"/>
                <w:sz w:val="19"/>
              </w:rPr>
              <w:t>$1.6841</w:t>
            </w:r>
          </w:p>
        </w:tc>
        <w:tc>
          <w:tcPr>
            <w:tcW w:w="1701" w:type="dxa"/>
            <w:shd w:val="clear" w:color="auto" w:fill="DAE8F5"/>
          </w:tcPr>
          <w:p w14:paraId="1C4C3CA6" w14:textId="77777777" w:rsidR="00D40593" w:rsidRDefault="00FC1545">
            <w:pPr>
              <w:spacing w:before="20" w:after="20"/>
              <w:jc w:val="center"/>
            </w:pPr>
            <w:r>
              <w:rPr>
                <w:rFonts w:ascii="Calibri" w:hAnsi="Calibri"/>
                <w:color w:val="000000"/>
                <w:sz w:val="19"/>
              </w:rPr>
              <w:t>$8.42</w:t>
            </w:r>
          </w:p>
        </w:tc>
        <w:tc>
          <w:tcPr>
            <w:tcW w:w="1417" w:type="dxa"/>
            <w:shd w:val="clear" w:color="auto" w:fill="DAE8F5"/>
          </w:tcPr>
          <w:p w14:paraId="33BF7716" w14:textId="77777777" w:rsidR="00D40593" w:rsidRDefault="00FC1545">
            <w:pPr>
              <w:spacing w:before="20" w:after="20"/>
              <w:jc w:val="center"/>
            </w:pPr>
            <w:r>
              <w:rPr>
                <w:rFonts w:ascii="Calibri" w:hAnsi="Calibri"/>
                <w:b/>
                <w:color w:val="C0392B"/>
                <w:sz w:val="19"/>
              </w:rPr>
              <w:t>366×</w:t>
            </w:r>
          </w:p>
        </w:tc>
      </w:tr>
      <w:tr w:rsidR="00D40593" w14:paraId="433CD3E6" w14:textId="77777777">
        <w:trPr>
          <w:jc w:val="center"/>
        </w:trPr>
        <w:tc>
          <w:tcPr>
            <w:tcW w:w="2551" w:type="dxa"/>
            <w:shd w:val="clear" w:color="auto" w:fill="FFFFFF"/>
          </w:tcPr>
          <w:p w14:paraId="16900CE7" w14:textId="77777777" w:rsidR="00D40593" w:rsidRDefault="00FC1545">
            <w:pPr>
              <w:spacing w:before="20" w:after="20"/>
              <w:jc w:val="center"/>
            </w:pPr>
            <w:r>
              <w:rPr>
                <w:rFonts w:ascii="Calibri" w:hAnsi="Calibri"/>
                <w:color w:val="000000"/>
                <w:sz w:val="19"/>
              </w:rPr>
              <w:t>context lightweight</w:t>
            </w:r>
          </w:p>
        </w:tc>
        <w:tc>
          <w:tcPr>
            <w:tcW w:w="1701" w:type="dxa"/>
            <w:shd w:val="clear" w:color="auto" w:fill="FFFFFF"/>
          </w:tcPr>
          <w:p w14:paraId="2F4BC991" w14:textId="77777777" w:rsidR="00D40593" w:rsidRDefault="00FC1545">
            <w:pPr>
              <w:spacing w:before="20" w:after="20"/>
              <w:jc w:val="center"/>
            </w:pPr>
            <w:r>
              <w:rPr>
                <w:rFonts w:ascii="Calibri" w:hAnsi="Calibri"/>
                <w:color w:val="000000"/>
                <w:sz w:val="19"/>
              </w:rPr>
              <w:t>gpt-4.1-mini</w:t>
            </w:r>
          </w:p>
        </w:tc>
        <w:tc>
          <w:tcPr>
            <w:tcW w:w="1701" w:type="dxa"/>
            <w:shd w:val="clear" w:color="auto" w:fill="FFFFFF"/>
          </w:tcPr>
          <w:p w14:paraId="09809CBE" w14:textId="77777777" w:rsidR="00D40593" w:rsidRDefault="00FC1545">
            <w:pPr>
              <w:spacing w:before="20" w:after="20"/>
              <w:jc w:val="center"/>
            </w:pPr>
            <w:r>
              <w:rPr>
                <w:rFonts w:ascii="Calibri" w:hAnsi="Calibri"/>
                <w:b/>
                <w:color w:val="1A7A4A"/>
                <w:sz w:val="19"/>
              </w:rPr>
              <w:t>$0.0068</w:t>
            </w:r>
          </w:p>
        </w:tc>
        <w:tc>
          <w:tcPr>
            <w:tcW w:w="1701" w:type="dxa"/>
            <w:shd w:val="clear" w:color="auto" w:fill="FFFFFF"/>
          </w:tcPr>
          <w:p w14:paraId="2609C911" w14:textId="77777777" w:rsidR="00D40593" w:rsidRDefault="00FC1545">
            <w:pPr>
              <w:spacing w:before="20" w:after="20"/>
              <w:jc w:val="center"/>
            </w:pPr>
            <w:r>
              <w:rPr>
                <w:rFonts w:ascii="Calibri" w:hAnsi="Calibri"/>
                <w:color w:val="000000"/>
                <w:sz w:val="19"/>
              </w:rPr>
              <w:t>$0.03</w:t>
            </w:r>
          </w:p>
        </w:tc>
        <w:tc>
          <w:tcPr>
            <w:tcW w:w="1417" w:type="dxa"/>
            <w:shd w:val="clear" w:color="auto" w:fill="FFFFFF"/>
          </w:tcPr>
          <w:p w14:paraId="607352D0" w14:textId="77777777" w:rsidR="00D40593" w:rsidRDefault="00FC1545">
            <w:pPr>
              <w:spacing w:before="20" w:after="20"/>
              <w:jc w:val="center"/>
            </w:pPr>
            <w:r>
              <w:rPr>
                <w:rFonts w:ascii="Calibri" w:hAnsi="Calibri"/>
                <w:color w:val="000000"/>
                <w:sz w:val="19"/>
              </w:rPr>
              <w:t>1×</w:t>
            </w:r>
          </w:p>
        </w:tc>
      </w:tr>
      <w:tr w:rsidR="00D40593" w14:paraId="52A70292" w14:textId="77777777">
        <w:trPr>
          <w:jc w:val="center"/>
        </w:trPr>
        <w:tc>
          <w:tcPr>
            <w:tcW w:w="2551" w:type="dxa"/>
            <w:shd w:val="clear" w:color="auto" w:fill="DAE8F5"/>
          </w:tcPr>
          <w:p w14:paraId="0F99EC55" w14:textId="77777777" w:rsidR="00D40593" w:rsidRDefault="00FC1545">
            <w:pPr>
              <w:spacing w:before="20" w:after="20"/>
              <w:jc w:val="center"/>
            </w:pPr>
            <w:r>
              <w:rPr>
                <w:rFonts w:ascii="Calibri" w:hAnsi="Calibri"/>
                <w:color w:val="000000"/>
                <w:sz w:val="19"/>
              </w:rPr>
              <w:t>context reasoning</w:t>
            </w:r>
          </w:p>
        </w:tc>
        <w:tc>
          <w:tcPr>
            <w:tcW w:w="1701" w:type="dxa"/>
            <w:shd w:val="clear" w:color="auto" w:fill="DAE8F5"/>
          </w:tcPr>
          <w:p w14:paraId="1F0C4130" w14:textId="77777777" w:rsidR="00D40593" w:rsidRDefault="00FC1545">
            <w:pPr>
              <w:spacing w:before="20" w:after="20"/>
              <w:jc w:val="center"/>
            </w:pPr>
            <w:r>
              <w:rPr>
                <w:rFonts w:ascii="Calibri" w:hAnsi="Calibri"/>
                <w:color w:val="000000"/>
                <w:sz w:val="19"/>
              </w:rPr>
              <w:t>o1</w:t>
            </w:r>
          </w:p>
        </w:tc>
        <w:tc>
          <w:tcPr>
            <w:tcW w:w="1701" w:type="dxa"/>
            <w:shd w:val="clear" w:color="auto" w:fill="DAE8F5"/>
          </w:tcPr>
          <w:p w14:paraId="342D8CC7" w14:textId="77777777" w:rsidR="00D40593" w:rsidRDefault="00FC1545">
            <w:pPr>
              <w:spacing w:before="20" w:after="20"/>
              <w:jc w:val="center"/>
            </w:pPr>
            <w:r>
              <w:rPr>
                <w:rFonts w:ascii="Calibri" w:hAnsi="Calibri"/>
                <w:b/>
                <w:color w:val="C0392B"/>
                <w:sz w:val="19"/>
              </w:rPr>
              <w:t>$3.5268</w:t>
            </w:r>
          </w:p>
        </w:tc>
        <w:tc>
          <w:tcPr>
            <w:tcW w:w="1701" w:type="dxa"/>
            <w:shd w:val="clear" w:color="auto" w:fill="DAE8F5"/>
          </w:tcPr>
          <w:p w14:paraId="527E8CED" w14:textId="77777777" w:rsidR="00D40593" w:rsidRDefault="00FC1545">
            <w:pPr>
              <w:spacing w:before="20" w:after="20"/>
              <w:jc w:val="center"/>
            </w:pPr>
            <w:r>
              <w:rPr>
                <w:rFonts w:ascii="Calibri" w:hAnsi="Calibri"/>
                <w:color w:val="000000"/>
                <w:sz w:val="19"/>
              </w:rPr>
              <w:t>$17.63</w:t>
            </w:r>
          </w:p>
        </w:tc>
        <w:tc>
          <w:tcPr>
            <w:tcW w:w="1417" w:type="dxa"/>
            <w:shd w:val="clear" w:color="auto" w:fill="C0392B"/>
          </w:tcPr>
          <w:p w14:paraId="5BF149BF" w14:textId="77777777" w:rsidR="00D40593" w:rsidRDefault="00FC1545">
            <w:pPr>
              <w:spacing w:before="20" w:after="20"/>
              <w:jc w:val="center"/>
            </w:pPr>
            <w:r>
              <w:rPr>
                <w:rFonts w:ascii="Calibri" w:hAnsi="Calibri"/>
                <w:b/>
                <w:color w:val="FFFFFF"/>
                <w:sz w:val="19"/>
              </w:rPr>
              <w:t>767×</w:t>
            </w:r>
          </w:p>
        </w:tc>
      </w:tr>
    </w:tbl>
    <w:p w14:paraId="6C1A813D" w14:textId="77777777" w:rsidR="00D40593" w:rsidRDefault="00D40593"/>
    <w:p w14:paraId="4FDCF812" w14:textId="77777777" w:rsidR="00D40593" w:rsidRDefault="00FC1545">
      <w:pPr>
        <w:spacing w:after="100"/>
      </w:pPr>
      <w:r>
        <w:rPr>
          <w:rFonts w:ascii="Calibri" w:hAnsi="Calibri"/>
          <w:b/>
          <w:color w:val="12234B"/>
          <w:sz w:val="21"/>
        </w:rPr>
        <w:t>Grand total experiment cost: $26.11</w:t>
      </w:r>
    </w:p>
    <w:p w14:paraId="6B25AE91" w14:textId="77777777" w:rsidR="00D40593" w:rsidRDefault="00FC1545">
      <w:pPr>
        <w:spacing w:before="240" w:after="40"/>
      </w:pPr>
      <w:r>
        <w:rPr>
          <w:rFonts w:ascii="Calibri" w:hAnsi="Calibri"/>
          <w:b/>
          <w:color w:val="12234B"/>
          <w:sz w:val="26"/>
        </w:rPr>
        <w:t>11.1 Cost-Performance Head-to-Head: context_reasoning vs blind_lightweight</w:t>
      </w:r>
    </w:p>
    <w:tbl>
      <w:tblPr>
        <w:tblStyle w:val="TableGrid"/>
        <w:tblW w:w="0" w:type="auto"/>
        <w:jc w:val="center"/>
        <w:tblLook w:val="04A0" w:firstRow="1" w:lastRow="0" w:firstColumn="1" w:lastColumn="0" w:noHBand="0" w:noVBand="1"/>
      </w:tblPr>
      <w:tblGrid>
        <w:gridCol w:w="2551"/>
        <w:gridCol w:w="1984"/>
        <w:gridCol w:w="1984"/>
        <w:gridCol w:w="2268"/>
      </w:tblGrid>
      <w:tr w:rsidR="00D40593" w14:paraId="0BC68A7E" w14:textId="77777777">
        <w:trPr>
          <w:jc w:val="center"/>
        </w:trPr>
        <w:tc>
          <w:tcPr>
            <w:tcW w:w="2551" w:type="dxa"/>
            <w:shd w:val="clear" w:color="auto" w:fill="12234B"/>
          </w:tcPr>
          <w:p w14:paraId="1FA6DD53" w14:textId="77777777" w:rsidR="00D40593" w:rsidRDefault="00FC1545">
            <w:pPr>
              <w:spacing w:before="20" w:after="20"/>
              <w:jc w:val="center"/>
            </w:pPr>
            <w:r>
              <w:rPr>
                <w:rFonts w:ascii="Calibri" w:hAnsi="Calibri"/>
                <w:b/>
                <w:color w:val="FFFFFF"/>
                <w:sz w:val="18"/>
              </w:rPr>
              <w:t>Metric</w:t>
            </w:r>
          </w:p>
        </w:tc>
        <w:tc>
          <w:tcPr>
            <w:tcW w:w="1984" w:type="dxa"/>
            <w:shd w:val="clear" w:color="auto" w:fill="12234B"/>
          </w:tcPr>
          <w:p w14:paraId="5F857B50" w14:textId="77777777" w:rsidR="00D40593" w:rsidRDefault="00FC1545">
            <w:pPr>
              <w:spacing w:before="20" w:after="20"/>
              <w:jc w:val="center"/>
            </w:pPr>
            <w:r>
              <w:rPr>
                <w:rFonts w:ascii="Calibri" w:hAnsi="Calibri"/>
                <w:b/>
                <w:color w:val="FFFFFF"/>
                <w:sz w:val="18"/>
              </w:rPr>
              <w:t>blind_lightweight</w:t>
            </w:r>
          </w:p>
        </w:tc>
        <w:tc>
          <w:tcPr>
            <w:tcW w:w="1984" w:type="dxa"/>
            <w:shd w:val="clear" w:color="auto" w:fill="12234B"/>
          </w:tcPr>
          <w:p w14:paraId="1ED894D1" w14:textId="77777777" w:rsidR="00D40593" w:rsidRDefault="00FC1545">
            <w:pPr>
              <w:spacing w:before="20" w:after="20"/>
              <w:jc w:val="center"/>
            </w:pPr>
            <w:r>
              <w:rPr>
                <w:rFonts w:ascii="Calibri" w:hAnsi="Calibri"/>
                <w:b/>
                <w:color w:val="FFFFFF"/>
                <w:sz w:val="18"/>
              </w:rPr>
              <w:t>context_reasoning</w:t>
            </w:r>
          </w:p>
        </w:tc>
        <w:tc>
          <w:tcPr>
            <w:tcW w:w="2268" w:type="dxa"/>
            <w:shd w:val="clear" w:color="auto" w:fill="12234B"/>
          </w:tcPr>
          <w:p w14:paraId="75D1C6DA" w14:textId="77777777" w:rsidR="00D40593" w:rsidRDefault="00FC1545">
            <w:pPr>
              <w:spacing w:before="20" w:after="20"/>
              <w:jc w:val="center"/>
            </w:pPr>
            <w:r>
              <w:rPr>
                <w:rFonts w:ascii="Calibri" w:hAnsi="Calibri"/>
                <w:b/>
                <w:color w:val="FFFFFF"/>
                <w:sz w:val="18"/>
              </w:rPr>
              <w:t>Winner</w:t>
            </w:r>
          </w:p>
        </w:tc>
      </w:tr>
      <w:tr w:rsidR="00D40593" w14:paraId="7EB7BDEB" w14:textId="77777777">
        <w:trPr>
          <w:jc w:val="center"/>
        </w:trPr>
        <w:tc>
          <w:tcPr>
            <w:tcW w:w="2551" w:type="dxa"/>
            <w:shd w:val="clear" w:color="auto" w:fill="FFFFFF"/>
          </w:tcPr>
          <w:p w14:paraId="5ABBA976" w14:textId="77777777" w:rsidR="00D40593" w:rsidRDefault="00FC1545">
            <w:pPr>
              <w:spacing w:before="20" w:after="20"/>
              <w:jc w:val="center"/>
            </w:pPr>
            <w:r>
              <w:rPr>
                <w:rFonts w:ascii="Calibri" w:hAnsi="Calibri"/>
                <w:color w:val="000000"/>
                <w:sz w:val="19"/>
              </w:rPr>
              <w:t>Chain avg OVAR</w:t>
            </w:r>
          </w:p>
        </w:tc>
        <w:tc>
          <w:tcPr>
            <w:tcW w:w="1984" w:type="dxa"/>
            <w:shd w:val="clear" w:color="auto" w:fill="FFFFFF"/>
          </w:tcPr>
          <w:p w14:paraId="6C60FBB7" w14:textId="77777777" w:rsidR="00D40593" w:rsidRDefault="00FC1545">
            <w:pPr>
              <w:spacing w:before="20" w:after="20"/>
              <w:jc w:val="center"/>
            </w:pPr>
            <w:r>
              <w:rPr>
                <w:rFonts w:ascii="Calibri" w:hAnsi="Calibri"/>
                <w:color w:val="000000"/>
                <w:sz w:val="19"/>
              </w:rPr>
              <w:t>3.157</w:t>
            </w:r>
          </w:p>
        </w:tc>
        <w:tc>
          <w:tcPr>
            <w:tcW w:w="1984" w:type="dxa"/>
            <w:shd w:val="clear" w:color="auto" w:fill="FFFFFF"/>
          </w:tcPr>
          <w:p w14:paraId="5FA5923D" w14:textId="77777777" w:rsidR="00D40593" w:rsidRDefault="00FC1545">
            <w:pPr>
              <w:spacing w:before="20" w:after="20"/>
              <w:jc w:val="center"/>
            </w:pPr>
            <w:r>
              <w:rPr>
                <w:rFonts w:ascii="Calibri" w:hAnsi="Calibri"/>
                <w:color w:val="000000"/>
                <w:sz w:val="19"/>
              </w:rPr>
              <w:t>4.412</w:t>
            </w:r>
          </w:p>
        </w:tc>
        <w:tc>
          <w:tcPr>
            <w:tcW w:w="2268" w:type="dxa"/>
            <w:shd w:val="clear" w:color="auto" w:fill="FFFFFF"/>
          </w:tcPr>
          <w:p w14:paraId="6DE82A9D" w14:textId="77777777" w:rsidR="00D40593" w:rsidRDefault="00FC1545">
            <w:pPr>
              <w:spacing w:before="20" w:after="20"/>
              <w:jc w:val="center"/>
            </w:pPr>
            <w:r>
              <w:rPr>
                <w:rFonts w:ascii="Calibri" w:hAnsi="Calibri"/>
                <w:b/>
                <w:color w:val="1A7A4A"/>
                <w:sz w:val="19"/>
              </w:rPr>
              <w:t>blind_lightweight</w:t>
            </w:r>
          </w:p>
        </w:tc>
      </w:tr>
      <w:tr w:rsidR="00D40593" w14:paraId="38BAE7CF" w14:textId="77777777">
        <w:trPr>
          <w:jc w:val="center"/>
        </w:trPr>
        <w:tc>
          <w:tcPr>
            <w:tcW w:w="2551" w:type="dxa"/>
            <w:shd w:val="clear" w:color="auto" w:fill="DAE8F5"/>
          </w:tcPr>
          <w:p w14:paraId="69FDEE5C" w14:textId="77777777" w:rsidR="00D40593" w:rsidRDefault="00FC1545">
            <w:pPr>
              <w:spacing w:before="20" w:after="20"/>
              <w:jc w:val="center"/>
            </w:pPr>
            <w:r>
              <w:rPr>
                <w:rFonts w:ascii="Calibri" w:hAnsi="Calibri"/>
                <w:color w:val="000000"/>
                <w:sz w:val="19"/>
              </w:rPr>
              <w:t>OEM OVAR</w:t>
            </w:r>
          </w:p>
        </w:tc>
        <w:tc>
          <w:tcPr>
            <w:tcW w:w="1984" w:type="dxa"/>
            <w:shd w:val="clear" w:color="auto" w:fill="DAE8F5"/>
          </w:tcPr>
          <w:p w14:paraId="4DAE215A" w14:textId="77777777" w:rsidR="00D40593" w:rsidRDefault="00FC1545">
            <w:pPr>
              <w:spacing w:before="20" w:after="20"/>
              <w:jc w:val="center"/>
            </w:pPr>
            <w:r>
              <w:rPr>
                <w:rFonts w:ascii="Calibri" w:hAnsi="Calibri"/>
                <w:color w:val="000000"/>
                <w:sz w:val="19"/>
              </w:rPr>
              <w:t>2.267</w:t>
            </w:r>
          </w:p>
        </w:tc>
        <w:tc>
          <w:tcPr>
            <w:tcW w:w="1984" w:type="dxa"/>
            <w:shd w:val="clear" w:color="auto" w:fill="DAE8F5"/>
          </w:tcPr>
          <w:p w14:paraId="2C42630C" w14:textId="77777777" w:rsidR="00D40593" w:rsidRDefault="00FC1545">
            <w:pPr>
              <w:spacing w:before="20" w:after="20"/>
              <w:jc w:val="center"/>
            </w:pPr>
            <w:r>
              <w:rPr>
                <w:rFonts w:ascii="Calibri" w:hAnsi="Calibri"/>
                <w:color w:val="000000"/>
                <w:sz w:val="19"/>
              </w:rPr>
              <w:t>6.349</w:t>
            </w:r>
          </w:p>
        </w:tc>
        <w:tc>
          <w:tcPr>
            <w:tcW w:w="2268" w:type="dxa"/>
            <w:shd w:val="clear" w:color="auto" w:fill="DAE8F5"/>
          </w:tcPr>
          <w:p w14:paraId="09DE85AD" w14:textId="77777777" w:rsidR="00D40593" w:rsidRDefault="00FC1545">
            <w:pPr>
              <w:spacing w:before="20" w:after="20"/>
              <w:jc w:val="center"/>
            </w:pPr>
            <w:r>
              <w:rPr>
                <w:rFonts w:ascii="Calibri" w:hAnsi="Calibri"/>
                <w:b/>
                <w:color w:val="1A7A4A"/>
                <w:sz w:val="19"/>
              </w:rPr>
              <w:t>blind_lightweight</w:t>
            </w:r>
          </w:p>
        </w:tc>
      </w:tr>
      <w:tr w:rsidR="00D40593" w14:paraId="36E1F582" w14:textId="77777777">
        <w:trPr>
          <w:jc w:val="center"/>
        </w:trPr>
        <w:tc>
          <w:tcPr>
            <w:tcW w:w="2551" w:type="dxa"/>
            <w:shd w:val="clear" w:color="auto" w:fill="FFFFFF"/>
          </w:tcPr>
          <w:p w14:paraId="755BBF3F" w14:textId="77777777" w:rsidR="00D40593" w:rsidRDefault="00FC1545">
            <w:pPr>
              <w:spacing w:before="20" w:after="20"/>
              <w:jc w:val="center"/>
            </w:pPr>
            <w:r>
              <w:rPr>
                <w:rFonts w:ascii="Calibri" w:hAnsi="Calibri"/>
                <w:color w:val="000000"/>
                <w:sz w:val="19"/>
              </w:rPr>
              <w:t>Component OVAR</w:t>
            </w:r>
          </w:p>
        </w:tc>
        <w:tc>
          <w:tcPr>
            <w:tcW w:w="1984" w:type="dxa"/>
            <w:shd w:val="clear" w:color="auto" w:fill="FFFFFF"/>
          </w:tcPr>
          <w:p w14:paraId="5BC4C5ED" w14:textId="77777777" w:rsidR="00D40593" w:rsidRDefault="00FC1545">
            <w:pPr>
              <w:spacing w:before="20" w:after="20"/>
              <w:jc w:val="center"/>
            </w:pPr>
            <w:r>
              <w:rPr>
                <w:rFonts w:ascii="Calibri" w:hAnsi="Calibri"/>
                <w:color w:val="000000"/>
                <w:sz w:val="19"/>
              </w:rPr>
              <w:t>4.266</w:t>
            </w:r>
          </w:p>
        </w:tc>
        <w:tc>
          <w:tcPr>
            <w:tcW w:w="1984" w:type="dxa"/>
            <w:shd w:val="clear" w:color="auto" w:fill="FFFFFF"/>
          </w:tcPr>
          <w:p w14:paraId="26EA009F" w14:textId="77777777" w:rsidR="00D40593" w:rsidRDefault="00FC1545">
            <w:pPr>
              <w:spacing w:before="20" w:after="20"/>
              <w:jc w:val="center"/>
            </w:pPr>
            <w:r>
              <w:rPr>
                <w:rFonts w:ascii="Calibri" w:hAnsi="Calibri"/>
                <w:color w:val="000000"/>
                <w:sz w:val="19"/>
              </w:rPr>
              <w:t>2.698</w:t>
            </w:r>
          </w:p>
        </w:tc>
        <w:tc>
          <w:tcPr>
            <w:tcW w:w="2268" w:type="dxa"/>
            <w:shd w:val="clear" w:color="auto" w:fill="FFFFFF"/>
          </w:tcPr>
          <w:p w14:paraId="7A26A056" w14:textId="77777777" w:rsidR="00D40593" w:rsidRDefault="00FC1545">
            <w:pPr>
              <w:spacing w:before="20" w:after="20"/>
              <w:jc w:val="center"/>
            </w:pPr>
            <w:r>
              <w:rPr>
                <w:rFonts w:ascii="Calibri" w:hAnsi="Calibri"/>
                <w:b/>
                <w:color w:val="E67E22"/>
                <w:sz w:val="19"/>
              </w:rPr>
              <w:t>context_reasoning</w:t>
            </w:r>
          </w:p>
        </w:tc>
      </w:tr>
      <w:tr w:rsidR="00D40593" w14:paraId="5CF3F82F" w14:textId="77777777">
        <w:trPr>
          <w:jc w:val="center"/>
        </w:trPr>
        <w:tc>
          <w:tcPr>
            <w:tcW w:w="2551" w:type="dxa"/>
            <w:shd w:val="clear" w:color="auto" w:fill="DAE8F5"/>
          </w:tcPr>
          <w:p w14:paraId="15945638" w14:textId="77777777" w:rsidR="00D40593" w:rsidRDefault="00FC1545">
            <w:pPr>
              <w:spacing w:before="20" w:after="20"/>
              <w:jc w:val="center"/>
            </w:pPr>
            <w:r>
              <w:rPr>
                <w:rFonts w:ascii="Calibri" w:hAnsi="Calibri"/>
                <w:color w:val="000000"/>
                <w:sz w:val="19"/>
              </w:rPr>
              <w:t>Chain excess inventory</w:t>
            </w:r>
          </w:p>
        </w:tc>
        <w:tc>
          <w:tcPr>
            <w:tcW w:w="1984" w:type="dxa"/>
            <w:shd w:val="clear" w:color="auto" w:fill="DAE8F5"/>
          </w:tcPr>
          <w:p w14:paraId="76BC5B96" w14:textId="77777777" w:rsidR="00D40593" w:rsidRDefault="00FC1545">
            <w:pPr>
              <w:spacing w:before="20" w:after="20"/>
              <w:jc w:val="center"/>
            </w:pPr>
            <w:r>
              <w:rPr>
                <w:rFonts w:ascii="Calibri" w:hAnsi="Calibri"/>
                <w:color w:val="000000"/>
                <w:sz w:val="19"/>
              </w:rPr>
              <w:t>109,360</w:t>
            </w:r>
          </w:p>
        </w:tc>
        <w:tc>
          <w:tcPr>
            <w:tcW w:w="1984" w:type="dxa"/>
            <w:shd w:val="clear" w:color="auto" w:fill="DAE8F5"/>
          </w:tcPr>
          <w:p w14:paraId="33128101" w14:textId="77777777" w:rsidR="00D40593" w:rsidRDefault="00FC1545">
            <w:pPr>
              <w:spacing w:before="20" w:after="20"/>
              <w:jc w:val="center"/>
            </w:pPr>
            <w:r>
              <w:rPr>
                <w:rFonts w:ascii="Calibri" w:hAnsi="Calibri"/>
                <w:color w:val="000000"/>
                <w:sz w:val="19"/>
              </w:rPr>
              <w:t>654,728</w:t>
            </w:r>
          </w:p>
        </w:tc>
        <w:tc>
          <w:tcPr>
            <w:tcW w:w="2268" w:type="dxa"/>
            <w:shd w:val="clear" w:color="auto" w:fill="DAE8F5"/>
          </w:tcPr>
          <w:p w14:paraId="67EBD269" w14:textId="77777777" w:rsidR="00D40593" w:rsidRDefault="00FC1545">
            <w:pPr>
              <w:spacing w:before="20" w:after="20"/>
              <w:jc w:val="center"/>
            </w:pPr>
            <w:r>
              <w:rPr>
                <w:rFonts w:ascii="Calibri" w:hAnsi="Calibri"/>
                <w:b/>
                <w:color w:val="1A7A4A"/>
                <w:sz w:val="19"/>
              </w:rPr>
              <w:t>blind_lightweight</w:t>
            </w:r>
          </w:p>
        </w:tc>
      </w:tr>
      <w:tr w:rsidR="00D40593" w14:paraId="15EDCC16" w14:textId="77777777">
        <w:trPr>
          <w:jc w:val="center"/>
        </w:trPr>
        <w:tc>
          <w:tcPr>
            <w:tcW w:w="2551" w:type="dxa"/>
            <w:shd w:val="clear" w:color="auto" w:fill="FFFFFF"/>
          </w:tcPr>
          <w:p w14:paraId="16850E73" w14:textId="77777777" w:rsidR="00D40593" w:rsidRDefault="00FC1545">
            <w:pPr>
              <w:spacing w:before="20" w:after="20"/>
              <w:jc w:val="center"/>
            </w:pPr>
            <w:r>
              <w:rPr>
                <w:rFonts w:ascii="Calibri" w:hAnsi="Calibri"/>
                <w:color w:val="000000"/>
                <w:sz w:val="19"/>
              </w:rPr>
              <w:t>Max CV%</w:t>
            </w:r>
          </w:p>
        </w:tc>
        <w:tc>
          <w:tcPr>
            <w:tcW w:w="1984" w:type="dxa"/>
            <w:shd w:val="clear" w:color="auto" w:fill="FFFFFF"/>
          </w:tcPr>
          <w:p w14:paraId="0988106C" w14:textId="77777777" w:rsidR="00D40593" w:rsidRDefault="00FC1545">
            <w:pPr>
              <w:spacing w:before="20" w:after="20"/>
              <w:jc w:val="center"/>
            </w:pPr>
            <w:r>
              <w:rPr>
                <w:rFonts w:ascii="Calibri" w:hAnsi="Calibri"/>
                <w:color w:val="000000"/>
                <w:sz w:val="19"/>
              </w:rPr>
              <w:t>1.82%</w:t>
            </w:r>
          </w:p>
        </w:tc>
        <w:tc>
          <w:tcPr>
            <w:tcW w:w="1984" w:type="dxa"/>
            <w:shd w:val="clear" w:color="auto" w:fill="FFFFFF"/>
          </w:tcPr>
          <w:p w14:paraId="43EAAD04" w14:textId="77777777" w:rsidR="00D40593" w:rsidRDefault="00FC1545">
            <w:pPr>
              <w:spacing w:before="20" w:after="20"/>
              <w:jc w:val="center"/>
            </w:pPr>
            <w:r>
              <w:rPr>
                <w:rFonts w:ascii="Calibri" w:hAnsi="Calibri"/>
                <w:color w:val="000000"/>
                <w:sz w:val="19"/>
              </w:rPr>
              <w:t>32.76%</w:t>
            </w:r>
          </w:p>
        </w:tc>
        <w:tc>
          <w:tcPr>
            <w:tcW w:w="2268" w:type="dxa"/>
            <w:shd w:val="clear" w:color="auto" w:fill="FFFFFF"/>
          </w:tcPr>
          <w:p w14:paraId="1CFC4B9F" w14:textId="77777777" w:rsidR="00D40593" w:rsidRDefault="00FC1545">
            <w:pPr>
              <w:spacing w:before="20" w:after="20"/>
              <w:jc w:val="center"/>
            </w:pPr>
            <w:r>
              <w:rPr>
                <w:rFonts w:ascii="Calibri" w:hAnsi="Calibri"/>
                <w:b/>
                <w:color w:val="1A7A4A"/>
                <w:sz w:val="19"/>
              </w:rPr>
              <w:t>blind_lightweight</w:t>
            </w:r>
          </w:p>
        </w:tc>
      </w:tr>
      <w:tr w:rsidR="00D40593" w14:paraId="11AFAA2F" w14:textId="77777777">
        <w:trPr>
          <w:jc w:val="center"/>
        </w:trPr>
        <w:tc>
          <w:tcPr>
            <w:tcW w:w="2551" w:type="dxa"/>
            <w:shd w:val="clear" w:color="auto" w:fill="DAE8F5"/>
          </w:tcPr>
          <w:p w14:paraId="5EBB19BE" w14:textId="77777777" w:rsidR="00D40593" w:rsidRDefault="00FC1545">
            <w:pPr>
              <w:spacing w:before="20" w:after="20"/>
              <w:jc w:val="center"/>
            </w:pPr>
            <w:r>
              <w:rPr>
                <w:rFonts w:ascii="Calibri" w:hAnsi="Calibri"/>
                <w:color w:val="000000"/>
                <w:sz w:val="19"/>
              </w:rPr>
              <w:t>Pattern score</w:t>
            </w:r>
          </w:p>
        </w:tc>
        <w:tc>
          <w:tcPr>
            <w:tcW w:w="1984" w:type="dxa"/>
            <w:shd w:val="clear" w:color="auto" w:fill="DAE8F5"/>
          </w:tcPr>
          <w:p w14:paraId="4AD77F3D" w14:textId="77777777" w:rsidR="00D40593" w:rsidRDefault="00FC1545">
            <w:pPr>
              <w:spacing w:before="20" w:after="20"/>
              <w:jc w:val="center"/>
            </w:pPr>
            <w:r>
              <w:rPr>
                <w:rFonts w:ascii="Calibri" w:hAnsi="Calibri"/>
                <w:color w:val="000000"/>
                <w:sz w:val="19"/>
              </w:rPr>
              <w:t>0.350</w:t>
            </w:r>
          </w:p>
        </w:tc>
        <w:tc>
          <w:tcPr>
            <w:tcW w:w="1984" w:type="dxa"/>
            <w:shd w:val="clear" w:color="auto" w:fill="DAE8F5"/>
          </w:tcPr>
          <w:p w14:paraId="4839329B" w14:textId="77777777" w:rsidR="00D40593" w:rsidRDefault="00FC1545">
            <w:pPr>
              <w:spacing w:before="20" w:after="20"/>
              <w:jc w:val="center"/>
            </w:pPr>
            <w:r>
              <w:rPr>
                <w:rFonts w:ascii="Calibri" w:hAnsi="Calibri"/>
                <w:color w:val="000000"/>
                <w:sz w:val="19"/>
              </w:rPr>
              <w:t>0.313</w:t>
            </w:r>
          </w:p>
        </w:tc>
        <w:tc>
          <w:tcPr>
            <w:tcW w:w="2268" w:type="dxa"/>
            <w:shd w:val="clear" w:color="auto" w:fill="DAE8F5"/>
          </w:tcPr>
          <w:p w14:paraId="55575047" w14:textId="77777777" w:rsidR="00D40593" w:rsidRDefault="00FC1545">
            <w:pPr>
              <w:spacing w:before="20" w:after="20"/>
              <w:jc w:val="center"/>
            </w:pPr>
            <w:r>
              <w:rPr>
                <w:rFonts w:ascii="Calibri" w:hAnsi="Calibri"/>
                <w:b/>
                <w:color w:val="1A7A4A"/>
                <w:sz w:val="19"/>
              </w:rPr>
              <w:t>blind_lightweight</w:t>
            </w:r>
          </w:p>
        </w:tc>
      </w:tr>
      <w:tr w:rsidR="00D40593" w14:paraId="4F329F56" w14:textId="77777777">
        <w:trPr>
          <w:jc w:val="center"/>
        </w:trPr>
        <w:tc>
          <w:tcPr>
            <w:tcW w:w="2551" w:type="dxa"/>
            <w:shd w:val="clear" w:color="auto" w:fill="FFFFFF"/>
          </w:tcPr>
          <w:p w14:paraId="1B208041" w14:textId="77777777" w:rsidR="00D40593" w:rsidRDefault="00FC1545">
            <w:pPr>
              <w:spacing w:before="20" w:after="20"/>
              <w:jc w:val="center"/>
            </w:pPr>
            <w:r>
              <w:rPr>
                <w:rFonts w:ascii="Calibri" w:hAnsi="Calibri"/>
                <w:color w:val="000000"/>
                <w:sz w:val="19"/>
              </w:rPr>
              <w:t>Elevation score</w:t>
            </w:r>
          </w:p>
        </w:tc>
        <w:tc>
          <w:tcPr>
            <w:tcW w:w="1984" w:type="dxa"/>
            <w:shd w:val="clear" w:color="auto" w:fill="FFFFFF"/>
          </w:tcPr>
          <w:p w14:paraId="48E4F369" w14:textId="77777777" w:rsidR="00D40593" w:rsidRDefault="00FC1545">
            <w:pPr>
              <w:spacing w:before="20" w:after="20"/>
              <w:jc w:val="center"/>
            </w:pPr>
            <w:r>
              <w:rPr>
                <w:rFonts w:ascii="Calibri" w:hAnsi="Calibri"/>
                <w:color w:val="000000"/>
                <w:sz w:val="19"/>
              </w:rPr>
              <w:t>0.700</w:t>
            </w:r>
          </w:p>
        </w:tc>
        <w:tc>
          <w:tcPr>
            <w:tcW w:w="1984" w:type="dxa"/>
            <w:shd w:val="clear" w:color="auto" w:fill="FFFFFF"/>
          </w:tcPr>
          <w:p w14:paraId="125AED05" w14:textId="77777777" w:rsidR="00D40593" w:rsidRDefault="00FC1545">
            <w:pPr>
              <w:spacing w:before="20" w:after="20"/>
              <w:jc w:val="center"/>
            </w:pPr>
            <w:r>
              <w:rPr>
                <w:rFonts w:ascii="Calibri" w:hAnsi="Calibri"/>
                <w:color w:val="000000"/>
                <w:sz w:val="19"/>
              </w:rPr>
              <w:t>0.600</w:t>
            </w:r>
          </w:p>
        </w:tc>
        <w:tc>
          <w:tcPr>
            <w:tcW w:w="2268" w:type="dxa"/>
            <w:shd w:val="clear" w:color="auto" w:fill="FFFFFF"/>
          </w:tcPr>
          <w:p w14:paraId="4543A58B" w14:textId="77777777" w:rsidR="00D40593" w:rsidRDefault="00FC1545">
            <w:pPr>
              <w:spacing w:before="20" w:after="20"/>
              <w:jc w:val="center"/>
            </w:pPr>
            <w:r>
              <w:rPr>
                <w:rFonts w:ascii="Calibri" w:hAnsi="Calibri"/>
                <w:b/>
                <w:color w:val="1A7A4A"/>
                <w:sz w:val="19"/>
              </w:rPr>
              <w:t>blind_lightweight</w:t>
            </w:r>
          </w:p>
        </w:tc>
      </w:tr>
      <w:tr w:rsidR="00D40593" w14:paraId="7EB09F9E" w14:textId="77777777">
        <w:trPr>
          <w:jc w:val="center"/>
        </w:trPr>
        <w:tc>
          <w:tcPr>
            <w:tcW w:w="2551" w:type="dxa"/>
            <w:shd w:val="clear" w:color="auto" w:fill="DAE8F5"/>
          </w:tcPr>
          <w:p w14:paraId="641777EA" w14:textId="77777777" w:rsidR="00D40593" w:rsidRDefault="00FC1545">
            <w:pPr>
              <w:spacing w:before="20" w:after="20"/>
              <w:jc w:val="center"/>
            </w:pPr>
            <w:r>
              <w:rPr>
                <w:rFonts w:ascii="Calibri" w:hAnsi="Calibri"/>
                <w:color w:val="000000"/>
                <w:sz w:val="19"/>
              </w:rPr>
              <w:lastRenderedPageBreak/>
              <w:t>Cost per run</w:t>
            </w:r>
          </w:p>
        </w:tc>
        <w:tc>
          <w:tcPr>
            <w:tcW w:w="1984" w:type="dxa"/>
            <w:shd w:val="clear" w:color="auto" w:fill="DAE8F5"/>
          </w:tcPr>
          <w:p w14:paraId="73602565" w14:textId="77777777" w:rsidR="00D40593" w:rsidRDefault="00FC1545">
            <w:pPr>
              <w:spacing w:before="20" w:after="20"/>
              <w:jc w:val="center"/>
            </w:pPr>
            <w:r>
              <w:rPr>
                <w:rFonts w:ascii="Calibri" w:hAnsi="Calibri"/>
                <w:color w:val="000000"/>
                <w:sz w:val="19"/>
              </w:rPr>
              <w:t>$0.0046</w:t>
            </w:r>
          </w:p>
        </w:tc>
        <w:tc>
          <w:tcPr>
            <w:tcW w:w="1984" w:type="dxa"/>
            <w:shd w:val="clear" w:color="auto" w:fill="DAE8F5"/>
          </w:tcPr>
          <w:p w14:paraId="4A878848" w14:textId="77777777" w:rsidR="00D40593" w:rsidRDefault="00FC1545">
            <w:pPr>
              <w:spacing w:before="20" w:after="20"/>
              <w:jc w:val="center"/>
            </w:pPr>
            <w:r>
              <w:rPr>
                <w:rFonts w:ascii="Calibri" w:hAnsi="Calibri"/>
                <w:color w:val="000000"/>
                <w:sz w:val="19"/>
              </w:rPr>
              <w:t>$3.527</w:t>
            </w:r>
          </w:p>
        </w:tc>
        <w:tc>
          <w:tcPr>
            <w:tcW w:w="2268" w:type="dxa"/>
            <w:shd w:val="clear" w:color="auto" w:fill="DAE8F5"/>
          </w:tcPr>
          <w:p w14:paraId="4C83FDE9" w14:textId="77777777" w:rsidR="00D40593" w:rsidRDefault="00FC1545">
            <w:pPr>
              <w:spacing w:before="20" w:after="20"/>
              <w:jc w:val="center"/>
            </w:pPr>
            <w:r>
              <w:rPr>
                <w:rFonts w:ascii="Calibri" w:hAnsi="Calibri"/>
                <w:b/>
                <w:color w:val="1A7A4A"/>
                <w:sz w:val="19"/>
              </w:rPr>
              <w:t>blind_lightweight</w:t>
            </w:r>
          </w:p>
        </w:tc>
      </w:tr>
    </w:tbl>
    <w:p w14:paraId="58E877A5" w14:textId="77777777" w:rsidR="00D40593" w:rsidRDefault="00D40593"/>
    <w:p w14:paraId="6942C989" w14:textId="3875B550" w:rsidR="00D40593" w:rsidRDefault="00FC1545">
      <w:pPr>
        <w:pBdr>
          <w:bottom w:val="single" w:sz="6" w:space="4" w:color="12234B"/>
        </w:pBdr>
        <w:spacing w:before="320" w:after="80"/>
      </w:pPr>
      <w:r>
        <w:rPr>
          <w:rFonts w:ascii="Calibri" w:hAnsi="Calibri"/>
          <w:b/>
          <w:color w:val="12234B"/>
          <w:sz w:val="32"/>
        </w:rPr>
        <w:t>12. Recommendations</w:t>
      </w:r>
      <w:r w:rsidR="008C177B">
        <w:rPr>
          <w:rFonts w:ascii="Calibri" w:hAnsi="Calibri"/>
          <w:b/>
          <w:color w:val="12234B"/>
          <w:sz w:val="32"/>
        </w:rPr>
        <w:t xml:space="preserve"> for Next Iterations</w:t>
      </w:r>
    </w:p>
    <w:p w14:paraId="423A6962" w14:textId="77777777" w:rsidR="00D40593" w:rsidRDefault="00FC1545">
      <w:pPr>
        <w:spacing w:before="240" w:after="40"/>
      </w:pPr>
      <w:r>
        <w:rPr>
          <w:rFonts w:ascii="Calibri" w:hAnsi="Calibri"/>
          <w:b/>
          <w:color w:val="C0392B"/>
          <w:sz w:val="26"/>
        </w:rPr>
        <w:t>R1: Do not deploy o1 without hard order-change constraints</w:t>
      </w:r>
    </w:p>
    <w:p w14:paraId="55E99B8F" w14:textId="77777777" w:rsidR="00D40593" w:rsidRDefault="00FC1545">
      <w:pPr>
        <w:spacing w:after="100"/>
      </w:pPr>
      <w:r>
        <w:rPr>
          <w:rFonts w:ascii="Calibri" w:hAnsi="Calibri"/>
          <w:color w:val="000000"/>
          <w:sz w:val="21"/>
        </w:rPr>
        <w:t>Blind_reasoning OEM CV of 57.15% and context_reasoning OEM CV of 22.86% indicate that o1 produces qualitatively different ordering strategies across identical runs. Deploying o1 in a live supply chain without clamping the maximum period-over-period order change (e.g., ±20% of rolling average) is operationally risky. The next experiment version should introduce order-smoothing as a third factor.</w:t>
      </w:r>
    </w:p>
    <w:p w14:paraId="7E01974F" w14:textId="77777777" w:rsidR="00D40593" w:rsidRDefault="00FC1545">
      <w:pPr>
        <w:spacing w:before="240" w:after="40"/>
      </w:pPr>
      <w:r>
        <w:rPr>
          <w:rFonts w:ascii="Calibri" w:hAnsi="Calibri"/>
          <w:b/>
          <w:color w:val="C0392B"/>
          <w:sz w:val="26"/>
        </w:rPr>
        <w:t>R2: Limit context provision to the component tier only</w:t>
      </w:r>
    </w:p>
    <w:p w14:paraId="1E16B427" w14:textId="77777777" w:rsidR="00D40593" w:rsidRDefault="00FC1545">
      <w:pPr>
        <w:spacing w:after="100"/>
      </w:pPr>
      <w:r>
        <w:rPr>
          <w:rFonts w:ascii="Calibri" w:hAnsi="Calibri"/>
          <w:color w:val="000000"/>
          <w:sz w:val="21"/>
        </w:rPr>
        <w:t>The context effect is beneficial and consistent at the component tier for both models (delta = –0.90 OVAR). At OEM, context is neutral for gpt-4.1-mini and severely damaging for o1. A targeted architecture where only the component agent receives seasonal context should be tested as a new treatment.</w:t>
      </w:r>
    </w:p>
    <w:p w14:paraId="6809F8C8" w14:textId="77777777" w:rsidR="00D40593" w:rsidRDefault="00FC1545">
      <w:pPr>
        <w:spacing w:before="240" w:after="40"/>
      </w:pPr>
      <w:r>
        <w:rPr>
          <w:rFonts w:ascii="Calibri" w:hAnsi="Calibri"/>
          <w:b/>
          <w:color w:val="C0392B"/>
          <w:sz w:val="26"/>
        </w:rPr>
        <w:t>R3: Increase n_runs to ≥ 20 for o1 configurations</w:t>
      </w:r>
    </w:p>
    <w:p w14:paraId="619A0ED5" w14:textId="77777777" w:rsidR="00D40593" w:rsidRDefault="00FC1545">
      <w:pPr>
        <w:spacing w:after="100"/>
      </w:pPr>
      <w:r>
        <w:rPr>
          <w:rFonts w:ascii="Calibri" w:hAnsi="Calibri"/>
          <w:color w:val="000000"/>
          <w:sz w:val="21"/>
        </w:rPr>
        <w:t>With n=5 and CVs above 30%, the current experiment cannot determine whether blind_reasoning or context_reasoning OEM OVAR distributions meaningfully differ. Additionally, report the 10th, 50th, and 90th percentile OVAR per configuration to communicate operational risk.</w:t>
      </w:r>
    </w:p>
    <w:p w14:paraId="6E37FD15" w14:textId="77777777" w:rsidR="00D40593" w:rsidRDefault="00FC1545">
      <w:pPr>
        <w:spacing w:before="240" w:after="40"/>
      </w:pPr>
      <w:r>
        <w:rPr>
          <w:rFonts w:ascii="Calibri" w:hAnsi="Calibri"/>
          <w:b/>
          <w:color w:val="C0392B"/>
          <w:sz w:val="26"/>
        </w:rPr>
        <w:t>R4: Fix gpt-4.1-mini JSON parse errors</w:t>
      </w:r>
    </w:p>
    <w:p w14:paraId="74F50A8F" w14:textId="77777777" w:rsidR="00D40593" w:rsidRDefault="00FC1545">
      <w:pPr>
        <w:spacing w:after="100"/>
      </w:pPr>
      <w:r>
        <w:rPr>
          <w:rFonts w:ascii="Calibri" w:hAnsi="Calibri"/>
          <w:color w:val="000000"/>
          <w:sz w:val="21"/>
        </w:rPr>
        <w:t>gpt-4.1-mini occasionally formats numbers with comma separators (e.g., 27,959 instead of 27959), causing JSON parse failures that default order_quantity to 0. Using JSON mode or a more explicit number-format instruction in the prompt should eliminate this artefact.</w:t>
      </w:r>
    </w:p>
    <w:p w14:paraId="77A2FA92" w14:textId="77777777" w:rsidR="00D40593" w:rsidRDefault="00FC1545">
      <w:pPr>
        <w:spacing w:before="240" w:after="40"/>
      </w:pPr>
      <w:r>
        <w:rPr>
          <w:rFonts w:ascii="Calibri" w:hAnsi="Calibri"/>
          <w:b/>
          <w:color w:val="C0392B"/>
          <w:sz w:val="26"/>
        </w:rPr>
        <w:t>R5: Investigate context_reasoning's anti-pattern behaviour</w:t>
      </w:r>
    </w:p>
    <w:p w14:paraId="42739F29" w14:textId="77777777" w:rsidR="00D40593" w:rsidRDefault="00FC1545">
      <w:pPr>
        <w:spacing w:after="100"/>
      </w:pPr>
      <w:r>
        <w:rPr>
          <w:rFonts w:ascii="Calibri" w:hAnsi="Calibri"/>
          <w:color w:val="000000"/>
          <w:sz w:val="21"/>
        </w:rPr>
        <w:t>Context_reasoning achieves the worst elevation score (0.600) despite having access to seasonal context. Examining raw o1 reasoning chains at event periods would reveal whether the model explicitly rejects seasonal anticipation or simply ignores the context.</w:t>
      </w:r>
    </w:p>
    <w:p w14:paraId="68ADC5ED" w14:textId="77777777" w:rsidR="00D40593" w:rsidRDefault="00FC1545">
      <w:pPr>
        <w:pBdr>
          <w:bottom w:val="single" w:sz="6" w:space="4" w:color="12234B"/>
        </w:pBdr>
        <w:spacing w:before="320" w:after="80"/>
      </w:pPr>
      <w:r>
        <w:rPr>
          <w:rFonts w:ascii="Calibri" w:hAnsi="Calibri"/>
          <w:b/>
          <w:color w:val="12234B"/>
          <w:sz w:val="32"/>
        </w:rPr>
        <w:t>13. Limitations</w:t>
      </w:r>
    </w:p>
    <w:tbl>
      <w:tblPr>
        <w:tblStyle w:val="TableGrid"/>
        <w:tblW w:w="0" w:type="auto"/>
        <w:jc w:val="center"/>
        <w:tblLook w:val="04A0" w:firstRow="1" w:lastRow="0" w:firstColumn="1" w:lastColumn="0" w:noHBand="0" w:noVBand="1"/>
      </w:tblPr>
      <w:tblGrid>
        <w:gridCol w:w="2835"/>
        <w:gridCol w:w="6236"/>
      </w:tblGrid>
      <w:tr w:rsidR="00D40593" w14:paraId="57926FB3" w14:textId="77777777">
        <w:trPr>
          <w:jc w:val="center"/>
        </w:trPr>
        <w:tc>
          <w:tcPr>
            <w:tcW w:w="2835" w:type="dxa"/>
            <w:shd w:val="clear" w:color="auto" w:fill="12234B"/>
          </w:tcPr>
          <w:p w14:paraId="6D8F13B9" w14:textId="77777777" w:rsidR="00D40593" w:rsidRDefault="00FC1545">
            <w:pPr>
              <w:spacing w:before="20" w:after="20"/>
              <w:jc w:val="center"/>
            </w:pPr>
            <w:r>
              <w:rPr>
                <w:rFonts w:ascii="Calibri" w:hAnsi="Calibri"/>
                <w:b/>
                <w:color w:val="FFFFFF"/>
                <w:sz w:val="18"/>
              </w:rPr>
              <w:t>Limitation</w:t>
            </w:r>
          </w:p>
        </w:tc>
        <w:tc>
          <w:tcPr>
            <w:tcW w:w="6236" w:type="dxa"/>
            <w:shd w:val="clear" w:color="auto" w:fill="12234B"/>
          </w:tcPr>
          <w:p w14:paraId="24F49F5D" w14:textId="77777777" w:rsidR="00D40593" w:rsidRDefault="00FC1545">
            <w:pPr>
              <w:spacing w:before="20" w:after="20"/>
              <w:jc w:val="center"/>
            </w:pPr>
            <w:r>
              <w:rPr>
                <w:rFonts w:ascii="Calibri" w:hAnsi="Calibri"/>
                <w:b/>
                <w:color w:val="FFFFFF"/>
                <w:sz w:val="18"/>
              </w:rPr>
              <w:t>Detail</w:t>
            </w:r>
          </w:p>
        </w:tc>
      </w:tr>
      <w:tr w:rsidR="00D40593" w14:paraId="78B60C74" w14:textId="77777777">
        <w:trPr>
          <w:jc w:val="center"/>
        </w:trPr>
        <w:tc>
          <w:tcPr>
            <w:tcW w:w="2835" w:type="dxa"/>
            <w:shd w:val="clear" w:color="auto" w:fill="FFFFFF"/>
          </w:tcPr>
          <w:p w14:paraId="27D419B8" w14:textId="77777777" w:rsidR="00D40593" w:rsidRDefault="00FC1545">
            <w:pPr>
              <w:spacing w:before="20" w:after="20"/>
              <w:jc w:val="center"/>
            </w:pPr>
            <w:r>
              <w:rPr>
                <w:rFonts w:ascii="Calibri" w:hAnsi="Calibri"/>
                <w:color w:val="000000"/>
                <w:sz w:val="19"/>
              </w:rPr>
              <w:t>Small sample size for o1 (n=5)</w:t>
            </w:r>
          </w:p>
        </w:tc>
        <w:tc>
          <w:tcPr>
            <w:tcW w:w="6236" w:type="dxa"/>
            <w:shd w:val="clear" w:color="auto" w:fill="FFFFFF"/>
          </w:tcPr>
          <w:p w14:paraId="0EEB6CB5" w14:textId="77777777" w:rsidR="00D40593" w:rsidRDefault="00FC1545">
            <w:pPr>
              <w:spacing w:before="20" w:after="20"/>
              <w:jc w:val="center"/>
            </w:pPr>
            <w:r>
              <w:rPr>
                <w:rFonts w:ascii="Calibri" w:hAnsi="Calibri"/>
                <w:color w:val="000000"/>
                <w:sz w:val="19"/>
              </w:rPr>
              <w:t>CVs of 22–57% with n=5 produce wide confidence intervals. o1 conclusions are directionally informative but not statistically conclusive without n ≥ 20 runs.</w:t>
            </w:r>
          </w:p>
        </w:tc>
      </w:tr>
      <w:tr w:rsidR="00D40593" w14:paraId="453DE832" w14:textId="77777777">
        <w:trPr>
          <w:jc w:val="center"/>
        </w:trPr>
        <w:tc>
          <w:tcPr>
            <w:tcW w:w="2835" w:type="dxa"/>
            <w:shd w:val="clear" w:color="auto" w:fill="DAE8F5"/>
          </w:tcPr>
          <w:p w14:paraId="7B08C0E3" w14:textId="61979D07" w:rsidR="00D40593" w:rsidRDefault="00FC1545">
            <w:pPr>
              <w:spacing w:before="20" w:after="20"/>
              <w:jc w:val="center"/>
            </w:pPr>
            <w:r>
              <w:rPr>
                <w:rFonts w:ascii="Calibri" w:hAnsi="Calibri"/>
                <w:color w:val="000000"/>
                <w:sz w:val="19"/>
              </w:rPr>
              <w:t>Single-</w:t>
            </w:r>
            <w:r w:rsidR="008C177B">
              <w:rPr>
                <w:rFonts w:ascii="Calibri" w:hAnsi="Calibri"/>
                <w:color w:val="000000"/>
                <w:sz w:val="19"/>
              </w:rPr>
              <w:t>Month</w:t>
            </w:r>
            <w:r>
              <w:rPr>
                <w:rFonts w:ascii="Calibri" w:hAnsi="Calibri"/>
                <w:color w:val="000000"/>
                <w:sz w:val="19"/>
              </w:rPr>
              <w:t xml:space="preserve"> lead time</w:t>
            </w:r>
          </w:p>
        </w:tc>
        <w:tc>
          <w:tcPr>
            <w:tcW w:w="6236" w:type="dxa"/>
            <w:shd w:val="clear" w:color="auto" w:fill="DAE8F5"/>
          </w:tcPr>
          <w:p w14:paraId="19DCC352" w14:textId="10E1DBA6" w:rsidR="00D40593" w:rsidRDefault="00FC1545">
            <w:pPr>
              <w:spacing w:before="20" w:after="20"/>
              <w:jc w:val="center"/>
            </w:pPr>
            <w:r>
              <w:rPr>
                <w:rFonts w:ascii="Calibri" w:hAnsi="Calibri"/>
                <w:color w:val="000000"/>
                <w:sz w:val="19"/>
              </w:rPr>
              <w:t xml:space="preserve">A lead time of 1 </w:t>
            </w:r>
            <w:r w:rsidR="008C177B">
              <w:rPr>
                <w:rFonts w:ascii="Calibri" w:hAnsi="Calibri"/>
                <w:color w:val="000000"/>
                <w:sz w:val="19"/>
              </w:rPr>
              <w:t>Month</w:t>
            </w:r>
            <w:r>
              <w:rPr>
                <w:rFonts w:ascii="Calibri" w:hAnsi="Calibri"/>
                <w:color w:val="000000"/>
                <w:sz w:val="19"/>
              </w:rPr>
              <w:t xml:space="preserve"> is shorter than most real supply chains. Longer lead times typically amplify bullwhip effects and may change the relative ordering of configurations.</w:t>
            </w:r>
          </w:p>
        </w:tc>
      </w:tr>
      <w:tr w:rsidR="00D40593" w14:paraId="0F8ED6F1" w14:textId="77777777">
        <w:trPr>
          <w:jc w:val="center"/>
        </w:trPr>
        <w:tc>
          <w:tcPr>
            <w:tcW w:w="2835" w:type="dxa"/>
            <w:shd w:val="clear" w:color="auto" w:fill="FFFFFF"/>
          </w:tcPr>
          <w:p w14:paraId="7301A3F9" w14:textId="77777777" w:rsidR="00D40593" w:rsidRDefault="00FC1545">
            <w:pPr>
              <w:spacing w:before="20" w:after="20"/>
              <w:jc w:val="center"/>
            </w:pPr>
            <w:r>
              <w:rPr>
                <w:rFonts w:ascii="Calibri" w:hAnsi="Calibri"/>
                <w:color w:val="000000"/>
                <w:sz w:val="19"/>
              </w:rPr>
              <w:t>Homogeneous initial inventory</w:t>
            </w:r>
          </w:p>
        </w:tc>
        <w:tc>
          <w:tcPr>
            <w:tcW w:w="6236" w:type="dxa"/>
            <w:shd w:val="clear" w:color="auto" w:fill="FFFFFF"/>
          </w:tcPr>
          <w:p w14:paraId="20FC712F" w14:textId="77777777" w:rsidR="00D40593" w:rsidRDefault="00FC1545">
            <w:pPr>
              <w:spacing w:before="20" w:after="20"/>
              <w:jc w:val="center"/>
            </w:pPr>
            <w:r>
              <w:rPr>
                <w:rFonts w:ascii="Calibri" w:hAnsi="Calibri"/>
                <w:color w:val="000000"/>
                <w:sz w:val="19"/>
              </w:rPr>
              <w:t>All tiers start at 43,000 units. Real supply chains have differentiated starting positions that may advantage or disadvantage certain agent strategies.</w:t>
            </w:r>
          </w:p>
        </w:tc>
      </w:tr>
      <w:tr w:rsidR="00D40593" w14:paraId="0983FC41" w14:textId="77777777">
        <w:trPr>
          <w:jc w:val="center"/>
        </w:trPr>
        <w:tc>
          <w:tcPr>
            <w:tcW w:w="2835" w:type="dxa"/>
            <w:shd w:val="clear" w:color="auto" w:fill="DAE8F5"/>
          </w:tcPr>
          <w:p w14:paraId="75D89E3C" w14:textId="77777777" w:rsidR="00D40593" w:rsidRDefault="00FC1545">
            <w:pPr>
              <w:spacing w:before="20" w:after="20"/>
              <w:jc w:val="center"/>
            </w:pPr>
            <w:r>
              <w:rPr>
                <w:rFonts w:ascii="Calibri" w:hAnsi="Calibri"/>
                <w:color w:val="000000"/>
                <w:sz w:val="19"/>
              </w:rPr>
              <w:t>Pattern score as a proxy</w:t>
            </w:r>
          </w:p>
        </w:tc>
        <w:tc>
          <w:tcPr>
            <w:tcW w:w="6236" w:type="dxa"/>
            <w:shd w:val="clear" w:color="auto" w:fill="DAE8F5"/>
          </w:tcPr>
          <w:p w14:paraId="123B56F7" w14:textId="77777777" w:rsidR="00D40593" w:rsidRDefault="00FC1545">
            <w:pPr>
              <w:spacing w:before="20" w:after="20"/>
              <w:jc w:val="center"/>
            </w:pPr>
            <w:r>
              <w:rPr>
                <w:rFonts w:ascii="Calibri" w:hAnsi="Calibri"/>
                <w:color w:val="000000"/>
                <w:sz w:val="19"/>
              </w:rPr>
              <w:t xml:space="preserve">Elevation score measures order magnitude at event periods, not whether the agent correctly attributes elevation to seasonal context. An agent that over-orders randomly at all periods would score identically to one that correctly </w:t>
            </w:r>
            <w:r>
              <w:rPr>
                <w:rFonts w:ascii="Calibri" w:hAnsi="Calibri"/>
                <w:color w:val="000000"/>
                <w:sz w:val="19"/>
              </w:rPr>
              <w:lastRenderedPageBreak/>
              <w:t>identifies festival peaks.</w:t>
            </w:r>
          </w:p>
        </w:tc>
      </w:tr>
      <w:tr w:rsidR="00D40593" w14:paraId="6A06E0B1" w14:textId="77777777">
        <w:trPr>
          <w:jc w:val="center"/>
        </w:trPr>
        <w:tc>
          <w:tcPr>
            <w:tcW w:w="2835" w:type="dxa"/>
            <w:shd w:val="clear" w:color="auto" w:fill="FFFFFF"/>
          </w:tcPr>
          <w:p w14:paraId="2770F7C5" w14:textId="77777777" w:rsidR="00D40593" w:rsidRDefault="00FC1545">
            <w:pPr>
              <w:spacing w:before="20" w:after="20"/>
              <w:jc w:val="center"/>
            </w:pPr>
            <w:r>
              <w:rPr>
                <w:rFonts w:ascii="Calibri" w:hAnsi="Calibri"/>
                <w:color w:val="000000"/>
                <w:sz w:val="19"/>
              </w:rPr>
              <w:lastRenderedPageBreak/>
              <w:t>No order smoothing constraints</w:t>
            </w:r>
          </w:p>
        </w:tc>
        <w:tc>
          <w:tcPr>
            <w:tcW w:w="6236" w:type="dxa"/>
            <w:shd w:val="clear" w:color="auto" w:fill="FFFFFF"/>
          </w:tcPr>
          <w:p w14:paraId="33DE1636" w14:textId="77777777" w:rsidR="00D40593" w:rsidRDefault="00FC1545">
            <w:pPr>
              <w:spacing w:before="20" w:after="20"/>
              <w:jc w:val="center"/>
            </w:pPr>
            <w:r>
              <w:rPr>
                <w:rFonts w:ascii="Calibri" w:hAnsi="Calibri"/>
                <w:color w:val="000000"/>
                <w:sz w:val="19"/>
              </w:rPr>
              <w:t>The experiment applies only an order floor of 0. Real procurement systems impose rate-of-change constraints that would mechanically limit OVAR. Results represent unconstrained agent behaviour.</w:t>
            </w:r>
          </w:p>
        </w:tc>
      </w:tr>
    </w:tbl>
    <w:p w14:paraId="24E6E6A8" w14:textId="77777777" w:rsidR="00D40593" w:rsidRDefault="00D40593"/>
    <w:p w14:paraId="492B7447" w14:textId="77777777" w:rsidR="00D40593" w:rsidRDefault="00FC1545">
      <w:pPr>
        <w:pBdr>
          <w:bottom w:val="single" w:sz="6" w:space="4" w:color="12234B"/>
        </w:pBdr>
        <w:spacing w:before="320" w:after="80"/>
      </w:pPr>
      <w:r>
        <w:rPr>
          <w:rFonts w:ascii="Calibri" w:hAnsi="Calibri"/>
          <w:b/>
          <w:color w:val="12234B"/>
          <w:sz w:val="32"/>
        </w:rPr>
        <w:t>14. Summary Verdict</w:t>
      </w:r>
    </w:p>
    <w:tbl>
      <w:tblPr>
        <w:tblStyle w:val="TableGrid"/>
        <w:tblW w:w="0" w:type="auto"/>
        <w:jc w:val="center"/>
        <w:tblLook w:val="04A0" w:firstRow="1" w:lastRow="0" w:firstColumn="1" w:lastColumn="0" w:noHBand="0" w:noVBand="1"/>
      </w:tblPr>
      <w:tblGrid>
        <w:gridCol w:w="2551"/>
        <w:gridCol w:w="1984"/>
        <w:gridCol w:w="4535"/>
      </w:tblGrid>
      <w:tr w:rsidR="00D40593" w14:paraId="15E09C40" w14:textId="77777777">
        <w:trPr>
          <w:jc w:val="center"/>
        </w:trPr>
        <w:tc>
          <w:tcPr>
            <w:tcW w:w="2551" w:type="dxa"/>
            <w:shd w:val="clear" w:color="auto" w:fill="12234B"/>
          </w:tcPr>
          <w:p w14:paraId="231898F1" w14:textId="77777777" w:rsidR="00D40593" w:rsidRDefault="00FC1545">
            <w:pPr>
              <w:spacing w:before="20" w:after="20"/>
              <w:jc w:val="center"/>
            </w:pPr>
            <w:r>
              <w:rPr>
                <w:rFonts w:ascii="Calibri" w:hAnsi="Calibri"/>
                <w:b/>
                <w:color w:val="FFFFFF"/>
                <w:sz w:val="18"/>
              </w:rPr>
              <w:t>Verdict</w:t>
            </w:r>
          </w:p>
        </w:tc>
        <w:tc>
          <w:tcPr>
            <w:tcW w:w="1984" w:type="dxa"/>
            <w:shd w:val="clear" w:color="auto" w:fill="12234B"/>
          </w:tcPr>
          <w:p w14:paraId="01B02488" w14:textId="77777777" w:rsidR="00D40593" w:rsidRDefault="00FC1545">
            <w:pPr>
              <w:spacing w:before="20" w:after="20"/>
              <w:jc w:val="center"/>
            </w:pPr>
            <w:r>
              <w:rPr>
                <w:rFonts w:ascii="Calibri" w:hAnsi="Calibri"/>
                <w:b/>
                <w:color w:val="FFFFFF"/>
                <w:sz w:val="18"/>
              </w:rPr>
              <w:t>Configuration</w:t>
            </w:r>
          </w:p>
        </w:tc>
        <w:tc>
          <w:tcPr>
            <w:tcW w:w="4535" w:type="dxa"/>
            <w:shd w:val="clear" w:color="auto" w:fill="12234B"/>
          </w:tcPr>
          <w:p w14:paraId="5D7613C0" w14:textId="77777777" w:rsidR="00D40593" w:rsidRDefault="00FC1545">
            <w:pPr>
              <w:spacing w:before="20" w:after="20"/>
              <w:jc w:val="center"/>
            </w:pPr>
            <w:r>
              <w:rPr>
                <w:rFonts w:ascii="Calibri" w:hAnsi="Calibri"/>
                <w:b/>
                <w:color w:val="FFFFFF"/>
                <w:sz w:val="18"/>
              </w:rPr>
              <w:t>Rationale</w:t>
            </w:r>
          </w:p>
        </w:tc>
      </w:tr>
      <w:tr w:rsidR="00D40593" w14:paraId="094040DE" w14:textId="77777777">
        <w:trPr>
          <w:jc w:val="center"/>
        </w:trPr>
        <w:tc>
          <w:tcPr>
            <w:tcW w:w="2551" w:type="dxa"/>
            <w:shd w:val="clear" w:color="auto" w:fill="1A7A4A"/>
          </w:tcPr>
          <w:p w14:paraId="64D6F227" w14:textId="77777777" w:rsidR="00D40593" w:rsidRDefault="00FC1545">
            <w:pPr>
              <w:spacing w:before="20" w:after="20"/>
              <w:jc w:val="center"/>
            </w:pPr>
            <w:r>
              <w:rPr>
                <w:rFonts w:ascii="Calibri" w:hAnsi="Calibri"/>
                <w:b/>
                <w:color w:val="FFFFFF"/>
                <w:sz w:val="19"/>
              </w:rPr>
              <w:t>Best bullwhip reduction</w:t>
            </w:r>
          </w:p>
        </w:tc>
        <w:tc>
          <w:tcPr>
            <w:tcW w:w="1984" w:type="dxa"/>
            <w:shd w:val="clear" w:color="auto" w:fill="FFFFFF"/>
          </w:tcPr>
          <w:p w14:paraId="2514B722" w14:textId="77777777" w:rsidR="00D40593" w:rsidRDefault="00FC1545">
            <w:pPr>
              <w:spacing w:before="20" w:after="20"/>
              <w:jc w:val="center"/>
            </w:pPr>
            <w:r>
              <w:rPr>
                <w:rFonts w:ascii="Calibri" w:hAnsi="Calibri"/>
                <w:color w:val="000000"/>
                <w:sz w:val="19"/>
              </w:rPr>
              <w:t>context_lightweight</w:t>
            </w:r>
          </w:p>
        </w:tc>
        <w:tc>
          <w:tcPr>
            <w:tcW w:w="4535" w:type="dxa"/>
            <w:shd w:val="clear" w:color="auto" w:fill="FFFFFF"/>
          </w:tcPr>
          <w:p w14:paraId="26C25B96" w14:textId="77777777" w:rsidR="00D40593" w:rsidRDefault="00FC1545">
            <w:pPr>
              <w:spacing w:before="20" w:after="20"/>
              <w:jc w:val="center"/>
            </w:pPr>
            <w:r>
              <w:rPr>
                <w:rFonts w:ascii="Calibri" w:hAnsi="Calibri"/>
                <w:color w:val="000000"/>
                <w:sz w:val="19"/>
              </w:rPr>
              <w:t>Lowest chain avg OVAR (2.929), best elevation score (0.833), consistent across runs (max CV 10%), $0.0068/run</w:t>
            </w:r>
          </w:p>
        </w:tc>
      </w:tr>
      <w:tr w:rsidR="00D40593" w14:paraId="39F9A7D2" w14:textId="77777777">
        <w:trPr>
          <w:jc w:val="center"/>
        </w:trPr>
        <w:tc>
          <w:tcPr>
            <w:tcW w:w="2551" w:type="dxa"/>
            <w:shd w:val="clear" w:color="auto" w:fill="C0392B"/>
          </w:tcPr>
          <w:p w14:paraId="0105410B" w14:textId="0CE5806B" w:rsidR="00D40593" w:rsidRDefault="00891FBF">
            <w:pPr>
              <w:spacing w:before="20" w:after="20"/>
              <w:jc w:val="center"/>
            </w:pPr>
            <w:r>
              <w:rPr>
                <w:rFonts w:ascii="Calibri" w:hAnsi="Calibri"/>
                <w:b/>
                <w:color w:val="FFFFFF"/>
                <w:sz w:val="19"/>
              </w:rPr>
              <w:t>Highest Bullwhip Amplification</w:t>
            </w:r>
          </w:p>
        </w:tc>
        <w:tc>
          <w:tcPr>
            <w:tcW w:w="1984" w:type="dxa"/>
            <w:shd w:val="clear" w:color="auto" w:fill="DAE8F5"/>
          </w:tcPr>
          <w:p w14:paraId="419D05E8" w14:textId="77777777" w:rsidR="00D40593" w:rsidRDefault="00FC1545">
            <w:pPr>
              <w:spacing w:before="20" w:after="20"/>
              <w:jc w:val="center"/>
            </w:pPr>
            <w:r>
              <w:rPr>
                <w:rFonts w:ascii="Calibri" w:hAnsi="Calibri"/>
                <w:color w:val="000000"/>
                <w:sz w:val="19"/>
              </w:rPr>
              <w:t>context_reasoning</w:t>
            </w:r>
          </w:p>
        </w:tc>
        <w:tc>
          <w:tcPr>
            <w:tcW w:w="4535" w:type="dxa"/>
            <w:shd w:val="clear" w:color="auto" w:fill="DAE8F5"/>
          </w:tcPr>
          <w:p w14:paraId="3FF876FD" w14:textId="77777777" w:rsidR="00D40593" w:rsidRDefault="00FC1545">
            <w:pPr>
              <w:spacing w:before="20" w:after="20"/>
              <w:jc w:val="center"/>
            </w:pPr>
            <w:r>
              <w:rPr>
                <w:rFonts w:ascii="Calibri" w:hAnsi="Calibri"/>
                <w:color w:val="000000"/>
                <w:sz w:val="19"/>
              </w:rPr>
              <w:t>Fully inverted cascade, OEM OVAR 6.349, 6× excess inventory, highest instability (CV 32.76%), $3.527/run</w:t>
            </w:r>
          </w:p>
        </w:tc>
      </w:tr>
      <w:tr w:rsidR="00D40593" w14:paraId="1619C16A" w14:textId="77777777">
        <w:trPr>
          <w:jc w:val="center"/>
        </w:trPr>
        <w:tc>
          <w:tcPr>
            <w:tcW w:w="2551" w:type="dxa"/>
            <w:shd w:val="clear" w:color="auto" w:fill="12234B"/>
          </w:tcPr>
          <w:p w14:paraId="39A7E9F2" w14:textId="77777777" w:rsidR="00D40593" w:rsidRDefault="00FC1545">
            <w:pPr>
              <w:spacing w:before="20" w:after="20"/>
              <w:jc w:val="center"/>
            </w:pPr>
            <w:r>
              <w:rPr>
                <w:rFonts w:ascii="Calibri" w:hAnsi="Calibri"/>
                <w:b/>
                <w:color w:val="FFFFFF"/>
                <w:sz w:val="19"/>
              </w:rPr>
              <w:t>Most consistent behaviour</w:t>
            </w:r>
          </w:p>
        </w:tc>
        <w:tc>
          <w:tcPr>
            <w:tcW w:w="1984" w:type="dxa"/>
            <w:shd w:val="clear" w:color="auto" w:fill="FFFFFF"/>
          </w:tcPr>
          <w:p w14:paraId="79C6CDC4" w14:textId="77777777" w:rsidR="00D40593" w:rsidRDefault="00FC1545">
            <w:pPr>
              <w:spacing w:before="20" w:after="20"/>
              <w:jc w:val="center"/>
            </w:pPr>
            <w:r>
              <w:rPr>
                <w:rFonts w:ascii="Calibri" w:hAnsi="Calibri"/>
                <w:color w:val="000000"/>
                <w:sz w:val="19"/>
              </w:rPr>
              <w:t>blind_lightweight</w:t>
            </w:r>
          </w:p>
        </w:tc>
        <w:tc>
          <w:tcPr>
            <w:tcW w:w="4535" w:type="dxa"/>
            <w:shd w:val="clear" w:color="auto" w:fill="FFFFFF"/>
          </w:tcPr>
          <w:p w14:paraId="5AD0C4C6" w14:textId="77777777" w:rsidR="00D40593" w:rsidRDefault="00FC1545">
            <w:pPr>
              <w:spacing w:before="20" w:after="20"/>
              <w:jc w:val="center"/>
            </w:pPr>
            <w:r>
              <w:rPr>
                <w:rFonts w:ascii="Calibri" w:hAnsi="Calibri"/>
                <w:color w:val="000000"/>
                <w:sz w:val="19"/>
              </w:rPr>
              <w:t>All CVs ≤ 1.82%, predictable across runs, dominates context_reasoning on all metrics, $0.0046/run</w:t>
            </w:r>
          </w:p>
        </w:tc>
      </w:tr>
      <w:tr w:rsidR="00D40593" w14:paraId="3C4BEB0A" w14:textId="77777777">
        <w:trPr>
          <w:jc w:val="center"/>
        </w:trPr>
        <w:tc>
          <w:tcPr>
            <w:tcW w:w="2551" w:type="dxa"/>
            <w:shd w:val="clear" w:color="auto" w:fill="DAE8F5"/>
          </w:tcPr>
          <w:p w14:paraId="751DBF0B" w14:textId="77777777" w:rsidR="00D40593" w:rsidRDefault="00FC1545">
            <w:pPr>
              <w:spacing w:before="20" w:after="20"/>
              <w:jc w:val="center"/>
            </w:pPr>
            <w:r>
              <w:rPr>
                <w:rFonts w:ascii="Calibri" w:hAnsi="Calibri"/>
                <w:color w:val="000000"/>
                <w:sz w:val="19"/>
              </w:rPr>
              <w:t>Most cost-efficient reasoning</w:t>
            </w:r>
          </w:p>
        </w:tc>
        <w:tc>
          <w:tcPr>
            <w:tcW w:w="1984" w:type="dxa"/>
            <w:shd w:val="clear" w:color="auto" w:fill="DAE8F5"/>
          </w:tcPr>
          <w:p w14:paraId="11370A67" w14:textId="77777777" w:rsidR="00D40593" w:rsidRDefault="00FC1545">
            <w:pPr>
              <w:spacing w:before="20" w:after="20"/>
              <w:jc w:val="center"/>
            </w:pPr>
            <w:r>
              <w:rPr>
                <w:rFonts w:ascii="Calibri" w:hAnsi="Calibri"/>
                <w:color w:val="000000"/>
                <w:sz w:val="19"/>
              </w:rPr>
              <w:t>blind_reasoning</w:t>
            </w:r>
          </w:p>
        </w:tc>
        <w:tc>
          <w:tcPr>
            <w:tcW w:w="4535" w:type="dxa"/>
            <w:shd w:val="clear" w:color="auto" w:fill="DAE8F5"/>
          </w:tcPr>
          <w:p w14:paraId="0796B935" w14:textId="77777777" w:rsidR="00D40593" w:rsidRDefault="00FC1545">
            <w:pPr>
              <w:spacing w:before="20" w:after="20"/>
              <w:jc w:val="center"/>
            </w:pPr>
            <w:r>
              <w:rPr>
                <w:rFonts w:ascii="Calibri" w:hAnsi="Calibri"/>
                <w:color w:val="000000"/>
                <w:sz w:val="19"/>
              </w:rPr>
              <w:t>o1 in blind mode costs 366× more than blind_lightweight with no statistically reliable OVAR improvement</w:t>
            </w:r>
          </w:p>
        </w:tc>
      </w:tr>
    </w:tbl>
    <w:p w14:paraId="4784AEBB" w14:textId="77777777" w:rsidR="00D40593" w:rsidRDefault="00D40593"/>
    <w:p w14:paraId="48301C71" w14:textId="77777777" w:rsidR="00D40593" w:rsidRDefault="00FC1545">
      <w:pPr>
        <w:spacing w:after="100"/>
      </w:pPr>
      <w:r>
        <w:rPr>
          <w:rFonts w:ascii="Calibri" w:hAnsi="Calibri"/>
          <w:color w:val="000000"/>
          <w:sz w:val="21"/>
        </w:rPr>
        <w:t xml:space="preserve">The experiment's central conclusion is that more capability does not monotonically improve outcomes. The combination of richer context and stronger reasoning (context_reasoning) produces the worst chain-level result. The simpler, cheaper configuration (context_lightweight) produces the best. LLM agents with strong reasoning capabilities can construct elaborate, internally consistent justifications for over-ordering — and unconstrained reasoning in information-rich environments amplifies rather than dampens </w:t>
      </w:r>
      <w:r>
        <w:rPr>
          <w:rFonts w:ascii="Calibri" w:hAnsi="Calibri"/>
          <w:color w:val="000000"/>
          <w:sz w:val="21"/>
        </w:rPr>
        <w:t>supply chain instability.</w:t>
      </w:r>
    </w:p>
    <w:p w14:paraId="78BFF317" w14:textId="77777777" w:rsidR="00D40593" w:rsidRDefault="00FC1545">
      <w:pPr>
        <w:spacing w:after="100"/>
      </w:pPr>
      <w:r>
        <w:rPr>
          <w:rFonts w:ascii="Calibri" w:hAnsi="Calibri"/>
          <w:color w:val="000000"/>
          <w:sz w:val="21"/>
        </w:rPr>
        <w:t xml:space="preserve">The bullwhip effect, it turns out, is not merely a failure of information or intelligence in isolation. It is a failure of the </w:t>
      </w:r>
      <w:r>
        <w:rPr>
          <w:rFonts w:ascii="Calibri" w:hAnsi="Calibri"/>
          <w:i/>
          <w:color w:val="000000"/>
          <w:sz w:val="21"/>
        </w:rPr>
        <w:t>interaction</w:t>
      </w:r>
      <w:r>
        <w:rPr>
          <w:rFonts w:ascii="Calibri" w:hAnsi="Calibri"/>
          <w:color w:val="000000"/>
          <w:sz w:val="21"/>
        </w:rPr>
        <w:t xml:space="preserve"> between the two. Agents that know more and reason harder may, under the wrong architecture, know themselves into chaos.</w:t>
      </w:r>
    </w:p>
    <w:p w14:paraId="76DDA39A" w14:textId="77777777" w:rsidR="00D40593" w:rsidRDefault="00FC1545">
      <w:r>
        <w:br w:type="page"/>
      </w:r>
    </w:p>
    <w:p w14:paraId="2FDA3AAA" w14:textId="77777777" w:rsidR="00D40593" w:rsidRDefault="00FC1545">
      <w:pPr>
        <w:pBdr>
          <w:bottom w:val="single" w:sz="6" w:space="4" w:color="12234B"/>
        </w:pBdr>
        <w:spacing w:before="320" w:after="80"/>
      </w:pPr>
      <w:r>
        <w:rPr>
          <w:rFonts w:ascii="Calibri" w:hAnsi="Calibri"/>
          <w:b/>
          <w:color w:val="12234B"/>
          <w:sz w:val="32"/>
        </w:rPr>
        <w:lastRenderedPageBreak/>
        <w:t>Appendix — Raw Aggregated Metrics</w:t>
      </w:r>
    </w:p>
    <w:p w14:paraId="62095F00" w14:textId="77777777" w:rsidR="00D40593" w:rsidRDefault="00FC1545">
      <w:pPr>
        <w:spacing w:after="100"/>
      </w:pPr>
      <w:r>
        <w:rPr>
          <w:rFonts w:ascii="Calibri" w:hAnsi="Calibri"/>
          <w:color w:val="000000"/>
          <w:sz w:val="21"/>
        </w:rPr>
        <w:t>Full per-tier means for all secondary metrics across all four configurations.</w:t>
      </w:r>
    </w:p>
    <w:tbl>
      <w:tblPr>
        <w:tblStyle w:val="TableGrid"/>
        <w:tblW w:w="0" w:type="auto"/>
        <w:jc w:val="center"/>
        <w:tblLook w:val="04A0" w:firstRow="1" w:lastRow="0" w:firstColumn="1" w:lastColumn="0" w:noHBand="0" w:noVBand="1"/>
      </w:tblPr>
      <w:tblGrid>
        <w:gridCol w:w="1493"/>
        <w:gridCol w:w="1131"/>
        <w:gridCol w:w="873"/>
        <w:gridCol w:w="873"/>
        <w:gridCol w:w="690"/>
        <w:gridCol w:w="1034"/>
        <w:gridCol w:w="1104"/>
        <w:gridCol w:w="1181"/>
        <w:gridCol w:w="1243"/>
      </w:tblGrid>
      <w:tr w:rsidR="00D40593" w14:paraId="30DFD591" w14:textId="77777777">
        <w:trPr>
          <w:jc w:val="center"/>
        </w:trPr>
        <w:tc>
          <w:tcPr>
            <w:tcW w:w="1984" w:type="dxa"/>
            <w:shd w:val="clear" w:color="auto" w:fill="12234B"/>
          </w:tcPr>
          <w:p w14:paraId="1C8E7BA3" w14:textId="77777777" w:rsidR="00D40593" w:rsidRDefault="00FC1545">
            <w:pPr>
              <w:spacing w:before="20" w:after="20"/>
              <w:jc w:val="center"/>
            </w:pPr>
            <w:r>
              <w:rPr>
                <w:rFonts w:ascii="Calibri" w:hAnsi="Calibri"/>
                <w:b/>
                <w:color w:val="FFFFFF"/>
                <w:sz w:val="18"/>
              </w:rPr>
              <w:t>Config</w:t>
            </w:r>
          </w:p>
        </w:tc>
        <w:tc>
          <w:tcPr>
            <w:tcW w:w="1134" w:type="dxa"/>
            <w:shd w:val="clear" w:color="auto" w:fill="12234B"/>
          </w:tcPr>
          <w:p w14:paraId="2129E0A0" w14:textId="77777777" w:rsidR="00D40593" w:rsidRDefault="00FC1545">
            <w:pPr>
              <w:spacing w:before="20" w:after="20"/>
              <w:jc w:val="center"/>
            </w:pPr>
            <w:r>
              <w:rPr>
                <w:rFonts w:ascii="Calibri" w:hAnsi="Calibri"/>
                <w:b/>
                <w:color w:val="FFFFFF"/>
                <w:sz w:val="18"/>
              </w:rPr>
              <w:t>Tier</w:t>
            </w:r>
          </w:p>
        </w:tc>
        <w:tc>
          <w:tcPr>
            <w:tcW w:w="1134" w:type="dxa"/>
            <w:shd w:val="clear" w:color="auto" w:fill="12234B"/>
          </w:tcPr>
          <w:p w14:paraId="5E9B2DBE" w14:textId="77777777" w:rsidR="00D40593" w:rsidRDefault="00FC1545">
            <w:pPr>
              <w:spacing w:before="20" w:after="20"/>
              <w:jc w:val="center"/>
            </w:pPr>
            <w:r>
              <w:rPr>
                <w:rFonts w:ascii="Calibri" w:hAnsi="Calibri"/>
                <w:b/>
                <w:color w:val="FFFFFF"/>
                <w:sz w:val="18"/>
              </w:rPr>
              <w:t>OVAR mean</w:t>
            </w:r>
          </w:p>
        </w:tc>
        <w:tc>
          <w:tcPr>
            <w:tcW w:w="1134" w:type="dxa"/>
            <w:shd w:val="clear" w:color="auto" w:fill="12234B"/>
          </w:tcPr>
          <w:p w14:paraId="0236C724" w14:textId="77777777" w:rsidR="00D40593" w:rsidRDefault="00FC1545">
            <w:pPr>
              <w:spacing w:before="20" w:after="20"/>
              <w:jc w:val="center"/>
            </w:pPr>
            <w:r>
              <w:rPr>
                <w:rFonts w:ascii="Calibri" w:hAnsi="Calibri"/>
                <w:b/>
                <w:color w:val="FFFFFF"/>
                <w:sz w:val="18"/>
              </w:rPr>
              <w:t>OVAR std</w:t>
            </w:r>
          </w:p>
        </w:tc>
        <w:tc>
          <w:tcPr>
            <w:tcW w:w="850" w:type="dxa"/>
            <w:shd w:val="clear" w:color="auto" w:fill="12234B"/>
          </w:tcPr>
          <w:p w14:paraId="0A825FE3" w14:textId="77777777" w:rsidR="00D40593" w:rsidRDefault="00FC1545">
            <w:pPr>
              <w:spacing w:before="20" w:after="20"/>
              <w:jc w:val="center"/>
            </w:pPr>
            <w:r>
              <w:rPr>
                <w:rFonts w:ascii="Calibri" w:hAnsi="Calibri"/>
                <w:b/>
                <w:color w:val="FFFFFF"/>
                <w:sz w:val="18"/>
              </w:rPr>
              <w:t>CV%</w:t>
            </w:r>
          </w:p>
        </w:tc>
        <w:tc>
          <w:tcPr>
            <w:tcW w:w="1134" w:type="dxa"/>
            <w:shd w:val="clear" w:color="auto" w:fill="12234B"/>
          </w:tcPr>
          <w:p w14:paraId="46A53699" w14:textId="77777777" w:rsidR="00D40593" w:rsidRDefault="00FC1545">
            <w:pPr>
              <w:spacing w:before="20" w:after="20"/>
              <w:jc w:val="center"/>
            </w:pPr>
            <w:r>
              <w:rPr>
                <w:rFonts w:ascii="Calibri" w:hAnsi="Calibri"/>
                <w:b/>
                <w:color w:val="FFFFFF"/>
                <w:sz w:val="18"/>
              </w:rPr>
              <w:t>Stockouts</w:t>
            </w:r>
          </w:p>
        </w:tc>
        <w:tc>
          <w:tcPr>
            <w:tcW w:w="1417" w:type="dxa"/>
            <w:shd w:val="clear" w:color="auto" w:fill="12234B"/>
          </w:tcPr>
          <w:p w14:paraId="4B2C5FB7" w14:textId="77777777" w:rsidR="00D40593" w:rsidRDefault="00FC1545">
            <w:pPr>
              <w:spacing w:before="20" w:after="20"/>
              <w:jc w:val="center"/>
            </w:pPr>
            <w:r>
              <w:rPr>
                <w:rFonts w:ascii="Calibri" w:hAnsi="Calibri"/>
                <w:b/>
                <w:color w:val="FFFFFF"/>
                <w:sz w:val="18"/>
              </w:rPr>
              <w:t>Excess Inv</w:t>
            </w:r>
          </w:p>
        </w:tc>
        <w:tc>
          <w:tcPr>
            <w:tcW w:w="1587" w:type="dxa"/>
            <w:shd w:val="clear" w:color="auto" w:fill="12234B"/>
          </w:tcPr>
          <w:p w14:paraId="0060DFBA" w14:textId="77777777" w:rsidR="00D40593" w:rsidRDefault="00FC1545">
            <w:pPr>
              <w:spacing w:before="20" w:after="20"/>
              <w:jc w:val="center"/>
            </w:pPr>
            <w:r>
              <w:rPr>
                <w:rFonts w:ascii="Calibri" w:hAnsi="Calibri"/>
                <w:b/>
                <w:color w:val="FFFFFF"/>
                <w:sz w:val="18"/>
              </w:rPr>
              <w:t>Total Ordered</w:t>
            </w:r>
          </w:p>
        </w:tc>
        <w:tc>
          <w:tcPr>
            <w:tcW w:w="1531" w:type="dxa"/>
            <w:shd w:val="clear" w:color="auto" w:fill="12234B"/>
          </w:tcPr>
          <w:p w14:paraId="1F7399CB" w14:textId="77777777" w:rsidR="00D40593" w:rsidRDefault="00FC1545">
            <w:pPr>
              <w:spacing w:before="20" w:after="20"/>
              <w:jc w:val="center"/>
            </w:pPr>
            <w:r>
              <w:rPr>
                <w:rFonts w:ascii="Calibri" w:hAnsi="Calibri"/>
                <w:b/>
                <w:color w:val="FFFFFF"/>
                <w:sz w:val="18"/>
              </w:rPr>
              <w:t>Peak Overshoot</w:t>
            </w:r>
          </w:p>
        </w:tc>
      </w:tr>
      <w:tr w:rsidR="00D40593" w14:paraId="00AB1E6F" w14:textId="77777777">
        <w:trPr>
          <w:jc w:val="center"/>
        </w:trPr>
        <w:tc>
          <w:tcPr>
            <w:tcW w:w="1984" w:type="dxa"/>
            <w:shd w:val="clear" w:color="auto" w:fill="FFFFFF"/>
          </w:tcPr>
          <w:p w14:paraId="1610F538" w14:textId="77777777" w:rsidR="00D40593" w:rsidRDefault="00FC1545">
            <w:pPr>
              <w:spacing w:before="20" w:after="20"/>
              <w:jc w:val="center"/>
            </w:pPr>
            <w:r>
              <w:rPr>
                <w:rFonts w:ascii="Calibri" w:hAnsi="Calibri"/>
                <w:color w:val="000000"/>
                <w:sz w:val="19"/>
              </w:rPr>
              <w:t>blind lightweight</w:t>
            </w:r>
          </w:p>
        </w:tc>
        <w:tc>
          <w:tcPr>
            <w:tcW w:w="1134" w:type="dxa"/>
            <w:shd w:val="clear" w:color="auto" w:fill="FFFFFF"/>
          </w:tcPr>
          <w:p w14:paraId="239C1B25" w14:textId="77777777" w:rsidR="00D40593" w:rsidRDefault="00FC1545">
            <w:pPr>
              <w:spacing w:before="20" w:after="20"/>
              <w:jc w:val="center"/>
            </w:pPr>
            <w:r>
              <w:rPr>
                <w:rFonts w:ascii="Calibri" w:hAnsi="Calibri"/>
                <w:color w:val="000000"/>
                <w:sz w:val="19"/>
              </w:rPr>
              <w:t>OEM</w:t>
            </w:r>
          </w:p>
        </w:tc>
        <w:tc>
          <w:tcPr>
            <w:tcW w:w="1134" w:type="dxa"/>
            <w:shd w:val="clear" w:color="auto" w:fill="FFFFFF"/>
          </w:tcPr>
          <w:p w14:paraId="36CA1DF4" w14:textId="77777777" w:rsidR="00D40593" w:rsidRDefault="00FC1545">
            <w:pPr>
              <w:spacing w:before="20" w:after="20"/>
              <w:jc w:val="center"/>
            </w:pPr>
            <w:r>
              <w:rPr>
                <w:rFonts w:ascii="Calibri" w:hAnsi="Calibri"/>
                <w:color w:val="000000"/>
                <w:sz w:val="19"/>
              </w:rPr>
              <w:t>2.267</w:t>
            </w:r>
          </w:p>
        </w:tc>
        <w:tc>
          <w:tcPr>
            <w:tcW w:w="1134" w:type="dxa"/>
            <w:shd w:val="clear" w:color="auto" w:fill="FFFFFF"/>
          </w:tcPr>
          <w:p w14:paraId="02EBE65F" w14:textId="77777777" w:rsidR="00D40593" w:rsidRDefault="00FC1545">
            <w:pPr>
              <w:spacing w:before="20" w:after="20"/>
              <w:jc w:val="center"/>
            </w:pPr>
            <w:r>
              <w:rPr>
                <w:rFonts w:ascii="Calibri" w:hAnsi="Calibri"/>
                <w:color w:val="000000"/>
                <w:sz w:val="19"/>
              </w:rPr>
              <w:t>0.009</w:t>
            </w:r>
          </w:p>
        </w:tc>
        <w:tc>
          <w:tcPr>
            <w:tcW w:w="850" w:type="dxa"/>
            <w:shd w:val="clear" w:color="auto" w:fill="FFFFFF"/>
          </w:tcPr>
          <w:p w14:paraId="2EF17DFD" w14:textId="77777777" w:rsidR="00D40593" w:rsidRDefault="00FC1545">
            <w:pPr>
              <w:spacing w:before="20" w:after="20"/>
              <w:jc w:val="center"/>
            </w:pPr>
            <w:r>
              <w:rPr>
                <w:rFonts w:ascii="Calibri" w:hAnsi="Calibri"/>
                <w:color w:val="000000"/>
                <w:sz w:val="19"/>
              </w:rPr>
              <w:t>0.4</w:t>
            </w:r>
          </w:p>
        </w:tc>
        <w:tc>
          <w:tcPr>
            <w:tcW w:w="1134" w:type="dxa"/>
            <w:shd w:val="clear" w:color="auto" w:fill="FFFFFF"/>
          </w:tcPr>
          <w:p w14:paraId="017B2497" w14:textId="77777777" w:rsidR="00D40593" w:rsidRDefault="00FC1545">
            <w:pPr>
              <w:spacing w:before="20" w:after="20"/>
              <w:jc w:val="center"/>
            </w:pPr>
            <w:r>
              <w:rPr>
                <w:rFonts w:ascii="Calibri" w:hAnsi="Calibri"/>
                <w:color w:val="000000"/>
                <w:sz w:val="19"/>
              </w:rPr>
              <w:t>8.0</w:t>
            </w:r>
          </w:p>
        </w:tc>
        <w:tc>
          <w:tcPr>
            <w:tcW w:w="1417" w:type="dxa"/>
            <w:shd w:val="clear" w:color="auto" w:fill="FFFFFF"/>
          </w:tcPr>
          <w:p w14:paraId="6C375885" w14:textId="77777777" w:rsidR="00D40593" w:rsidRDefault="00FC1545">
            <w:pPr>
              <w:spacing w:before="20" w:after="20"/>
              <w:jc w:val="center"/>
            </w:pPr>
            <w:r>
              <w:rPr>
                <w:rFonts w:ascii="Calibri" w:hAnsi="Calibri"/>
                <w:color w:val="000000"/>
                <w:sz w:val="19"/>
              </w:rPr>
              <w:t>0</w:t>
            </w:r>
          </w:p>
        </w:tc>
        <w:tc>
          <w:tcPr>
            <w:tcW w:w="1587" w:type="dxa"/>
            <w:shd w:val="clear" w:color="auto" w:fill="FFFFFF"/>
          </w:tcPr>
          <w:p w14:paraId="224BD1D8" w14:textId="77777777" w:rsidR="00D40593" w:rsidRDefault="00FC1545">
            <w:pPr>
              <w:spacing w:before="20" w:after="20"/>
              <w:jc w:val="center"/>
            </w:pPr>
            <w:r>
              <w:rPr>
                <w:rFonts w:ascii="Calibri" w:hAnsi="Calibri"/>
                <w:color w:val="000000"/>
                <w:sz w:val="19"/>
              </w:rPr>
              <w:t>570,567</w:t>
            </w:r>
          </w:p>
        </w:tc>
        <w:tc>
          <w:tcPr>
            <w:tcW w:w="1531" w:type="dxa"/>
            <w:shd w:val="clear" w:color="auto" w:fill="FFFFFF"/>
          </w:tcPr>
          <w:p w14:paraId="51BDFD4C" w14:textId="77777777" w:rsidR="00D40593" w:rsidRDefault="00FC1545">
            <w:pPr>
              <w:spacing w:before="20" w:after="20"/>
              <w:jc w:val="center"/>
            </w:pPr>
            <w:r>
              <w:rPr>
                <w:rFonts w:ascii="Calibri" w:hAnsi="Calibri"/>
                <w:color w:val="000000"/>
                <w:sz w:val="19"/>
              </w:rPr>
              <w:t>1.2239</w:t>
            </w:r>
          </w:p>
        </w:tc>
      </w:tr>
      <w:tr w:rsidR="00D40593" w14:paraId="7815123B" w14:textId="77777777">
        <w:trPr>
          <w:jc w:val="center"/>
        </w:trPr>
        <w:tc>
          <w:tcPr>
            <w:tcW w:w="1984" w:type="dxa"/>
            <w:shd w:val="clear" w:color="auto" w:fill="FFFFFF"/>
          </w:tcPr>
          <w:p w14:paraId="3FBB494A" w14:textId="77777777" w:rsidR="00D40593" w:rsidRDefault="00D40593">
            <w:pPr>
              <w:spacing w:before="20" w:after="20"/>
              <w:jc w:val="center"/>
            </w:pPr>
          </w:p>
        </w:tc>
        <w:tc>
          <w:tcPr>
            <w:tcW w:w="1134" w:type="dxa"/>
            <w:shd w:val="clear" w:color="auto" w:fill="FFFFFF"/>
          </w:tcPr>
          <w:p w14:paraId="0EF761DF" w14:textId="77777777" w:rsidR="00D40593" w:rsidRDefault="00FC1545">
            <w:pPr>
              <w:spacing w:before="20" w:after="20"/>
              <w:jc w:val="center"/>
            </w:pPr>
            <w:r>
              <w:rPr>
                <w:rFonts w:ascii="Calibri" w:hAnsi="Calibri"/>
                <w:color w:val="000000"/>
                <w:sz w:val="19"/>
              </w:rPr>
              <w:t>Ancillary</w:t>
            </w:r>
          </w:p>
        </w:tc>
        <w:tc>
          <w:tcPr>
            <w:tcW w:w="1134" w:type="dxa"/>
            <w:shd w:val="clear" w:color="auto" w:fill="FFFFFF"/>
          </w:tcPr>
          <w:p w14:paraId="4372599D" w14:textId="77777777" w:rsidR="00D40593" w:rsidRDefault="00FC1545">
            <w:pPr>
              <w:spacing w:before="20" w:after="20"/>
              <w:jc w:val="center"/>
            </w:pPr>
            <w:r>
              <w:rPr>
                <w:rFonts w:ascii="Calibri" w:hAnsi="Calibri"/>
                <w:color w:val="000000"/>
                <w:sz w:val="19"/>
              </w:rPr>
              <w:t>2.938</w:t>
            </w:r>
          </w:p>
        </w:tc>
        <w:tc>
          <w:tcPr>
            <w:tcW w:w="1134" w:type="dxa"/>
            <w:shd w:val="clear" w:color="auto" w:fill="FFFFFF"/>
          </w:tcPr>
          <w:p w14:paraId="14E4BF51" w14:textId="77777777" w:rsidR="00D40593" w:rsidRDefault="00FC1545">
            <w:pPr>
              <w:spacing w:before="20" w:after="20"/>
              <w:jc w:val="center"/>
            </w:pPr>
            <w:r>
              <w:rPr>
                <w:rFonts w:ascii="Calibri" w:hAnsi="Calibri"/>
                <w:color w:val="000000"/>
                <w:sz w:val="19"/>
              </w:rPr>
              <w:t>0.044</w:t>
            </w:r>
          </w:p>
        </w:tc>
        <w:tc>
          <w:tcPr>
            <w:tcW w:w="850" w:type="dxa"/>
            <w:shd w:val="clear" w:color="auto" w:fill="FFFFFF"/>
          </w:tcPr>
          <w:p w14:paraId="268C53C1" w14:textId="77777777" w:rsidR="00D40593" w:rsidRDefault="00FC1545">
            <w:pPr>
              <w:spacing w:before="20" w:after="20"/>
              <w:jc w:val="center"/>
            </w:pPr>
            <w:r>
              <w:rPr>
                <w:rFonts w:ascii="Calibri" w:hAnsi="Calibri"/>
                <w:color w:val="000000"/>
                <w:sz w:val="19"/>
              </w:rPr>
              <w:t>1.5</w:t>
            </w:r>
          </w:p>
        </w:tc>
        <w:tc>
          <w:tcPr>
            <w:tcW w:w="1134" w:type="dxa"/>
            <w:shd w:val="clear" w:color="auto" w:fill="FFFFFF"/>
          </w:tcPr>
          <w:p w14:paraId="7075D7F8" w14:textId="77777777" w:rsidR="00D40593" w:rsidRDefault="00FC1545">
            <w:pPr>
              <w:spacing w:before="20" w:after="20"/>
              <w:jc w:val="center"/>
            </w:pPr>
            <w:r>
              <w:rPr>
                <w:rFonts w:ascii="Calibri" w:hAnsi="Calibri"/>
                <w:color w:val="000000"/>
                <w:sz w:val="19"/>
              </w:rPr>
              <w:t>6.0</w:t>
            </w:r>
          </w:p>
        </w:tc>
        <w:tc>
          <w:tcPr>
            <w:tcW w:w="1417" w:type="dxa"/>
            <w:shd w:val="clear" w:color="auto" w:fill="FFFFFF"/>
          </w:tcPr>
          <w:p w14:paraId="73EB4285" w14:textId="77777777" w:rsidR="00D40593" w:rsidRDefault="00FC1545">
            <w:pPr>
              <w:spacing w:before="20" w:after="20"/>
              <w:jc w:val="center"/>
            </w:pPr>
            <w:r>
              <w:rPr>
                <w:rFonts w:ascii="Calibri" w:hAnsi="Calibri"/>
                <w:color w:val="000000"/>
                <w:sz w:val="19"/>
              </w:rPr>
              <w:t>50,706</w:t>
            </w:r>
          </w:p>
        </w:tc>
        <w:tc>
          <w:tcPr>
            <w:tcW w:w="1587" w:type="dxa"/>
            <w:shd w:val="clear" w:color="auto" w:fill="FFFFFF"/>
          </w:tcPr>
          <w:p w14:paraId="2363EB38" w14:textId="77777777" w:rsidR="00D40593" w:rsidRDefault="00FC1545">
            <w:pPr>
              <w:spacing w:before="20" w:after="20"/>
              <w:jc w:val="center"/>
            </w:pPr>
            <w:r>
              <w:rPr>
                <w:rFonts w:ascii="Calibri" w:hAnsi="Calibri"/>
                <w:color w:val="000000"/>
                <w:sz w:val="19"/>
              </w:rPr>
              <w:t>578,273</w:t>
            </w:r>
          </w:p>
        </w:tc>
        <w:tc>
          <w:tcPr>
            <w:tcW w:w="1531" w:type="dxa"/>
            <w:shd w:val="clear" w:color="auto" w:fill="FFFFFF"/>
          </w:tcPr>
          <w:p w14:paraId="4B438368" w14:textId="77777777" w:rsidR="00D40593" w:rsidRDefault="00FC1545">
            <w:pPr>
              <w:spacing w:before="20" w:after="20"/>
              <w:jc w:val="center"/>
            </w:pPr>
            <w:r>
              <w:rPr>
                <w:rFonts w:ascii="Calibri" w:hAnsi="Calibri"/>
                <w:color w:val="000000"/>
                <w:sz w:val="19"/>
              </w:rPr>
              <w:t>1.4022</w:t>
            </w:r>
          </w:p>
        </w:tc>
      </w:tr>
      <w:tr w:rsidR="00D40593" w14:paraId="7E67B8F3" w14:textId="77777777">
        <w:trPr>
          <w:jc w:val="center"/>
        </w:trPr>
        <w:tc>
          <w:tcPr>
            <w:tcW w:w="1984" w:type="dxa"/>
            <w:shd w:val="clear" w:color="auto" w:fill="FFFFFF"/>
          </w:tcPr>
          <w:p w14:paraId="5B695F63" w14:textId="77777777" w:rsidR="00D40593" w:rsidRDefault="00D40593">
            <w:pPr>
              <w:spacing w:before="20" w:after="20"/>
              <w:jc w:val="center"/>
            </w:pPr>
          </w:p>
        </w:tc>
        <w:tc>
          <w:tcPr>
            <w:tcW w:w="1134" w:type="dxa"/>
            <w:shd w:val="clear" w:color="auto" w:fill="FFFFFF"/>
          </w:tcPr>
          <w:p w14:paraId="747D3FD7" w14:textId="77777777" w:rsidR="00D40593" w:rsidRDefault="00FC1545">
            <w:pPr>
              <w:spacing w:before="20" w:after="20"/>
              <w:jc w:val="center"/>
            </w:pPr>
            <w:r>
              <w:rPr>
                <w:rFonts w:ascii="Calibri" w:hAnsi="Calibri"/>
                <w:color w:val="000000"/>
                <w:sz w:val="19"/>
              </w:rPr>
              <w:t>Component</w:t>
            </w:r>
          </w:p>
        </w:tc>
        <w:tc>
          <w:tcPr>
            <w:tcW w:w="1134" w:type="dxa"/>
            <w:shd w:val="clear" w:color="auto" w:fill="FFFFFF"/>
          </w:tcPr>
          <w:p w14:paraId="04070402" w14:textId="77777777" w:rsidR="00D40593" w:rsidRDefault="00FC1545">
            <w:pPr>
              <w:spacing w:before="20" w:after="20"/>
              <w:jc w:val="center"/>
            </w:pPr>
            <w:r>
              <w:rPr>
                <w:rFonts w:ascii="Calibri" w:hAnsi="Calibri"/>
                <w:color w:val="000000"/>
                <w:sz w:val="19"/>
              </w:rPr>
              <w:t>4.266</w:t>
            </w:r>
          </w:p>
        </w:tc>
        <w:tc>
          <w:tcPr>
            <w:tcW w:w="1134" w:type="dxa"/>
            <w:shd w:val="clear" w:color="auto" w:fill="FFFFFF"/>
          </w:tcPr>
          <w:p w14:paraId="1C317F98" w14:textId="77777777" w:rsidR="00D40593" w:rsidRDefault="00FC1545">
            <w:pPr>
              <w:spacing w:before="20" w:after="20"/>
              <w:jc w:val="center"/>
            </w:pPr>
            <w:r>
              <w:rPr>
                <w:rFonts w:ascii="Calibri" w:hAnsi="Calibri"/>
                <w:color w:val="000000"/>
                <w:sz w:val="19"/>
              </w:rPr>
              <w:t>0.078</w:t>
            </w:r>
          </w:p>
        </w:tc>
        <w:tc>
          <w:tcPr>
            <w:tcW w:w="850" w:type="dxa"/>
            <w:shd w:val="clear" w:color="auto" w:fill="FFFFFF"/>
          </w:tcPr>
          <w:p w14:paraId="31F8ACE8" w14:textId="77777777" w:rsidR="00D40593" w:rsidRDefault="00FC1545">
            <w:pPr>
              <w:spacing w:before="20" w:after="20"/>
              <w:jc w:val="center"/>
            </w:pPr>
            <w:r>
              <w:rPr>
                <w:rFonts w:ascii="Calibri" w:hAnsi="Calibri"/>
                <w:color w:val="000000"/>
                <w:sz w:val="19"/>
              </w:rPr>
              <w:t>1.8</w:t>
            </w:r>
          </w:p>
        </w:tc>
        <w:tc>
          <w:tcPr>
            <w:tcW w:w="1134" w:type="dxa"/>
            <w:shd w:val="clear" w:color="auto" w:fill="FFFFFF"/>
          </w:tcPr>
          <w:p w14:paraId="2C0E0D16" w14:textId="77777777" w:rsidR="00D40593" w:rsidRDefault="00FC1545">
            <w:pPr>
              <w:spacing w:before="20" w:after="20"/>
              <w:jc w:val="center"/>
            </w:pPr>
            <w:r>
              <w:rPr>
                <w:rFonts w:ascii="Calibri" w:hAnsi="Calibri"/>
                <w:color w:val="000000"/>
                <w:sz w:val="19"/>
              </w:rPr>
              <w:t>7.4</w:t>
            </w:r>
          </w:p>
        </w:tc>
        <w:tc>
          <w:tcPr>
            <w:tcW w:w="1417" w:type="dxa"/>
            <w:shd w:val="clear" w:color="auto" w:fill="FFFFFF"/>
          </w:tcPr>
          <w:p w14:paraId="3218BF70" w14:textId="77777777" w:rsidR="00D40593" w:rsidRDefault="00FC1545">
            <w:pPr>
              <w:spacing w:before="20" w:after="20"/>
              <w:jc w:val="center"/>
            </w:pPr>
            <w:r>
              <w:rPr>
                <w:rFonts w:ascii="Calibri" w:hAnsi="Calibri"/>
                <w:color w:val="000000"/>
                <w:sz w:val="19"/>
              </w:rPr>
              <w:t>58,654</w:t>
            </w:r>
          </w:p>
        </w:tc>
        <w:tc>
          <w:tcPr>
            <w:tcW w:w="1587" w:type="dxa"/>
            <w:shd w:val="clear" w:color="auto" w:fill="FFFFFF"/>
          </w:tcPr>
          <w:p w14:paraId="7A74F93C" w14:textId="77777777" w:rsidR="00D40593" w:rsidRDefault="00FC1545">
            <w:pPr>
              <w:spacing w:before="20" w:after="20"/>
              <w:jc w:val="center"/>
            </w:pPr>
            <w:r>
              <w:rPr>
                <w:rFonts w:ascii="Calibri" w:hAnsi="Calibri"/>
                <w:color w:val="000000"/>
                <w:sz w:val="19"/>
              </w:rPr>
              <w:t>583,860</w:t>
            </w:r>
          </w:p>
        </w:tc>
        <w:tc>
          <w:tcPr>
            <w:tcW w:w="1531" w:type="dxa"/>
            <w:shd w:val="clear" w:color="auto" w:fill="FFFFFF"/>
          </w:tcPr>
          <w:p w14:paraId="748A72EC" w14:textId="77777777" w:rsidR="00D40593" w:rsidRDefault="00FC1545">
            <w:pPr>
              <w:spacing w:before="20" w:after="20"/>
              <w:jc w:val="center"/>
            </w:pPr>
            <w:r>
              <w:rPr>
                <w:rFonts w:ascii="Calibri" w:hAnsi="Calibri"/>
                <w:color w:val="000000"/>
                <w:sz w:val="19"/>
              </w:rPr>
              <w:t>1.5393</w:t>
            </w:r>
          </w:p>
        </w:tc>
      </w:tr>
      <w:tr w:rsidR="00D40593" w14:paraId="65A7F23D" w14:textId="77777777">
        <w:trPr>
          <w:jc w:val="center"/>
        </w:trPr>
        <w:tc>
          <w:tcPr>
            <w:tcW w:w="1984" w:type="dxa"/>
            <w:shd w:val="clear" w:color="auto" w:fill="FFFFFF"/>
          </w:tcPr>
          <w:p w14:paraId="6C2F2DCC" w14:textId="77777777" w:rsidR="00D40593" w:rsidRDefault="00FC1545">
            <w:pPr>
              <w:spacing w:before="20" w:after="20"/>
              <w:jc w:val="center"/>
            </w:pPr>
            <w:r>
              <w:rPr>
                <w:rFonts w:ascii="Calibri" w:hAnsi="Calibri"/>
                <w:color w:val="000000"/>
                <w:sz w:val="19"/>
              </w:rPr>
              <w:t>blind reasoning</w:t>
            </w:r>
          </w:p>
        </w:tc>
        <w:tc>
          <w:tcPr>
            <w:tcW w:w="1134" w:type="dxa"/>
            <w:shd w:val="clear" w:color="auto" w:fill="FFFFFF"/>
          </w:tcPr>
          <w:p w14:paraId="68FCDE1F" w14:textId="77777777" w:rsidR="00D40593" w:rsidRDefault="00FC1545">
            <w:pPr>
              <w:spacing w:before="20" w:after="20"/>
              <w:jc w:val="center"/>
            </w:pPr>
            <w:r>
              <w:rPr>
                <w:rFonts w:ascii="Calibri" w:hAnsi="Calibri"/>
                <w:color w:val="000000"/>
                <w:sz w:val="19"/>
              </w:rPr>
              <w:t>OEM</w:t>
            </w:r>
          </w:p>
        </w:tc>
        <w:tc>
          <w:tcPr>
            <w:tcW w:w="1134" w:type="dxa"/>
            <w:shd w:val="clear" w:color="auto" w:fill="FFFFFF"/>
          </w:tcPr>
          <w:p w14:paraId="47E24492" w14:textId="77777777" w:rsidR="00D40593" w:rsidRDefault="00FC1545">
            <w:pPr>
              <w:spacing w:before="20" w:after="20"/>
              <w:jc w:val="center"/>
            </w:pPr>
            <w:r>
              <w:rPr>
                <w:rFonts w:ascii="Calibri" w:hAnsi="Calibri"/>
                <w:color w:val="000000"/>
                <w:sz w:val="19"/>
              </w:rPr>
              <w:t>4.200</w:t>
            </w:r>
          </w:p>
        </w:tc>
        <w:tc>
          <w:tcPr>
            <w:tcW w:w="1134" w:type="dxa"/>
            <w:shd w:val="clear" w:color="auto" w:fill="FFFFFF"/>
          </w:tcPr>
          <w:p w14:paraId="4E6D71CD" w14:textId="77777777" w:rsidR="00D40593" w:rsidRDefault="00FC1545">
            <w:pPr>
              <w:spacing w:before="20" w:after="20"/>
              <w:jc w:val="center"/>
            </w:pPr>
            <w:r>
              <w:rPr>
                <w:rFonts w:ascii="Calibri" w:hAnsi="Calibri"/>
                <w:color w:val="000000"/>
                <w:sz w:val="19"/>
              </w:rPr>
              <w:t>2.400</w:t>
            </w:r>
          </w:p>
        </w:tc>
        <w:tc>
          <w:tcPr>
            <w:tcW w:w="850" w:type="dxa"/>
            <w:shd w:val="clear" w:color="auto" w:fill="FFFFFF"/>
          </w:tcPr>
          <w:p w14:paraId="57B39A5E" w14:textId="77777777" w:rsidR="00D40593" w:rsidRDefault="00FC1545">
            <w:pPr>
              <w:spacing w:before="20" w:after="20"/>
              <w:jc w:val="center"/>
            </w:pPr>
            <w:r>
              <w:rPr>
                <w:rFonts w:ascii="Calibri" w:hAnsi="Calibri"/>
                <w:b/>
                <w:color w:val="C0392B"/>
                <w:sz w:val="19"/>
              </w:rPr>
              <w:t>57.1</w:t>
            </w:r>
          </w:p>
        </w:tc>
        <w:tc>
          <w:tcPr>
            <w:tcW w:w="1134" w:type="dxa"/>
            <w:shd w:val="clear" w:color="auto" w:fill="FFFFFF"/>
          </w:tcPr>
          <w:p w14:paraId="2035DA46" w14:textId="77777777" w:rsidR="00D40593" w:rsidRDefault="00FC1545">
            <w:pPr>
              <w:spacing w:before="20" w:after="20"/>
              <w:jc w:val="center"/>
            </w:pPr>
            <w:r>
              <w:rPr>
                <w:rFonts w:ascii="Calibri" w:hAnsi="Calibri"/>
                <w:color w:val="000000"/>
                <w:sz w:val="19"/>
              </w:rPr>
              <w:t>7.4</w:t>
            </w:r>
          </w:p>
        </w:tc>
        <w:tc>
          <w:tcPr>
            <w:tcW w:w="1417" w:type="dxa"/>
            <w:shd w:val="clear" w:color="auto" w:fill="FFFFFF"/>
          </w:tcPr>
          <w:p w14:paraId="4D0365E7" w14:textId="77777777" w:rsidR="00D40593" w:rsidRDefault="00FC1545">
            <w:pPr>
              <w:spacing w:before="20" w:after="20"/>
              <w:jc w:val="center"/>
            </w:pPr>
            <w:r>
              <w:rPr>
                <w:rFonts w:ascii="Calibri" w:hAnsi="Calibri"/>
                <w:color w:val="000000"/>
                <w:sz w:val="19"/>
              </w:rPr>
              <w:t>4,659</w:t>
            </w:r>
          </w:p>
        </w:tc>
        <w:tc>
          <w:tcPr>
            <w:tcW w:w="1587" w:type="dxa"/>
            <w:shd w:val="clear" w:color="auto" w:fill="FFFFFF"/>
          </w:tcPr>
          <w:p w14:paraId="16692AC8" w14:textId="77777777" w:rsidR="00D40593" w:rsidRDefault="00FC1545">
            <w:pPr>
              <w:spacing w:before="20" w:after="20"/>
              <w:jc w:val="center"/>
            </w:pPr>
            <w:r>
              <w:rPr>
                <w:rFonts w:ascii="Calibri" w:hAnsi="Calibri"/>
                <w:color w:val="000000"/>
                <w:sz w:val="19"/>
              </w:rPr>
              <w:t>570,627</w:t>
            </w:r>
          </w:p>
        </w:tc>
        <w:tc>
          <w:tcPr>
            <w:tcW w:w="1531" w:type="dxa"/>
            <w:shd w:val="clear" w:color="auto" w:fill="FFFFFF"/>
          </w:tcPr>
          <w:p w14:paraId="5B9B08A8" w14:textId="77777777" w:rsidR="00D40593" w:rsidRDefault="00FC1545">
            <w:pPr>
              <w:spacing w:before="20" w:after="20"/>
              <w:jc w:val="center"/>
            </w:pPr>
            <w:r>
              <w:rPr>
                <w:rFonts w:ascii="Calibri" w:hAnsi="Calibri"/>
                <w:color w:val="000000"/>
                <w:sz w:val="19"/>
              </w:rPr>
              <w:t>1.2704</w:t>
            </w:r>
          </w:p>
        </w:tc>
      </w:tr>
      <w:tr w:rsidR="00D40593" w14:paraId="420EEEAF" w14:textId="77777777">
        <w:trPr>
          <w:jc w:val="center"/>
        </w:trPr>
        <w:tc>
          <w:tcPr>
            <w:tcW w:w="1984" w:type="dxa"/>
            <w:shd w:val="clear" w:color="auto" w:fill="FFFFFF"/>
          </w:tcPr>
          <w:p w14:paraId="77050CDC" w14:textId="77777777" w:rsidR="00D40593" w:rsidRDefault="00D40593">
            <w:pPr>
              <w:spacing w:before="20" w:after="20"/>
              <w:jc w:val="center"/>
            </w:pPr>
          </w:p>
        </w:tc>
        <w:tc>
          <w:tcPr>
            <w:tcW w:w="1134" w:type="dxa"/>
            <w:shd w:val="clear" w:color="auto" w:fill="FFFFFF"/>
          </w:tcPr>
          <w:p w14:paraId="17CB5A0C" w14:textId="77777777" w:rsidR="00D40593" w:rsidRDefault="00FC1545">
            <w:pPr>
              <w:spacing w:before="20" w:after="20"/>
              <w:jc w:val="center"/>
            </w:pPr>
            <w:r>
              <w:rPr>
                <w:rFonts w:ascii="Calibri" w:hAnsi="Calibri"/>
                <w:color w:val="000000"/>
                <w:sz w:val="19"/>
              </w:rPr>
              <w:t>Ancillary</w:t>
            </w:r>
          </w:p>
        </w:tc>
        <w:tc>
          <w:tcPr>
            <w:tcW w:w="1134" w:type="dxa"/>
            <w:shd w:val="clear" w:color="auto" w:fill="FFFFFF"/>
          </w:tcPr>
          <w:p w14:paraId="6F4A373A" w14:textId="77777777" w:rsidR="00D40593" w:rsidRDefault="00FC1545">
            <w:pPr>
              <w:spacing w:before="20" w:after="20"/>
              <w:jc w:val="center"/>
            </w:pPr>
            <w:r>
              <w:rPr>
                <w:rFonts w:ascii="Calibri" w:hAnsi="Calibri"/>
                <w:color w:val="000000"/>
                <w:sz w:val="19"/>
              </w:rPr>
              <w:t>3.656</w:t>
            </w:r>
          </w:p>
        </w:tc>
        <w:tc>
          <w:tcPr>
            <w:tcW w:w="1134" w:type="dxa"/>
            <w:shd w:val="clear" w:color="auto" w:fill="FFFFFF"/>
          </w:tcPr>
          <w:p w14:paraId="0D35A71B" w14:textId="77777777" w:rsidR="00D40593" w:rsidRDefault="00FC1545">
            <w:pPr>
              <w:spacing w:before="20" w:after="20"/>
              <w:jc w:val="center"/>
            </w:pPr>
            <w:r>
              <w:rPr>
                <w:rFonts w:ascii="Calibri" w:hAnsi="Calibri"/>
                <w:color w:val="000000"/>
                <w:sz w:val="19"/>
              </w:rPr>
              <w:t>1.350</w:t>
            </w:r>
          </w:p>
        </w:tc>
        <w:tc>
          <w:tcPr>
            <w:tcW w:w="850" w:type="dxa"/>
            <w:shd w:val="clear" w:color="auto" w:fill="FFFFFF"/>
          </w:tcPr>
          <w:p w14:paraId="5E58742C" w14:textId="77777777" w:rsidR="00D40593" w:rsidRDefault="00FC1545">
            <w:pPr>
              <w:spacing w:before="20" w:after="20"/>
              <w:jc w:val="center"/>
            </w:pPr>
            <w:r>
              <w:rPr>
                <w:rFonts w:ascii="Calibri" w:hAnsi="Calibri"/>
                <w:b/>
                <w:color w:val="C0392B"/>
                <w:sz w:val="19"/>
              </w:rPr>
              <w:t>36.9</w:t>
            </w:r>
          </w:p>
        </w:tc>
        <w:tc>
          <w:tcPr>
            <w:tcW w:w="1134" w:type="dxa"/>
            <w:shd w:val="clear" w:color="auto" w:fill="FFFFFF"/>
          </w:tcPr>
          <w:p w14:paraId="026DB320" w14:textId="77777777" w:rsidR="00D40593" w:rsidRDefault="00FC1545">
            <w:pPr>
              <w:spacing w:before="20" w:after="20"/>
              <w:jc w:val="center"/>
            </w:pPr>
            <w:r>
              <w:rPr>
                <w:rFonts w:ascii="Calibri" w:hAnsi="Calibri"/>
                <w:color w:val="000000"/>
                <w:sz w:val="19"/>
              </w:rPr>
              <w:t>5.8</w:t>
            </w:r>
          </w:p>
        </w:tc>
        <w:tc>
          <w:tcPr>
            <w:tcW w:w="1417" w:type="dxa"/>
            <w:shd w:val="clear" w:color="auto" w:fill="FFFFFF"/>
          </w:tcPr>
          <w:p w14:paraId="457D7EC2" w14:textId="77777777" w:rsidR="00D40593" w:rsidRDefault="00FC1545">
            <w:pPr>
              <w:spacing w:before="20" w:after="20"/>
              <w:jc w:val="center"/>
            </w:pPr>
            <w:r>
              <w:rPr>
                <w:rFonts w:ascii="Calibri" w:hAnsi="Calibri"/>
                <w:color w:val="000000"/>
                <w:sz w:val="19"/>
              </w:rPr>
              <w:t>103,229</w:t>
            </w:r>
          </w:p>
        </w:tc>
        <w:tc>
          <w:tcPr>
            <w:tcW w:w="1587" w:type="dxa"/>
            <w:shd w:val="clear" w:color="auto" w:fill="FFFFFF"/>
          </w:tcPr>
          <w:p w14:paraId="7A74B1CA" w14:textId="77777777" w:rsidR="00D40593" w:rsidRDefault="00FC1545">
            <w:pPr>
              <w:spacing w:before="20" w:after="20"/>
              <w:jc w:val="center"/>
            </w:pPr>
            <w:r>
              <w:rPr>
                <w:rFonts w:ascii="Calibri" w:hAnsi="Calibri"/>
                <w:color w:val="000000"/>
                <w:sz w:val="19"/>
              </w:rPr>
              <w:t>588,930</w:t>
            </w:r>
          </w:p>
        </w:tc>
        <w:tc>
          <w:tcPr>
            <w:tcW w:w="1531" w:type="dxa"/>
            <w:shd w:val="clear" w:color="auto" w:fill="FFFFFF"/>
          </w:tcPr>
          <w:p w14:paraId="69D59701" w14:textId="77777777" w:rsidR="00D40593" w:rsidRDefault="00FC1545">
            <w:pPr>
              <w:spacing w:before="20" w:after="20"/>
              <w:jc w:val="center"/>
            </w:pPr>
            <w:r>
              <w:rPr>
                <w:rFonts w:ascii="Calibri" w:hAnsi="Calibri"/>
                <w:color w:val="000000"/>
                <w:sz w:val="19"/>
              </w:rPr>
              <w:t>1.5748</w:t>
            </w:r>
          </w:p>
        </w:tc>
      </w:tr>
      <w:tr w:rsidR="00D40593" w14:paraId="31D3F4C3" w14:textId="77777777">
        <w:trPr>
          <w:jc w:val="center"/>
        </w:trPr>
        <w:tc>
          <w:tcPr>
            <w:tcW w:w="1984" w:type="dxa"/>
            <w:shd w:val="clear" w:color="auto" w:fill="FFFFFF"/>
          </w:tcPr>
          <w:p w14:paraId="51E789F0" w14:textId="77777777" w:rsidR="00D40593" w:rsidRDefault="00D40593">
            <w:pPr>
              <w:spacing w:before="20" w:after="20"/>
              <w:jc w:val="center"/>
            </w:pPr>
          </w:p>
        </w:tc>
        <w:tc>
          <w:tcPr>
            <w:tcW w:w="1134" w:type="dxa"/>
            <w:shd w:val="clear" w:color="auto" w:fill="FFFFFF"/>
          </w:tcPr>
          <w:p w14:paraId="3AA39846" w14:textId="77777777" w:rsidR="00D40593" w:rsidRDefault="00FC1545">
            <w:pPr>
              <w:spacing w:before="20" w:after="20"/>
              <w:jc w:val="center"/>
            </w:pPr>
            <w:r>
              <w:rPr>
                <w:rFonts w:ascii="Calibri" w:hAnsi="Calibri"/>
                <w:color w:val="000000"/>
                <w:sz w:val="19"/>
              </w:rPr>
              <w:t>Component</w:t>
            </w:r>
          </w:p>
        </w:tc>
        <w:tc>
          <w:tcPr>
            <w:tcW w:w="1134" w:type="dxa"/>
            <w:shd w:val="clear" w:color="auto" w:fill="FFFFFF"/>
          </w:tcPr>
          <w:p w14:paraId="31159856" w14:textId="77777777" w:rsidR="00D40593" w:rsidRDefault="00FC1545">
            <w:pPr>
              <w:spacing w:before="20" w:after="20"/>
              <w:jc w:val="center"/>
            </w:pPr>
            <w:r>
              <w:rPr>
                <w:rFonts w:ascii="Calibri" w:hAnsi="Calibri"/>
                <w:color w:val="000000"/>
                <w:sz w:val="19"/>
              </w:rPr>
              <w:t>3.649</w:t>
            </w:r>
          </w:p>
        </w:tc>
        <w:tc>
          <w:tcPr>
            <w:tcW w:w="1134" w:type="dxa"/>
            <w:shd w:val="clear" w:color="auto" w:fill="FFFFFF"/>
          </w:tcPr>
          <w:p w14:paraId="2481EC18" w14:textId="77777777" w:rsidR="00D40593" w:rsidRDefault="00FC1545">
            <w:pPr>
              <w:spacing w:before="20" w:after="20"/>
              <w:jc w:val="center"/>
            </w:pPr>
            <w:r>
              <w:rPr>
                <w:rFonts w:ascii="Calibri" w:hAnsi="Calibri"/>
                <w:color w:val="000000"/>
                <w:sz w:val="19"/>
              </w:rPr>
              <w:t>0.608</w:t>
            </w:r>
          </w:p>
        </w:tc>
        <w:tc>
          <w:tcPr>
            <w:tcW w:w="850" w:type="dxa"/>
            <w:shd w:val="clear" w:color="auto" w:fill="FFFFFF"/>
          </w:tcPr>
          <w:p w14:paraId="274B07D2" w14:textId="77777777" w:rsidR="00D40593" w:rsidRDefault="00FC1545">
            <w:pPr>
              <w:spacing w:before="20" w:after="20"/>
              <w:jc w:val="center"/>
            </w:pPr>
            <w:r>
              <w:rPr>
                <w:rFonts w:ascii="Calibri" w:hAnsi="Calibri"/>
                <w:b/>
                <w:color w:val="C0392B"/>
                <w:sz w:val="19"/>
              </w:rPr>
              <w:t>16.7</w:t>
            </w:r>
          </w:p>
        </w:tc>
        <w:tc>
          <w:tcPr>
            <w:tcW w:w="1134" w:type="dxa"/>
            <w:shd w:val="clear" w:color="auto" w:fill="FFFFFF"/>
          </w:tcPr>
          <w:p w14:paraId="0477D87D" w14:textId="77777777" w:rsidR="00D40593" w:rsidRDefault="00FC1545">
            <w:pPr>
              <w:spacing w:before="20" w:after="20"/>
              <w:jc w:val="center"/>
            </w:pPr>
            <w:r>
              <w:rPr>
                <w:rFonts w:ascii="Calibri" w:hAnsi="Calibri"/>
                <w:color w:val="000000"/>
                <w:sz w:val="19"/>
              </w:rPr>
              <w:t>6.8</w:t>
            </w:r>
          </w:p>
        </w:tc>
        <w:tc>
          <w:tcPr>
            <w:tcW w:w="1417" w:type="dxa"/>
            <w:shd w:val="clear" w:color="auto" w:fill="FFFFFF"/>
          </w:tcPr>
          <w:p w14:paraId="04B8D4AF" w14:textId="77777777" w:rsidR="00D40593" w:rsidRDefault="00FC1545">
            <w:pPr>
              <w:spacing w:before="20" w:after="20"/>
              <w:jc w:val="center"/>
            </w:pPr>
            <w:r>
              <w:rPr>
                <w:rFonts w:ascii="Calibri" w:hAnsi="Calibri"/>
                <w:color w:val="000000"/>
                <w:sz w:val="19"/>
              </w:rPr>
              <w:t>222,761</w:t>
            </w:r>
          </w:p>
        </w:tc>
        <w:tc>
          <w:tcPr>
            <w:tcW w:w="1587" w:type="dxa"/>
            <w:shd w:val="clear" w:color="auto" w:fill="FFFFFF"/>
          </w:tcPr>
          <w:p w14:paraId="41C3E390" w14:textId="77777777" w:rsidR="00D40593" w:rsidRDefault="00FC1545">
            <w:pPr>
              <w:spacing w:before="20" w:after="20"/>
              <w:jc w:val="center"/>
            </w:pPr>
            <w:r>
              <w:rPr>
                <w:rFonts w:ascii="Calibri" w:hAnsi="Calibri"/>
                <w:color w:val="000000"/>
                <w:sz w:val="19"/>
              </w:rPr>
              <w:t>624,777</w:t>
            </w:r>
          </w:p>
        </w:tc>
        <w:tc>
          <w:tcPr>
            <w:tcW w:w="1531" w:type="dxa"/>
            <w:shd w:val="clear" w:color="auto" w:fill="FFFFFF"/>
          </w:tcPr>
          <w:p w14:paraId="12FDE8AD" w14:textId="77777777" w:rsidR="00D40593" w:rsidRDefault="00FC1545">
            <w:pPr>
              <w:spacing w:before="20" w:after="20"/>
              <w:jc w:val="center"/>
            </w:pPr>
            <w:r>
              <w:rPr>
                <w:rFonts w:ascii="Calibri" w:hAnsi="Calibri"/>
                <w:color w:val="000000"/>
                <w:sz w:val="19"/>
              </w:rPr>
              <w:t>1.6067</w:t>
            </w:r>
          </w:p>
        </w:tc>
      </w:tr>
      <w:tr w:rsidR="00D40593" w14:paraId="23AAF4C6" w14:textId="77777777">
        <w:trPr>
          <w:jc w:val="center"/>
        </w:trPr>
        <w:tc>
          <w:tcPr>
            <w:tcW w:w="1984" w:type="dxa"/>
            <w:shd w:val="clear" w:color="auto" w:fill="FFFFFF"/>
          </w:tcPr>
          <w:p w14:paraId="2B61B45C" w14:textId="77777777" w:rsidR="00D40593" w:rsidRDefault="00FC1545">
            <w:pPr>
              <w:spacing w:before="20" w:after="20"/>
              <w:jc w:val="center"/>
            </w:pPr>
            <w:r>
              <w:rPr>
                <w:rFonts w:ascii="Calibri" w:hAnsi="Calibri"/>
                <w:color w:val="000000"/>
                <w:sz w:val="19"/>
              </w:rPr>
              <w:t>context lightweight</w:t>
            </w:r>
          </w:p>
        </w:tc>
        <w:tc>
          <w:tcPr>
            <w:tcW w:w="1134" w:type="dxa"/>
            <w:shd w:val="clear" w:color="auto" w:fill="FFFFFF"/>
          </w:tcPr>
          <w:p w14:paraId="5E50E6E4" w14:textId="77777777" w:rsidR="00D40593" w:rsidRDefault="00FC1545">
            <w:pPr>
              <w:spacing w:before="20" w:after="20"/>
              <w:jc w:val="center"/>
            </w:pPr>
            <w:r>
              <w:rPr>
                <w:rFonts w:ascii="Calibri" w:hAnsi="Calibri"/>
                <w:color w:val="000000"/>
                <w:sz w:val="19"/>
              </w:rPr>
              <w:t>OEM</w:t>
            </w:r>
          </w:p>
        </w:tc>
        <w:tc>
          <w:tcPr>
            <w:tcW w:w="1134" w:type="dxa"/>
            <w:shd w:val="clear" w:color="auto" w:fill="FFFFFF"/>
          </w:tcPr>
          <w:p w14:paraId="60B69EE1" w14:textId="77777777" w:rsidR="00D40593" w:rsidRDefault="00FC1545">
            <w:pPr>
              <w:spacing w:before="20" w:after="20"/>
              <w:jc w:val="center"/>
            </w:pPr>
            <w:r>
              <w:rPr>
                <w:rFonts w:ascii="Calibri" w:hAnsi="Calibri"/>
                <w:color w:val="000000"/>
                <w:sz w:val="19"/>
              </w:rPr>
              <w:t>2.237</w:t>
            </w:r>
          </w:p>
        </w:tc>
        <w:tc>
          <w:tcPr>
            <w:tcW w:w="1134" w:type="dxa"/>
            <w:shd w:val="clear" w:color="auto" w:fill="FFFFFF"/>
          </w:tcPr>
          <w:p w14:paraId="58FA06B6" w14:textId="77777777" w:rsidR="00D40593" w:rsidRDefault="00FC1545">
            <w:pPr>
              <w:spacing w:before="20" w:after="20"/>
              <w:jc w:val="center"/>
            </w:pPr>
            <w:r>
              <w:rPr>
                <w:rFonts w:ascii="Calibri" w:hAnsi="Calibri"/>
                <w:color w:val="000000"/>
                <w:sz w:val="19"/>
              </w:rPr>
              <w:t>0.006</w:t>
            </w:r>
          </w:p>
        </w:tc>
        <w:tc>
          <w:tcPr>
            <w:tcW w:w="850" w:type="dxa"/>
            <w:shd w:val="clear" w:color="auto" w:fill="FFFFFF"/>
          </w:tcPr>
          <w:p w14:paraId="0AE06051" w14:textId="77777777" w:rsidR="00D40593" w:rsidRDefault="00FC1545">
            <w:pPr>
              <w:spacing w:before="20" w:after="20"/>
              <w:jc w:val="center"/>
            </w:pPr>
            <w:r>
              <w:rPr>
                <w:rFonts w:ascii="Calibri" w:hAnsi="Calibri"/>
                <w:color w:val="000000"/>
                <w:sz w:val="19"/>
              </w:rPr>
              <w:t>0.3</w:t>
            </w:r>
          </w:p>
        </w:tc>
        <w:tc>
          <w:tcPr>
            <w:tcW w:w="1134" w:type="dxa"/>
            <w:shd w:val="clear" w:color="auto" w:fill="FFFFFF"/>
          </w:tcPr>
          <w:p w14:paraId="5CDBC1FD" w14:textId="77777777" w:rsidR="00D40593" w:rsidRDefault="00FC1545">
            <w:pPr>
              <w:spacing w:before="20" w:after="20"/>
              <w:jc w:val="center"/>
            </w:pPr>
            <w:r>
              <w:rPr>
                <w:rFonts w:ascii="Calibri" w:hAnsi="Calibri"/>
                <w:color w:val="000000"/>
                <w:sz w:val="19"/>
              </w:rPr>
              <w:t>8.0</w:t>
            </w:r>
          </w:p>
        </w:tc>
        <w:tc>
          <w:tcPr>
            <w:tcW w:w="1417" w:type="dxa"/>
            <w:shd w:val="clear" w:color="auto" w:fill="FFFFFF"/>
          </w:tcPr>
          <w:p w14:paraId="75ADFA72" w14:textId="77777777" w:rsidR="00D40593" w:rsidRDefault="00FC1545">
            <w:pPr>
              <w:spacing w:before="20" w:after="20"/>
              <w:jc w:val="center"/>
            </w:pPr>
            <w:r>
              <w:rPr>
                <w:rFonts w:ascii="Calibri" w:hAnsi="Calibri"/>
                <w:color w:val="000000"/>
                <w:sz w:val="19"/>
              </w:rPr>
              <w:t>0</w:t>
            </w:r>
          </w:p>
        </w:tc>
        <w:tc>
          <w:tcPr>
            <w:tcW w:w="1587" w:type="dxa"/>
            <w:shd w:val="clear" w:color="auto" w:fill="FFFFFF"/>
          </w:tcPr>
          <w:p w14:paraId="2E6DEB11" w14:textId="77777777" w:rsidR="00D40593" w:rsidRDefault="00FC1545">
            <w:pPr>
              <w:spacing w:before="20" w:after="20"/>
              <w:jc w:val="center"/>
            </w:pPr>
            <w:r>
              <w:rPr>
                <w:rFonts w:ascii="Calibri" w:hAnsi="Calibri"/>
                <w:color w:val="000000"/>
                <w:sz w:val="19"/>
              </w:rPr>
              <w:t>570,639</w:t>
            </w:r>
          </w:p>
        </w:tc>
        <w:tc>
          <w:tcPr>
            <w:tcW w:w="1531" w:type="dxa"/>
            <w:shd w:val="clear" w:color="auto" w:fill="FFFFFF"/>
          </w:tcPr>
          <w:p w14:paraId="49DFA432" w14:textId="77777777" w:rsidR="00D40593" w:rsidRDefault="00FC1545">
            <w:pPr>
              <w:spacing w:before="20" w:after="20"/>
              <w:jc w:val="center"/>
            </w:pPr>
            <w:r>
              <w:rPr>
                <w:rFonts w:ascii="Calibri" w:hAnsi="Calibri"/>
                <w:color w:val="000000"/>
                <w:sz w:val="19"/>
              </w:rPr>
              <w:t>1.2208</w:t>
            </w:r>
          </w:p>
        </w:tc>
      </w:tr>
      <w:tr w:rsidR="00D40593" w14:paraId="13F211E4" w14:textId="77777777">
        <w:trPr>
          <w:jc w:val="center"/>
        </w:trPr>
        <w:tc>
          <w:tcPr>
            <w:tcW w:w="1984" w:type="dxa"/>
            <w:shd w:val="clear" w:color="auto" w:fill="FFFFFF"/>
          </w:tcPr>
          <w:p w14:paraId="707D04E7" w14:textId="77777777" w:rsidR="00D40593" w:rsidRDefault="00D40593">
            <w:pPr>
              <w:spacing w:before="20" w:after="20"/>
              <w:jc w:val="center"/>
            </w:pPr>
          </w:p>
        </w:tc>
        <w:tc>
          <w:tcPr>
            <w:tcW w:w="1134" w:type="dxa"/>
            <w:shd w:val="clear" w:color="auto" w:fill="FFFFFF"/>
          </w:tcPr>
          <w:p w14:paraId="0731FBDF" w14:textId="77777777" w:rsidR="00D40593" w:rsidRDefault="00FC1545">
            <w:pPr>
              <w:spacing w:before="20" w:after="20"/>
              <w:jc w:val="center"/>
            </w:pPr>
            <w:r>
              <w:rPr>
                <w:rFonts w:ascii="Calibri" w:hAnsi="Calibri"/>
                <w:color w:val="000000"/>
                <w:sz w:val="19"/>
              </w:rPr>
              <w:t>Ancillary</w:t>
            </w:r>
          </w:p>
        </w:tc>
        <w:tc>
          <w:tcPr>
            <w:tcW w:w="1134" w:type="dxa"/>
            <w:shd w:val="clear" w:color="auto" w:fill="FFFFFF"/>
          </w:tcPr>
          <w:p w14:paraId="2398477F" w14:textId="77777777" w:rsidR="00D40593" w:rsidRDefault="00FC1545">
            <w:pPr>
              <w:spacing w:before="20" w:after="20"/>
              <w:jc w:val="center"/>
            </w:pPr>
            <w:r>
              <w:rPr>
                <w:rFonts w:ascii="Calibri" w:hAnsi="Calibri"/>
                <w:color w:val="000000"/>
                <w:sz w:val="19"/>
              </w:rPr>
              <w:t>3.138</w:t>
            </w:r>
          </w:p>
        </w:tc>
        <w:tc>
          <w:tcPr>
            <w:tcW w:w="1134" w:type="dxa"/>
            <w:shd w:val="clear" w:color="auto" w:fill="FFFFFF"/>
          </w:tcPr>
          <w:p w14:paraId="23FB906E" w14:textId="77777777" w:rsidR="00D40593" w:rsidRDefault="00FC1545">
            <w:pPr>
              <w:spacing w:before="20" w:after="20"/>
              <w:jc w:val="center"/>
            </w:pPr>
            <w:r>
              <w:rPr>
                <w:rFonts w:ascii="Calibri" w:hAnsi="Calibri"/>
                <w:color w:val="000000"/>
                <w:sz w:val="19"/>
              </w:rPr>
              <w:t>0.080</w:t>
            </w:r>
          </w:p>
        </w:tc>
        <w:tc>
          <w:tcPr>
            <w:tcW w:w="850" w:type="dxa"/>
            <w:shd w:val="clear" w:color="auto" w:fill="FFFFFF"/>
          </w:tcPr>
          <w:p w14:paraId="04E095C5" w14:textId="77777777" w:rsidR="00D40593" w:rsidRDefault="00FC1545">
            <w:pPr>
              <w:spacing w:before="20" w:after="20"/>
              <w:jc w:val="center"/>
            </w:pPr>
            <w:r>
              <w:rPr>
                <w:rFonts w:ascii="Calibri" w:hAnsi="Calibri"/>
                <w:color w:val="000000"/>
                <w:sz w:val="19"/>
              </w:rPr>
              <w:t>2.5</w:t>
            </w:r>
          </w:p>
        </w:tc>
        <w:tc>
          <w:tcPr>
            <w:tcW w:w="1134" w:type="dxa"/>
            <w:shd w:val="clear" w:color="auto" w:fill="FFFFFF"/>
          </w:tcPr>
          <w:p w14:paraId="36DE56D2" w14:textId="77777777" w:rsidR="00D40593" w:rsidRDefault="00FC1545">
            <w:pPr>
              <w:spacing w:before="20" w:after="20"/>
              <w:jc w:val="center"/>
            </w:pPr>
            <w:r>
              <w:rPr>
                <w:rFonts w:ascii="Calibri" w:hAnsi="Calibri"/>
                <w:color w:val="000000"/>
                <w:sz w:val="19"/>
              </w:rPr>
              <w:t>6.0</w:t>
            </w:r>
          </w:p>
        </w:tc>
        <w:tc>
          <w:tcPr>
            <w:tcW w:w="1417" w:type="dxa"/>
            <w:shd w:val="clear" w:color="auto" w:fill="FFFFFF"/>
          </w:tcPr>
          <w:p w14:paraId="0AB58F3C" w14:textId="77777777" w:rsidR="00D40593" w:rsidRDefault="00FC1545">
            <w:pPr>
              <w:spacing w:before="20" w:after="20"/>
              <w:jc w:val="center"/>
            </w:pPr>
            <w:r>
              <w:rPr>
                <w:rFonts w:ascii="Calibri" w:hAnsi="Calibri"/>
                <w:color w:val="000000"/>
                <w:sz w:val="19"/>
              </w:rPr>
              <w:t>70,748</w:t>
            </w:r>
          </w:p>
        </w:tc>
        <w:tc>
          <w:tcPr>
            <w:tcW w:w="1587" w:type="dxa"/>
            <w:shd w:val="clear" w:color="auto" w:fill="FFFFFF"/>
          </w:tcPr>
          <w:p w14:paraId="72449536" w14:textId="77777777" w:rsidR="00D40593" w:rsidRDefault="00FC1545">
            <w:pPr>
              <w:spacing w:before="20" w:after="20"/>
              <w:jc w:val="center"/>
            </w:pPr>
            <w:r>
              <w:rPr>
                <w:rFonts w:ascii="Calibri" w:hAnsi="Calibri"/>
                <w:color w:val="000000"/>
                <w:sz w:val="19"/>
              </w:rPr>
              <w:t>598,387</w:t>
            </w:r>
          </w:p>
        </w:tc>
        <w:tc>
          <w:tcPr>
            <w:tcW w:w="1531" w:type="dxa"/>
            <w:shd w:val="clear" w:color="auto" w:fill="FFFFFF"/>
          </w:tcPr>
          <w:p w14:paraId="4C1D1D18" w14:textId="77777777" w:rsidR="00D40593" w:rsidRDefault="00FC1545">
            <w:pPr>
              <w:spacing w:before="20" w:after="20"/>
              <w:jc w:val="center"/>
            </w:pPr>
            <w:r>
              <w:rPr>
                <w:rFonts w:ascii="Calibri" w:hAnsi="Calibri"/>
                <w:color w:val="000000"/>
                <w:sz w:val="19"/>
              </w:rPr>
              <w:t>1.4019</w:t>
            </w:r>
          </w:p>
        </w:tc>
      </w:tr>
      <w:tr w:rsidR="00D40593" w14:paraId="6DF5C9EC" w14:textId="77777777">
        <w:trPr>
          <w:jc w:val="center"/>
        </w:trPr>
        <w:tc>
          <w:tcPr>
            <w:tcW w:w="1984" w:type="dxa"/>
            <w:shd w:val="clear" w:color="auto" w:fill="FFFFFF"/>
          </w:tcPr>
          <w:p w14:paraId="48A50815" w14:textId="77777777" w:rsidR="00D40593" w:rsidRDefault="00D40593">
            <w:pPr>
              <w:spacing w:before="20" w:after="20"/>
              <w:jc w:val="center"/>
            </w:pPr>
          </w:p>
        </w:tc>
        <w:tc>
          <w:tcPr>
            <w:tcW w:w="1134" w:type="dxa"/>
            <w:shd w:val="clear" w:color="auto" w:fill="FFFFFF"/>
          </w:tcPr>
          <w:p w14:paraId="7E33E691" w14:textId="77777777" w:rsidR="00D40593" w:rsidRDefault="00FC1545">
            <w:pPr>
              <w:spacing w:before="20" w:after="20"/>
              <w:jc w:val="center"/>
            </w:pPr>
            <w:r>
              <w:rPr>
                <w:rFonts w:ascii="Calibri" w:hAnsi="Calibri"/>
                <w:color w:val="000000"/>
                <w:sz w:val="19"/>
              </w:rPr>
              <w:t>Component</w:t>
            </w:r>
          </w:p>
        </w:tc>
        <w:tc>
          <w:tcPr>
            <w:tcW w:w="1134" w:type="dxa"/>
            <w:shd w:val="clear" w:color="auto" w:fill="FFFFFF"/>
          </w:tcPr>
          <w:p w14:paraId="282139D2" w14:textId="77777777" w:rsidR="00D40593" w:rsidRDefault="00FC1545">
            <w:pPr>
              <w:spacing w:before="20" w:after="20"/>
              <w:jc w:val="center"/>
            </w:pPr>
            <w:r>
              <w:rPr>
                <w:rFonts w:ascii="Calibri" w:hAnsi="Calibri"/>
                <w:color w:val="000000"/>
                <w:sz w:val="19"/>
              </w:rPr>
              <w:t>3.412</w:t>
            </w:r>
          </w:p>
        </w:tc>
        <w:tc>
          <w:tcPr>
            <w:tcW w:w="1134" w:type="dxa"/>
            <w:shd w:val="clear" w:color="auto" w:fill="FFFFFF"/>
          </w:tcPr>
          <w:p w14:paraId="1DB3EB8F" w14:textId="77777777" w:rsidR="00D40593" w:rsidRDefault="00FC1545">
            <w:pPr>
              <w:spacing w:before="20" w:after="20"/>
              <w:jc w:val="center"/>
            </w:pPr>
            <w:r>
              <w:rPr>
                <w:rFonts w:ascii="Calibri" w:hAnsi="Calibri"/>
                <w:color w:val="000000"/>
                <w:sz w:val="19"/>
              </w:rPr>
              <w:t>0.347</w:t>
            </w:r>
          </w:p>
        </w:tc>
        <w:tc>
          <w:tcPr>
            <w:tcW w:w="850" w:type="dxa"/>
            <w:shd w:val="clear" w:color="auto" w:fill="FFFFFF"/>
          </w:tcPr>
          <w:p w14:paraId="1A607E41" w14:textId="77777777" w:rsidR="00D40593" w:rsidRDefault="00FC1545">
            <w:pPr>
              <w:spacing w:before="20" w:after="20"/>
              <w:jc w:val="center"/>
            </w:pPr>
            <w:r>
              <w:rPr>
                <w:rFonts w:ascii="Calibri" w:hAnsi="Calibri"/>
                <w:color w:val="E67E22"/>
                <w:sz w:val="19"/>
              </w:rPr>
              <w:t>10.2</w:t>
            </w:r>
          </w:p>
        </w:tc>
        <w:tc>
          <w:tcPr>
            <w:tcW w:w="1134" w:type="dxa"/>
            <w:shd w:val="clear" w:color="auto" w:fill="FFFFFF"/>
          </w:tcPr>
          <w:p w14:paraId="02D84B06" w14:textId="77777777" w:rsidR="00D40593" w:rsidRDefault="00FC1545">
            <w:pPr>
              <w:spacing w:before="20" w:after="20"/>
              <w:jc w:val="center"/>
            </w:pPr>
            <w:r>
              <w:rPr>
                <w:rFonts w:ascii="Calibri" w:hAnsi="Calibri"/>
                <w:color w:val="000000"/>
                <w:sz w:val="19"/>
              </w:rPr>
              <w:t>5.6</w:t>
            </w:r>
          </w:p>
        </w:tc>
        <w:tc>
          <w:tcPr>
            <w:tcW w:w="1417" w:type="dxa"/>
            <w:shd w:val="clear" w:color="auto" w:fill="FFFFFF"/>
          </w:tcPr>
          <w:p w14:paraId="3EC2DCA1" w14:textId="77777777" w:rsidR="00D40593" w:rsidRDefault="00FC1545">
            <w:pPr>
              <w:spacing w:before="20" w:after="20"/>
              <w:jc w:val="center"/>
            </w:pPr>
            <w:r>
              <w:rPr>
                <w:rFonts w:ascii="Calibri" w:hAnsi="Calibri"/>
                <w:color w:val="000000"/>
                <w:sz w:val="19"/>
              </w:rPr>
              <w:t>80,498</w:t>
            </w:r>
          </w:p>
        </w:tc>
        <w:tc>
          <w:tcPr>
            <w:tcW w:w="1587" w:type="dxa"/>
            <w:shd w:val="clear" w:color="auto" w:fill="FFFFFF"/>
          </w:tcPr>
          <w:p w14:paraId="5496CFDA" w14:textId="77777777" w:rsidR="00D40593" w:rsidRDefault="00FC1545">
            <w:pPr>
              <w:spacing w:before="20" w:after="20"/>
              <w:jc w:val="center"/>
            </w:pPr>
            <w:r>
              <w:rPr>
                <w:rFonts w:ascii="Calibri" w:hAnsi="Calibri"/>
                <w:color w:val="000000"/>
                <w:sz w:val="19"/>
              </w:rPr>
              <w:t>626,744</w:t>
            </w:r>
          </w:p>
        </w:tc>
        <w:tc>
          <w:tcPr>
            <w:tcW w:w="1531" w:type="dxa"/>
            <w:shd w:val="clear" w:color="auto" w:fill="FFFFFF"/>
          </w:tcPr>
          <w:p w14:paraId="38B0B3FD" w14:textId="77777777" w:rsidR="00D40593" w:rsidRDefault="00FC1545">
            <w:pPr>
              <w:spacing w:before="20" w:after="20"/>
              <w:jc w:val="center"/>
            </w:pPr>
            <w:r>
              <w:rPr>
                <w:rFonts w:ascii="Calibri" w:hAnsi="Calibri"/>
                <w:color w:val="000000"/>
                <w:sz w:val="19"/>
              </w:rPr>
              <w:t>1.5399</w:t>
            </w:r>
          </w:p>
        </w:tc>
      </w:tr>
      <w:tr w:rsidR="00D40593" w14:paraId="1976093A" w14:textId="77777777">
        <w:trPr>
          <w:jc w:val="center"/>
        </w:trPr>
        <w:tc>
          <w:tcPr>
            <w:tcW w:w="1984" w:type="dxa"/>
            <w:shd w:val="clear" w:color="auto" w:fill="FFFFFF"/>
          </w:tcPr>
          <w:p w14:paraId="09505AD9" w14:textId="77777777" w:rsidR="00D40593" w:rsidRDefault="00FC1545">
            <w:pPr>
              <w:spacing w:before="20" w:after="20"/>
              <w:jc w:val="center"/>
            </w:pPr>
            <w:r>
              <w:rPr>
                <w:rFonts w:ascii="Calibri" w:hAnsi="Calibri"/>
                <w:color w:val="000000"/>
                <w:sz w:val="19"/>
              </w:rPr>
              <w:t>context reasoning</w:t>
            </w:r>
          </w:p>
        </w:tc>
        <w:tc>
          <w:tcPr>
            <w:tcW w:w="1134" w:type="dxa"/>
            <w:shd w:val="clear" w:color="auto" w:fill="FFFFFF"/>
          </w:tcPr>
          <w:p w14:paraId="6AB9F0E6" w14:textId="77777777" w:rsidR="00D40593" w:rsidRDefault="00FC1545">
            <w:pPr>
              <w:spacing w:before="20" w:after="20"/>
              <w:jc w:val="center"/>
            </w:pPr>
            <w:r>
              <w:rPr>
                <w:rFonts w:ascii="Calibri" w:hAnsi="Calibri"/>
                <w:color w:val="000000"/>
                <w:sz w:val="19"/>
              </w:rPr>
              <w:t>OEM</w:t>
            </w:r>
          </w:p>
        </w:tc>
        <w:tc>
          <w:tcPr>
            <w:tcW w:w="1134" w:type="dxa"/>
            <w:shd w:val="clear" w:color="auto" w:fill="FFFFFF"/>
          </w:tcPr>
          <w:p w14:paraId="7A5B9EFD" w14:textId="77777777" w:rsidR="00D40593" w:rsidRDefault="00FC1545">
            <w:pPr>
              <w:spacing w:before="20" w:after="20"/>
              <w:jc w:val="center"/>
            </w:pPr>
            <w:r>
              <w:rPr>
                <w:rFonts w:ascii="Calibri" w:hAnsi="Calibri"/>
                <w:color w:val="000000"/>
                <w:sz w:val="19"/>
              </w:rPr>
              <w:t>6.349</w:t>
            </w:r>
          </w:p>
        </w:tc>
        <w:tc>
          <w:tcPr>
            <w:tcW w:w="1134" w:type="dxa"/>
            <w:shd w:val="clear" w:color="auto" w:fill="FFFFFF"/>
          </w:tcPr>
          <w:p w14:paraId="27EF3E48" w14:textId="77777777" w:rsidR="00D40593" w:rsidRDefault="00FC1545">
            <w:pPr>
              <w:spacing w:before="20" w:after="20"/>
              <w:jc w:val="center"/>
            </w:pPr>
            <w:r>
              <w:rPr>
                <w:rFonts w:ascii="Calibri" w:hAnsi="Calibri"/>
                <w:color w:val="000000"/>
                <w:sz w:val="19"/>
              </w:rPr>
              <w:t>1.452</w:t>
            </w:r>
          </w:p>
        </w:tc>
        <w:tc>
          <w:tcPr>
            <w:tcW w:w="850" w:type="dxa"/>
            <w:shd w:val="clear" w:color="auto" w:fill="FFFFFF"/>
          </w:tcPr>
          <w:p w14:paraId="20351910" w14:textId="77777777" w:rsidR="00D40593" w:rsidRDefault="00FC1545">
            <w:pPr>
              <w:spacing w:before="20" w:after="20"/>
              <w:jc w:val="center"/>
            </w:pPr>
            <w:r>
              <w:rPr>
                <w:rFonts w:ascii="Calibri" w:hAnsi="Calibri"/>
                <w:b/>
                <w:color w:val="C0392B"/>
                <w:sz w:val="19"/>
              </w:rPr>
              <w:t>22.9</w:t>
            </w:r>
          </w:p>
        </w:tc>
        <w:tc>
          <w:tcPr>
            <w:tcW w:w="1134" w:type="dxa"/>
            <w:shd w:val="clear" w:color="auto" w:fill="FFFFFF"/>
          </w:tcPr>
          <w:p w14:paraId="300F4A8A" w14:textId="77777777" w:rsidR="00D40593" w:rsidRDefault="00FC1545">
            <w:pPr>
              <w:spacing w:before="20" w:after="20"/>
              <w:jc w:val="center"/>
            </w:pPr>
            <w:r>
              <w:rPr>
                <w:rFonts w:ascii="Calibri" w:hAnsi="Calibri"/>
                <w:color w:val="000000"/>
                <w:sz w:val="19"/>
              </w:rPr>
              <w:t>5.4</w:t>
            </w:r>
          </w:p>
        </w:tc>
        <w:tc>
          <w:tcPr>
            <w:tcW w:w="1417" w:type="dxa"/>
            <w:shd w:val="clear" w:color="auto" w:fill="FFFFFF"/>
          </w:tcPr>
          <w:p w14:paraId="55AB4DCC" w14:textId="77777777" w:rsidR="00D40593" w:rsidRDefault="00FC1545">
            <w:pPr>
              <w:spacing w:before="20" w:after="20"/>
              <w:jc w:val="center"/>
            </w:pPr>
            <w:r>
              <w:rPr>
                <w:rFonts w:ascii="Calibri" w:hAnsi="Calibri"/>
                <w:color w:val="000000"/>
                <w:sz w:val="19"/>
              </w:rPr>
              <w:t>14,527</w:t>
            </w:r>
          </w:p>
        </w:tc>
        <w:tc>
          <w:tcPr>
            <w:tcW w:w="1587" w:type="dxa"/>
            <w:shd w:val="clear" w:color="auto" w:fill="FFFFFF"/>
          </w:tcPr>
          <w:p w14:paraId="27D477C2" w14:textId="77777777" w:rsidR="00D40593" w:rsidRDefault="00FC1545">
            <w:pPr>
              <w:spacing w:before="20" w:after="20"/>
              <w:jc w:val="center"/>
            </w:pPr>
            <w:r>
              <w:rPr>
                <w:rFonts w:ascii="Calibri" w:hAnsi="Calibri"/>
                <w:color w:val="000000"/>
                <w:sz w:val="19"/>
              </w:rPr>
              <w:t>594,470</w:t>
            </w:r>
          </w:p>
        </w:tc>
        <w:tc>
          <w:tcPr>
            <w:tcW w:w="1531" w:type="dxa"/>
            <w:shd w:val="clear" w:color="auto" w:fill="FFFFFF"/>
          </w:tcPr>
          <w:p w14:paraId="1D030F7E" w14:textId="77777777" w:rsidR="00D40593" w:rsidRDefault="00FC1545">
            <w:pPr>
              <w:spacing w:before="20" w:after="20"/>
              <w:jc w:val="center"/>
            </w:pPr>
            <w:r>
              <w:rPr>
                <w:rFonts w:ascii="Calibri" w:hAnsi="Calibri"/>
                <w:color w:val="000000"/>
                <w:sz w:val="19"/>
              </w:rPr>
              <w:t>1.3669</w:t>
            </w:r>
          </w:p>
        </w:tc>
      </w:tr>
      <w:tr w:rsidR="00D40593" w14:paraId="7691B251" w14:textId="77777777">
        <w:trPr>
          <w:jc w:val="center"/>
        </w:trPr>
        <w:tc>
          <w:tcPr>
            <w:tcW w:w="1984" w:type="dxa"/>
            <w:shd w:val="clear" w:color="auto" w:fill="FFFFFF"/>
          </w:tcPr>
          <w:p w14:paraId="604CAF3D" w14:textId="77777777" w:rsidR="00D40593" w:rsidRDefault="00D40593">
            <w:pPr>
              <w:spacing w:before="20" w:after="20"/>
              <w:jc w:val="center"/>
            </w:pPr>
          </w:p>
        </w:tc>
        <w:tc>
          <w:tcPr>
            <w:tcW w:w="1134" w:type="dxa"/>
            <w:shd w:val="clear" w:color="auto" w:fill="FFFFFF"/>
          </w:tcPr>
          <w:p w14:paraId="78EBA7B3" w14:textId="77777777" w:rsidR="00D40593" w:rsidRDefault="00FC1545">
            <w:pPr>
              <w:spacing w:before="20" w:after="20"/>
              <w:jc w:val="center"/>
            </w:pPr>
            <w:r>
              <w:rPr>
                <w:rFonts w:ascii="Calibri" w:hAnsi="Calibri"/>
                <w:color w:val="000000"/>
                <w:sz w:val="19"/>
              </w:rPr>
              <w:t>Ancillary</w:t>
            </w:r>
          </w:p>
        </w:tc>
        <w:tc>
          <w:tcPr>
            <w:tcW w:w="1134" w:type="dxa"/>
            <w:shd w:val="clear" w:color="auto" w:fill="FFFFFF"/>
          </w:tcPr>
          <w:p w14:paraId="038D777D" w14:textId="77777777" w:rsidR="00D40593" w:rsidRDefault="00FC1545">
            <w:pPr>
              <w:spacing w:before="20" w:after="20"/>
              <w:jc w:val="center"/>
            </w:pPr>
            <w:r>
              <w:rPr>
                <w:rFonts w:ascii="Calibri" w:hAnsi="Calibri"/>
                <w:color w:val="000000"/>
                <w:sz w:val="19"/>
              </w:rPr>
              <w:t>4.191</w:t>
            </w:r>
          </w:p>
        </w:tc>
        <w:tc>
          <w:tcPr>
            <w:tcW w:w="1134" w:type="dxa"/>
            <w:shd w:val="clear" w:color="auto" w:fill="FFFFFF"/>
          </w:tcPr>
          <w:p w14:paraId="652DBAD1" w14:textId="77777777" w:rsidR="00D40593" w:rsidRDefault="00FC1545">
            <w:pPr>
              <w:spacing w:before="20" w:after="20"/>
              <w:jc w:val="center"/>
            </w:pPr>
            <w:r>
              <w:rPr>
                <w:rFonts w:ascii="Calibri" w:hAnsi="Calibri"/>
                <w:color w:val="000000"/>
                <w:sz w:val="19"/>
              </w:rPr>
              <w:t>1.373</w:t>
            </w:r>
          </w:p>
        </w:tc>
        <w:tc>
          <w:tcPr>
            <w:tcW w:w="850" w:type="dxa"/>
            <w:shd w:val="clear" w:color="auto" w:fill="FFFFFF"/>
          </w:tcPr>
          <w:p w14:paraId="2664DDE9" w14:textId="77777777" w:rsidR="00D40593" w:rsidRDefault="00FC1545">
            <w:pPr>
              <w:spacing w:before="20" w:after="20"/>
              <w:jc w:val="center"/>
            </w:pPr>
            <w:r>
              <w:rPr>
                <w:rFonts w:ascii="Calibri" w:hAnsi="Calibri"/>
                <w:b/>
                <w:color w:val="C0392B"/>
                <w:sz w:val="19"/>
              </w:rPr>
              <w:t>32.8</w:t>
            </w:r>
          </w:p>
        </w:tc>
        <w:tc>
          <w:tcPr>
            <w:tcW w:w="1134" w:type="dxa"/>
            <w:shd w:val="clear" w:color="auto" w:fill="FFFFFF"/>
          </w:tcPr>
          <w:p w14:paraId="06A20266" w14:textId="77777777" w:rsidR="00D40593" w:rsidRDefault="00FC1545">
            <w:pPr>
              <w:spacing w:before="20" w:after="20"/>
              <w:jc w:val="center"/>
            </w:pPr>
            <w:r>
              <w:rPr>
                <w:rFonts w:ascii="Calibri" w:hAnsi="Calibri"/>
                <w:color w:val="000000"/>
                <w:sz w:val="19"/>
              </w:rPr>
              <w:t>2.8</w:t>
            </w:r>
          </w:p>
        </w:tc>
        <w:tc>
          <w:tcPr>
            <w:tcW w:w="1417" w:type="dxa"/>
            <w:shd w:val="clear" w:color="auto" w:fill="FFFFFF"/>
          </w:tcPr>
          <w:p w14:paraId="1042B2DD" w14:textId="77777777" w:rsidR="00D40593" w:rsidRDefault="00FC1545">
            <w:pPr>
              <w:spacing w:before="20" w:after="20"/>
              <w:jc w:val="center"/>
            </w:pPr>
            <w:r>
              <w:rPr>
                <w:rFonts w:ascii="Calibri" w:hAnsi="Calibri"/>
                <w:color w:val="000000"/>
                <w:sz w:val="19"/>
              </w:rPr>
              <w:t>268,901</w:t>
            </w:r>
          </w:p>
        </w:tc>
        <w:tc>
          <w:tcPr>
            <w:tcW w:w="1587" w:type="dxa"/>
            <w:shd w:val="clear" w:color="auto" w:fill="FFFFFF"/>
          </w:tcPr>
          <w:p w14:paraId="69D4776A" w14:textId="77777777" w:rsidR="00D40593" w:rsidRDefault="00FC1545">
            <w:pPr>
              <w:spacing w:before="20" w:after="20"/>
              <w:jc w:val="center"/>
            </w:pPr>
            <w:r>
              <w:rPr>
                <w:rFonts w:ascii="Calibri" w:hAnsi="Calibri"/>
                <w:color w:val="000000"/>
                <w:sz w:val="19"/>
              </w:rPr>
              <w:t>651,563</w:t>
            </w:r>
          </w:p>
        </w:tc>
        <w:tc>
          <w:tcPr>
            <w:tcW w:w="1531" w:type="dxa"/>
            <w:shd w:val="clear" w:color="auto" w:fill="FFFFFF"/>
          </w:tcPr>
          <w:p w14:paraId="16F60104" w14:textId="77777777" w:rsidR="00D40593" w:rsidRDefault="00FC1545">
            <w:pPr>
              <w:spacing w:before="20" w:after="20"/>
              <w:jc w:val="center"/>
            </w:pPr>
            <w:r>
              <w:rPr>
                <w:rFonts w:ascii="Calibri" w:hAnsi="Calibri"/>
                <w:color w:val="000000"/>
                <w:sz w:val="19"/>
              </w:rPr>
              <w:t>1.6027</w:t>
            </w:r>
          </w:p>
        </w:tc>
      </w:tr>
      <w:tr w:rsidR="00D40593" w14:paraId="7DBC77AA" w14:textId="77777777">
        <w:trPr>
          <w:jc w:val="center"/>
        </w:trPr>
        <w:tc>
          <w:tcPr>
            <w:tcW w:w="1984" w:type="dxa"/>
            <w:shd w:val="clear" w:color="auto" w:fill="FFFFFF"/>
          </w:tcPr>
          <w:p w14:paraId="4E72D2A6" w14:textId="77777777" w:rsidR="00D40593" w:rsidRDefault="00D40593">
            <w:pPr>
              <w:spacing w:before="20" w:after="20"/>
              <w:jc w:val="center"/>
            </w:pPr>
          </w:p>
        </w:tc>
        <w:tc>
          <w:tcPr>
            <w:tcW w:w="1134" w:type="dxa"/>
            <w:shd w:val="clear" w:color="auto" w:fill="FFFFFF"/>
          </w:tcPr>
          <w:p w14:paraId="260802A6" w14:textId="77777777" w:rsidR="00D40593" w:rsidRDefault="00FC1545">
            <w:pPr>
              <w:spacing w:before="20" w:after="20"/>
              <w:jc w:val="center"/>
            </w:pPr>
            <w:r>
              <w:rPr>
                <w:rFonts w:ascii="Calibri" w:hAnsi="Calibri"/>
                <w:color w:val="000000"/>
                <w:sz w:val="19"/>
              </w:rPr>
              <w:t>Component</w:t>
            </w:r>
          </w:p>
        </w:tc>
        <w:tc>
          <w:tcPr>
            <w:tcW w:w="1134" w:type="dxa"/>
            <w:shd w:val="clear" w:color="auto" w:fill="FFFFFF"/>
          </w:tcPr>
          <w:p w14:paraId="1C5A53B4" w14:textId="77777777" w:rsidR="00D40593" w:rsidRDefault="00FC1545">
            <w:pPr>
              <w:spacing w:before="20" w:after="20"/>
              <w:jc w:val="center"/>
            </w:pPr>
            <w:r>
              <w:rPr>
                <w:rFonts w:ascii="Calibri" w:hAnsi="Calibri"/>
                <w:color w:val="000000"/>
                <w:sz w:val="19"/>
              </w:rPr>
              <w:t>2.698</w:t>
            </w:r>
          </w:p>
        </w:tc>
        <w:tc>
          <w:tcPr>
            <w:tcW w:w="1134" w:type="dxa"/>
            <w:shd w:val="clear" w:color="auto" w:fill="FFFFFF"/>
          </w:tcPr>
          <w:p w14:paraId="5049D91C" w14:textId="77777777" w:rsidR="00D40593" w:rsidRDefault="00FC1545">
            <w:pPr>
              <w:spacing w:before="20" w:after="20"/>
              <w:jc w:val="center"/>
            </w:pPr>
            <w:r>
              <w:rPr>
                <w:rFonts w:ascii="Calibri" w:hAnsi="Calibri"/>
                <w:color w:val="000000"/>
                <w:sz w:val="19"/>
              </w:rPr>
              <w:t>0.677</w:t>
            </w:r>
          </w:p>
        </w:tc>
        <w:tc>
          <w:tcPr>
            <w:tcW w:w="850" w:type="dxa"/>
            <w:shd w:val="clear" w:color="auto" w:fill="FFFFFF"/>
          </w:tcPr>
          <w:p w14:paraId="3C1AF445" w14:textId="77777777" w:rsidR="00D40593" w:rsidRDefault="00FC1545">
            <w:pPr>
              <w:spacing w:before="20" w:after="20"/>
              <w:jc w:val="center"/>
            </w:pPr>
            <w:r>
              <w:rPr>
                <w:rFonts w:ascii="Calibri" w:hAnsi="Calibri"/>
                <w:b/>
                <w:color w:val="C0392B"/>
                <w:sz w:val="19"/>
              </w:rPr>
              <w:t>25.1</w:t>
            </w:r>
          </w:p>
        </w:tc>
        <w:tc>
          <w:tcPr>
            <w:tcW w:w="1134" w:type="dxa"/>
            <w:shd w:val="clear" w:color="auto" w:fill="FFFFFF"/>
          </w:tcPr>
          <w:p w14:paraId="7119C086" w14:textId="77777777" w:rsidR="00D40593" w:rsidRDefault="00FC1545">
            <w:pPr>
              <w:spacing w:before="20" w:after="20"/>
              <w:jc w:val="center"/>
            </w:pPr>
            <w:r>
              <w:rPr>
                <w:rFonts w:ascii="Calibri" w:hAnsi="Calibri"/>
                <w:color w:val="000000"/>
                <w:sz w:val="19"/>
              </w:rPr>
              <w:t>4.6</w:t>
            </w:r>
          </w:p>
        </w:tc>
        <w:tc>
          <w:tcPr>
            <w:tcW w:w="1417" w:type="dxa"/>
            <w:shd w:val="clear" w:color="auto" w:fill="FFFFFF"/>
          </w:tcPr>
          <w:p w14:paraId="03FBBD22" w14:textId="77777777" w:rsidR="00D40593" w:rsidRDefault="00FC1545">
            <w:pPr>
              <w:spacing w:before="20" w:after="20"/>
              <w:jc w:val="center"/>
            </w:pPr>
            <w:r>
              <w:rPr>
                <w:rFonts w:ascii="Calibri" w:hAnsi="Calibri"/>
                <w:color w:val="000000"/>
                <w:sz w:val="19"/>
              </w:rPr>
              <w:t>371,300</w:t>
            </w:r>
          </w:p>
        </w:tc>
        <w:tc>
          <w:tcPr>
            <w:tcW w:w="1587" w:type="dxa"/>
            <w:shd w:val="clear" w:color="auto" w:fill="FFFFFF"/>
          </w:tcPr>
          <w:p w14:paraId="6B937CEB" w14:textId="77777777" w:rsidR="00D40593" w:rsidRDefault="00FC1545">
            <w:pPr>
              <w:spacing w:before="20" w:after="20"/>
              <w:jc w:val="center"/>
            </w:pPr>
            <w:r>
              <w:rPr>
                <w:rFonts w:ascii="Calibri" w:hAnsi="Calibri"/>
                <w:color w:val="000000"/>
                <w:sz w:val="19"/>
              </w:rPr>
              <w:t>698,960</w:t>
            </w:r>
          </w:p>
        </w:tc>
        <w:tc>
          <w:tcPr>
            <w:tcW w:w="1531" w:type="dxa"/>
            <w:shd w:val="clear" w:color="auto" w:fill="FFFFFF"/>
          </w:tcPr>
          <w:p w14:paraId="142C2CB9" w14:textId="77777777" w:rsidR="00D40593" w:rsidRDefault="00FC1545">
            <w:pPr>
              <w:spacing w:before="20" w:after="20"/>
              <w:jc w:val="center"/>
            </w:pPr>
            <w:r>
              <w:rPr>
                <w:rFonts w:ascii="Calibri" w:hAnsi="Calibri"/>
                <w:color w:val="000000"/>
                <w:sz w:val="19"/>
              </w:rPr>
              <w:t>1.4722</w:t>
            </w:r>
          </w:p>
        </w:tc>
      </w:tr>
    </w:tbl>
    <w:p w14:paraId="4247B962" w14:textId="77777777" w:rsidR="00D40593" w:rsidRDefault="00D40593"/>
    <w:p w14:paraId="549FAB8F" w14:textId="77777777" w:rsidR="00D40593" w:rsidRDefault="00FC1545">
      <w:pPr>
        <w:spacing w:before="400" w:after="40"/>
        <w:jc w:val="center"/>
      </w:pPr>
      <w:r>
        <w:rPr>
          <w:rFonts w:ascii="Calibri" w:hAnsi="Calibri"/>
          <w:i/>
          <w:color w:val="777777"/>
          <w:sz w:val="18"/>
        </w:rPr>
        <w:t>Generated by claude-sonnet-4-6 on 2026-02-27. All numerical values sourced from results/aggregated/*.json in the Agentic_Bullwhip_Effect experiment directory. Experiment branch: Agentic-bullwhip-experiment/Version_4.</w:t>
      </w:r>
    </w:p>
    <w:sectPr w:rsidR="00D4059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065647">
    <w:abstractNumId w:val="8"/>
  </w:num>
  <w:num w:numId="2" w16cid:durableId="635837040">
    <w:abstractNumId w:val="6"/>
  </w:num>
  <w:num w:numId="3" w16cid:durableId="1190144075">
    <w:abstractNumId w:val="5"/>
  </w:num>
  <w:num w:numId="4" w16cid:durableId="1426029885">
    <w:abstractNumId w:val="4"/>
  </w:num>
  <w:num w:numId="5" w16cid:durableId="90009479">
    <w:abstractNumId w:val="7"/>
  </w:num>
  <w:num w:numId="6" w16cid:durableId="1048647234">
    <w:abstractNumId w:val="3"/>
  </w:num>
  <w:num w:numId="7" w16cid:durableId="850686157">
    <w:abstractNumId w:val="2"/>
  </w:num>
  <w:num w:numId="8" w16cid:durableId="375546060">
    <w:abstractNumId w:val="1"/>
  </w:num>
  <w:num w:numId="9" w16cid:durableId="88009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33D"/>
    <w:rsid w:val="0029639D"/>
    <w:rsid w:val="00326F90"/>
    <w:rsid w:val="00366B3D"/>
    <w:rsid w:val="004778FB"/>
    <w:rsid w:val="004A1AB4"/>
    <w:rsid w:val="00864D9F"/>
    <w:rsid w:val="00891FBF"/>
    <w:rsid w:val="008C177B"/>
    <w:rsid w:val="00AA1D8D"/>
    <w:rsid w:val="00AA6E59"/>
    <w:rsid w:val="00B016E1"/>
    <w:rsid w:val="00B47730"/>
    <w:rsid w:val="00CB0664"/>
    <w:rsid w:val="00D26B88"/>
    <w:rsid w:val="00D40593"/>
    <w:rsid w:val="00D820AF"/>
    <w:rsid w:val="00FC1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A3EF8"/>
  <w14:defaultImageDpi w14:val="300"/>
  <w15:docId w15:val="{728C5195-97C3-4CBE-9B4A-E12A4992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3261</Words>
  <Characters>18592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Srinivasan</cp:lastModifiedBy>
  <cp:revision>11</cp:revision>
  <dcterms:created xsi:type="dcterms:W3CDTF">2013-12-23T23:15:00Z</dcterms:created>
  <dcterms:modified xsi:type="dcterms:W3CDTF">2026-03-02T14:43:00Z</dcterms:modified>
  <cp:category/>
</cp:coreProperties>
</file>