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Code Explanation: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Python program we demonstrated here is a desktop application that combines artificial intelligence models with a graphical user interface (GUI). The user interface was created using the tkinter library, and it uses well-known machine learning libraries like transformers and diffusers to execute tasks such as sentiment analysis, image categorization, and text-to-image generation. It is more than just a simple tool; it demonstrates object-oriented programming (OOP) concepts such as encapsulation, inheritance, polymorphism, multiple inheritance, and decorators. By arranging the program in this manner, the code not only delivers useful functionality but also acts as an instructional example of how software engineering principles may be used to organize and simplify complicated processes.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13081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At first we have started his program by importing all required libraries. The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family (</w:t>
      </w:r>
      <w:r w:rsidDel="00000000" w:rsidR="00000000" w:rsidRPr="00000000">
        <w:rPr>
          <w:rFonts w:ascii="Roboto Mono" w:cs="Roboto Mono" w:eastAsia="Roboto Mono" w:hAnsi="Roboto Mono"/>
          <w:color w:val="188038"/>
          <w:rtl w:val="0"/>
        </w:rPr>
        <w:t xml:space="preserve">tk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ttk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scrolledtext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filedialog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messagebox</w:t>
      </w:r>
      <w:r w:rsidDel="00000000" w:rsidR="00000000" w:rsidRPr="00000000">
        <w:rPr>
          <w:rtl w:val="0"/>
        </w:rPr>
        <w:t xml:space="preserve">) forms the GUI layer: it provides widgets, a scrollable text area, file pickers, and user-friendly dialogs for errors and messages. The AI functionality is delivered by Hugging Face’s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—exposed through the high-level </w:t>
      </w:r>
      <w:r w:rsidDel="00000000" w:rsidR="00000000" w:rsidRPr="00000000">
        <w:rPr>
          <w:rFonts w:ascii="Roboto Mono" w:cs="Roboto Mono" w:eastAsia="Roboto Mono" w:hAnsi="Roboto Mono"/>
          <w:color w:val="188038"/>
          <w:rtl w:val="0"/>
        </w:rPr>
        <w:t xml:space="preserve">pipeline</w:t>
      </w:r>
      <w:r w:rsidDel="00000000" w:rsidR="00000000" w:rsidRPr="00000000">
        <w:rPr>
          <w:rtl w:val="0"/>
        </w:rPr>
        <w:t xml:space="preserve"> interface—and by </w:t>
      </w:r>
      <w:r w:rsidDel="00000000" w:rsidR="00000000" w:rsidRPr="00000000">
        <w:rPr>
          <w:rFonts w:ascii="Roboto Mono" w:cs="Roboto Mono" w:eastAsia="Roboto Mono" w:hAnsi="Roboto Mono"/>
          <w:color w:val="188038"/>
          <w:rtl w:val="0"/>
        </w:rPr>
        <w:t xml:space="preserve">diffusers</w:t>
      </w:r>
      <w:r w:rsidDel="00000000" w:rsidR="00000000" w:rsidRPr="00000000">
        <w:rPr>
          <w:rtl w:val="0"/>
        </w:rPr>
        <w:t xml:space="preserve"> for text-to-image generation via </w:t>
      </w:r>
      <w:r w:rsidDel="00000000" w:rsidR="00000000" w:rsidRPr="00000000">
        <w:rPr>
          <w:rFonts w:ascii="Roboto Mono" w:cs="Roboto Mono" w:eastAsia="Roboto Mono" w:hAnsi="Roboto Mono"/>
          <w:color w:val="188038"/>
          <w:rtl w:val="0"/>
        </w:rPr>
        <w:t xml:space="preserve">StableDiffusionPipeline</w:t>
      </w:r>
      <w:r w:rsidDel="00000000" w:rsidR="00000000" w:rsidRPr="00000000">
        <w:rPr>
          <w:rtl w:val="0"/>
        </w:rPr>
        <w:t xml:space="preserve">. Although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(PyTorch) is not called explicitly, it underpins model </w:t>
      </w:r>
      <w:r w:rsidDel="00000000" w:rsidR="00000000" w:rsidRPr="00000000">
        <w:rPr>
          <w:rtl w:val="0"/>
        </w:rPr>
        <w:t xml:space="preserve">computation. We</w:t>
      </w:r>
      <w:r w:rsidDel="00000000" w:rsidR="00000000" w:rsidRPr="00000000">
        <w:rPr>
          <w:rtl w:val="0"/>
        </w:rPr>
        <w:t xml:space="preserve"> used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for file-system checks such as verifying image paths. Together these imports make it possible to build an interactive desktop app that runs modern pretrained models.</w:t>
      </w:r>
    </w:p>
    <w:p w:rsidR="00000000" w:rsidDel="00000000" w:rsidP="00000000" w:rsidRDefault="00000000" w:rsidRPr="00000000" w14:paraId="00000009">
      <w:pPr>
        <w:rPr/>
      </w:pPr>
      <w:r w:rsidDel="00000000" w:rsidR="00000000" w:rsidRPr="00000000">
        <w:rPr/>
        <w:drawing>
          <wp:inline distB="114300" distT="114300" distL="114300" distR="114300">
            <wp:extent cx="5731200" cy="1219200"/>
            <wp:effectExtent b="0" l="0" r="0" t="0"/>
            <wp:docPr id="1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used different classes in this program. The first class defined is </w:t>
      </w:r>
      <w:r w:rsidDel="00000000" w:rsidR="00000000" w:rsidRPr="00000000">
        <w:rPr>
          <w:rFonts w:ascii="Roboto Mono" w:cs="Roboto Mono" w:eastAsia="Roboto Mono" w:hAnsi="Roboto Mono"/>
          <w:color w:val="188038"/>
          <w:rtl w:val="0"/>
        </w:rPr>
        <w:t xml:space="preserve">ModelInfo</w:t>
      </w:r>
      <w:r w:rsidDel="00000000" w:rsidR="00000000" w:rsidRPr="00000000">
        <w:rPr>
          <w:rtl w:val="0"/>
        </w:rPr>
        <w:t xml:space="preserve">, that encapsulates information about each model in the application. It holds a private dictionary of descriptive text about sentiment analysis, image classification, and text-to-image generation. By using a private attribute and exposing a public method called </w:t>
      </w:r>
      <w:r w:rsidDel="00000000" w:rsidR="00000000" w:rsidRPr="00000000">
        <w:rPr>
          <w:rFonts w:ascii="Roboto Mono" w:cs="Roboto Mono" w:eastAsia="Roboto Mono" w:hAnsi="Roboto Mono"/>
          <w:color w:val="188038"/>
          <w:rtl w:val="0"/>
        </w:rPr>
        <w:t xml:space="preserve">get_info</w:t>
      </w:r>
      <w:r w:rsidDel="00000000" w:rsidR="00000000" w:rsidRPr="00000000">
        <w:rPr>
          <w:rtl w:val="0"/>
        </w:rPr>
        <w:t xml:space="preserve">, the class demonstrates encapsulation, ensuring that internal data cannot be directly modified but can be safely accessed when needed.</w:t>
      </w:r>
    </w:p>
    <w:p w:rsidR="00000000" w:rsidDel="00000000" w:rsidP="00000000" w:rsidRDefault="00000000" w:rsidRPr="00000000" w14:paraId="0000000C">
      <w:pPr>
        <w:rPr/>
      </w:pPr>
      <w:r w:rsidDel="00000000" w:rsidR="00000000" w:rsidRPr="00000000">
        <w:rPr/>
        <w:drawing>
          <wp:inline distB="114300" distT="114300" distL="114300" distR="114300">
            <wp:extent cx="5731200" cy="2336800"/>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Fonts w:ascii="Roboto Mono" w:cs="Roboto Mono" w:eastAsia="Roboto Mono" w:hAnsi="Roboto Mono"/>
          <w:rtl w:val="0"/>
        </w:rPr>
        <w:t xml:space="preserve">Secondly, we used another class named</w:t>
      </w:r>
      <w:r w:rsidDel="00000000" w:rsidR="00000000" w:rsidRPr="00000000">
        <w:rPr>
          <w:rFonts w:ascii="Roboto Mono" w:cs="Roboto Mono" w:eastAsia="Roboto Mono" w:hAnsi="Roboto Mono"/>
          <w:color w:val="188038"/>
          <w:rtl w:val="0"/>
        </w:rPr>
        <w:t xml:space="preserve"> BaseModel</w:t>
      </w:r>
      <w:r w:rsidDel="00000000" w:rsidR="00000000" w:rsidRPr="00000000">
        <w:rPr>
          <w:rtl w:val="0"/>
        </w:rPr>
        <w:t xml:space="preserve"> that establishes a common interface and shared state for all concrete AI models. We used the attribute </w:t>
      </w:r>
      <w:r w:rsidDel="00000000" w:rsidR="00000000" w:rsidRPr="00000000">
        <w:rPr>
          <w:rFonts w:ascii="Roboto Mono" w:cs="Roboto Mono" w:eastAsia="Roboto Mono" w:hAnsi="Roboto Mono"/>
          <w:color w:val="188038"/>
          <w:rtl w:val="0"/>
        </w:rPr>
        <w:t xml:space="preserve">self.pipe</w:t>
      </w:r>
      <w:r w:rsidDel="00000000" w:rsidR="00000000" w:rsidRPr="00000000">
        <w:rPr>
          <w:rtl w:val="0"/>
        </w:rPr>
        <w:t xml:space="preserve"> later to hold the loaded inference pipeline, while the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methods are intentionally left empty. Subclasses will override these methods to implement task-specific loading and inference. This pattern enables </w:t>
      </w:r>
      <w:r w:rsidDel="00000000" w:rsidR="00000000" w:rsidRPr="00000000">
        <w:rPr>
          <w:b w:val="1"/>
          <w:rtl w:val="0"/>
        </w:rPr>
        <w:t xml:space="preserve">inheritance</w:t>
      </w:r>
      <w:r w:rsidDel="00000000" w:rsidR="00000000" w:rsidRPr="00000000">
        <w:rPr>
          <w:rtl w:val="0"/>
        </w:rPr>
        <w:t xml:space="preserve"> and prepares the ground for </w:t>
      </w:r>
      <w:r w:rsidDel="00000000" w:rsidR="00000000" w:rsidRPr="00000000">
        <w:rPr>
          <w:b w:val="1"/>
          <w:rtl w:val="0"/>
        </w:rPr>
        <w:t xml:space="preserve">polymorphism</w:t>
      </w:r>
      <w:r w:rsidDel="00000000" w:rsidR="00000000" w:rsidRPr="00000000">
        <w:rPr>
          <w:rtl w:val="0"/>
        </w:rPr>
        <w:t xml:space="preserve">, since the GUI can interact with any model through the same method names. The subclasses—</w:t>
      </w:r>
      <w:r w:rsidDel="00000000" w:rsidR="00000000" w:rsidRPr="00000000">
        <w:rPr>
          <w:rFonts w:ascii="Roboto Mono" w:cs="Roboto Mono" w:eastAsia="Roboto Mono" w:hAnsi="Roboto Mono"/>
          <w:color w:val="188038"/>
          <w:rtl w:val="0"/>
        </w:rPr>
        <w:t xml:space="preserve">SentimentModel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TextToImageModel</w:t>
      </w:r>
      <w:r w:rsidDel="00000000" w:rsidR="00000000" w:rsidRPr="00000000">
        <w:rPr>
          <w:rtl w:val="0"/>
        </w:rPr>
        <w:t xml:space="preserve">—each provide specific behavior. </w:t>
      </w:r>
    </w:p>
    <w:p w:rsidR="00000000" w:rsidDel="00000000" w:rsidP="00000000" w:rsidRDefault="00000000" w:rsidRPr="00000000" w14:paraId="0000000E">
      <w:pPr>
        <w:rPr/>
      </w:pPr>
      <w:r w:rsidDel="00000000" w:rsidR="00000000" w:rsidRPr="00000000">
        <w:rPr/>
        <w:drawing>
          <wp:inline distB="114300" distT="114300" distL="114300" distR="114300">
            <wp:extent cx="5734050" cy="2727477"/>
            <wp:effectExtent b="0" l="0" r="0" t="0"/>
            <wp:docPr id="1" name="image22.png"/>
            <a:graphic>
              <a:graphicData uri="http://schemas.openxmlformats.org/drawingml/2006/picture">
                <pic:pic>
                  <pic:nvPicPr>
                    <pic:cNvPr id="0" name="image22.png"/>
                    <pic:cNvPicPr preferRelativeResize="0"/>
                  </pic:nvPicPr>
                  <pic:blipFill>
                    <a:blip r:embed="rId9"/>
                    <a:srcRect b="5806" l="0" r="0" t="0"/>
                    <a:stretch>
                      <a:fillRect/>
                    </a:stretch>
                  </pic:blipFill>
                  <pic:spPr>
                    <a:xfrm>
                      <a:off x="0" y="0"/>
                      <a:ext cx="5734050" cy="27274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SentimentModel</w:t>
      </w:r>
      <w:r w:rsidDel="00000000" w:rsidR="00000000" w:rsidRPr="00000000">
        <w:rPr>
          <w:rtl w:val="0"/>
        </w:rPr>
        <w:t xml:space="preserve"> class wraps Hugging Face’ </w:t>
      </w:r>
      <w:r w:rsidDel="00000000" w:rsidR="00000000" w:rsidRPr="00000000">
        <w:rPr>
          <w:rFonts w:ascii="Roboto Mono" w:cs="Roboto Mono" w:eastAsia="Roboto Mono" w:hAnsi="Roboto Mono"/>
          <w:color w:val="188038"/>
          <w:rtl w:val="0"/>
        </w:rPr>
        <w:t xml:space="preserve">pipeline("sentiment-analysis")</w:t>
      </w:r>
      <w:r w:rsidDel="00000000" w:rsidR="00000000" w:rsidRPr="00000000">
        <w:rPr>
          <w:rtl w:val="0"/>
        </w:rPr>
        <w:t xml:space="preserve">, which usually pulls in a lightweight DistilBERT model fine-tuned for sentiment tasks. Its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 first checks that the input is actually text, then runs the pipeline and returns the top label (like “POSITIVE” or “NEGATIVE”). If the model can’t be loaded, it raises a clear, user-friendly error instead of crashing—solid defensive programming for a GUI app.</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692400"/>
            <wp:effectExtent b="0" l="0" r="0" t="0"/>
            <wp:docPr id="2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Fonts w:ascii="Roboto Mono" w:cs="Roboto Mono" w:eastAsia="Roboto Mono" w:hAnsi="Roboto Mono"/>
          <w:rtl w:val="0"/>
        </w:rPr>
        <w:t xml:space="preserve">We created the class</w:t>
      </w:r>
      <w:r w:rsidDel="00000000" w:rsidR="00000000" w:rsidRPr="00000000">
        <w:rPr>
          <w:rFonts w:ascii="Roboto Mono" w:cs="Roboto Mono" w:eastAsia="Roboto Mono" w:hAnsi="Roboto Mono"/>
          <w:color w:val="188038"/>
          <w:rtl w:val="0"/>
        </w:rPr>
        <w:t xml:space="preserve"> ImageModel</w:t>
      </w:r>
      <w:r w:rsidDel="00000000" w:rsidR="00000000" w:rsidRPr="00000000">
        <w:rPr>
          <w:rtl w:val="0"/>
        </w:rPr>
        <w:t xml:space="preserve"> to provide image classification via </w:t>
      </w:r>
      <w:r w:rsidDel="00000000" w:rsidR="00000000" w:rsidRPr="00000000">
        <w:rPr>
          <w:rFonts w:ascii="Roboto Mono" w:cs="Roboto Mono" w:eastAsia="Roboto Mono" w:hAnsi="Roboto Mono"/>
          <w:color w:val="188038"/>
          <w:rtl w:val="0"/>
        </w:rPr>
        <w:t xml:space="preserve">pipeline("image-classification")</w:t>
      </w:r>
      <w:r w:rsidDel="00000000" w:rsidR="00000000" w:rsidRPr="00000000">
        <w:rPr>
          <w:rtl w:val="0"/>
        </w:rPr>
        <w:t xml:space="preserve">. This class </w:t>
      </w:r>
      <w:r w:rsidDel="00000000" w:rsidR="00000000" w:rsidRPr="00000000">
        <w:rPr>
          <w:rtl w:val="0"/>
        </w:rPr>
        <w:t xml:space="preserve">typically defaults to a Vision Transformer model. Before inference, the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 checks that the supplied path points to an actual file, preventing cryptic errors later in the stack. The method returns the top predicted class label and mirrors the structure of </w:t>
      </w:r>
      <w:r w:rsidDel="00000000" w:rsidR="00000000" w:rsidRPr="00000000">
        <w:rPr>
          <w:rFonts w:ascii="Roboto Mono" w:cs="Roboto Mono" w:eastAsia="Roboto Mono" w:hAnsi="Roboto Mono"/>
          <w:color w:val="188038"/>
          <w:rtl w:val="0"/>
        </w:rPr>
        <w:t xml:space="preserve">SentimentModel</w:t>
      </w:r>
      <w:r w:rsidDel="00000000" w:rsidR="00000000" w:rsidRPr="00000000">
        <w:rPr>
          <w:rtl w:val="0"/>
        </w:rPr>
        <w:t xml:space="preserve">, reinforcing a uniform interface across different modalities.</w:t>
      </w:r>
    </w:p>
    <w:p w:rsidR="00000000" w:rsidDel="00000000" w:rsidP="00000000" w:rsidRDefault="00000000" w:rsidRPr="00000000" w14:paraId="00000013">
      <w:pPr>
        <w:rPr/>
      </w:pPr>
      <w:r w:rsidDel="00000000" w:rsidR="00000000" w:rsidRPr="00000000">
        <w:rPr/>
        <w:drawing>
          <wp:inline distB="114300" distT="114300" distL="114300" distR="114300">
            <wp:extent cx="5731200" cy="37084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Fonts w:ascii="Roboto Mono" w:cs="Roboto Mono" w:eastAsia="Roboto Mono" w:hAnsi="Roboto Mono"/>
          <w:rtl w:val="0"/>
        </w:rPr>
        <w:t xml:space="preserve">Another class</w:t>
      </w:r>
      <w:r w:rsidDel="00000000" w:rsidR="00000000" w:rsidRPr="00000000">
        <w:rPr>
          <w:rFonts w:ascii="Roboto Mono" w:cs="Roboto Mono" w:eastAsia="Roboto Mono" w:hAnsi="Roboto Mono"/>
          <w:color w:val="188038"/>
          <w:rtl w:val="0"/>
        </w:rPr>
        <w:t xml:space="preserve"> TextToImageModel</w:t>
      </w:r>
      <w:r w:rsidDel="00000000" w:rsidR="00000000" w:rsidRPr="00000000">
        <w:rPr>
          <w:rtl w:val="0"/>
        </w:rPr>
        <w:t xml:space="preserve"> integrates Stable Diffusion v1-5 using </w:t>
      </w:r>
      <w:r w:rsidDel="00000000" w:rsidR="00000000" w:rsidRPr="00000000">
        <w:rPr>
          <w:rFonts w:ascii="Roboto Mono" w:cs="Roboto Mono" w:eastAsia="Roboto Mono" w:hAnsi="Roboto Mono"/>
          <w:color w:val="188038"/>
          <w:rtl w:val="0"/>
        </w:rPr>
        <w:t xml:space="preserve">diffusers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method instantiates the pipeline and targets the CPU device for portability, though a GPU (“cuda”) would substantially improve performance. The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 expects a text prompt, generates an image, and saves it to </w:t>
      </w:r>
      <w:r w:rsidDel="00000000" w:rsidR="00000000" w:rsidRPr="00000000">
        <w:rPr>
          <w:rFonts w:ascii="Roboto Mono" w:cs="Roboto Mono" w:eastAsia="Roboto Mono" w:hAnsi="Roboto Mono"/>
          <w:color w:val="188038"/>
          <w:rtl w:val="0"/>
        </w:rPr>
        <w:t xml:space="preserve">generated_image.png</w:t>
      </w:r>
      <w:r w:rsidDel="00000000" w:rsidR="00000000" w:rsidRPr="00000000">
        <w:rPr>
          <w:rtl w:val="0"/>
        </w:rPr>
        <w:t xml:space="preserve">, returning a succinct status message. Structured exceptions provide clear feedback if loading fails or if inference encounters problems, which is especially important for long-running generative tasks.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334000" cy="1114425"/>
            <wp:effectExtent b="0" l="0" r="0" t="0"/>
            <wp:docPr id="1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334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is a mixin class that supplies a simple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w:t>
      </w:r>
      <w:r w:rsidDel="00000000" w:rsidR="00000000" w:rsidRPr="00000000">
        <w:rPr>
          <w:rtl w:val="0"/>
        </w:rPr>
        <w:t xml:space="preserve">method. We</w:t>
      </w:r>
      <w:r w:rsidDel="00000000" w:rsidR="00000000" w:rsidRPr="00000000">
        <w:rPr>
          <w:rtl w:val="0"/>
        </w:rPr>
        <w:t xml:space="preserve"> have designed it to combine with other classes through </w:t>
      </w:r>
      <w:r w:rsidDel="00000000" w:rsidR="00000000" w:rsidRPr="00000000">
        <w:rPr>
          <w:b w:val="1"/>
          <w:rtl w:val="0"/>
        </w:rPr>
        <w:t xml:space="preserve">multiple inheritance</w:t>
      </w:r>
      <w:r w:rsidDel="00000000" w:rsidR="00000000" w:rsidRPr="00000000">
        <w:rPr>
          <w:rtl w:val="0"/>
        </w:rPr>
        <w:t xml:space="preserve"> to add cross-cutting behavior (in this case, console logging) without polluting the domain logic of the model classes themselves. This is a common Python idiom for lightweight aspect-oriented concerns.</w:t>
      </w:r>
    </w:p>
    <w:p w:rsidR="00000000" w:rsidDel="00000000" w:rsidP="00000000" w:rsidRDefault="00000000" w:rsidRPr="00000000" w14:paraId="00000019">
      <w:pPr>
        <w:rPr/>
      </w:pPr>
      <w:r w:rsidDel="00000000" w:rsidR="00000000" w:rsidRPr="00000000">
        <w:rPr/>
        <w:drawing>
          <wp:inline distB="114300" distT="114300" distL="114300" distR="114300">
            <wp:extent cx="5731200" cy="62865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Fonts w:ascii="Roboto Mono" w:cs="Roboto Mono" w:eastAsia="Roboto Mono" w:hAnsi="Roboto Mono"/>
          <w:rtl w:val="0"/>
        </w:rPr>
        <w:t xml:space="preserve">Now, the class</w:t>
      </w:r>
      <w:r w:rsidDel="00000000" w:rsidR="00000000" w:rsidRPr="00000000">
        <w:rPr>
          <w:rFonts w:ascii="Roboto Mono" w:cs="Roboto Mono" w:eastAsia="Roboto Mono" w:hAnsi="Roboto Mono"/>
          <w:color w:val="188038"/>
          <w:rtl w:val="0"/>
        </w:rPr>
        <w:t xml:space="preserve"> AIModel</w:t>
      </w:r>
      <w:r w:rsidDel="00000000" w:rsidR="00000000" w:rsidRPr="00000000">
        <w:rPr>
          <w:rtl w:val="0"/>
        </w:rPr>
        <w:t xml:space="preserve"> combines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BaseModel</w:t>
      </w:r>
      <w:r w:rsidDel="00000000" w:rsidR="00000000" w:rsidRPr="00000000">
        <w:rPr>
          <w:rtl w:val="0"/>
        </w:rPr>
        <w:t xml:space="preserve"> to act as a </w:t>
      </w:r>
      <w:r w:rsidDel="00000000" w:rsidR="00000000" w:rsidRPr="00000000">
        <w:rPr>
          <w:b w:val="1"/>
          <w:rtl w:val="0"/>
        </w:rPr>
        <w:t xml:space="preserve">wrapper and factory</w:t>
      </w:r>
      <w:r w:rsidDel="00000000" w:rsidR="00000000" w:rsidRPr="00000000">
        <w:rPr>
          <w:rtl w:val="0"/>
        </w:rPr>
        <w:t xml:space="preserve"> for the concrete models. Its constructor receives a string key and delegates instance creation to </w:t>
      </w:r>
      <w:r w:rsidDel="00000000" w:rsidR="00000000" w:rsidRPr="00000000">
        <w:rPr>
          <w:rFonts w:ascii="Roboto Mono" w:cs="Roboto Mono" w:eastAsia="Roboto Mono" w:hAnsi="Roboto Mono"/>
          <w:color w:val="188038"/>
          <w:rtl w:val="0"/>
        </w:rPr>
        <w:t xml:space="preserve">_create_model</w:t>
      </w:r>
      <w:r w:rsidDel="00000000" w:rsidR="00000000" w:rsidRPr="00000000">
        <w:rPr>
          <w:rtl w:val="0"/>
        </w:rPr>
        <w:t xml:space="preserve">, which returns the appropriate subclass. Both </w:t>
      </w: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forward calls to the inner </w:t>
      </w:r>
      <w:r w:rsidDel="00000000" w:rsidR="00000000" w:rsidRPr="00000000">
        <w:rPr>
          <w:rFonts w:ascii="Roboto Mono" w:cs="Roboto Mono" w:eastAsia="Roboto Mono" w:hAnsi="Roboto Mono"/>
          <w:color w:val="188038"/>
          <w:rtl w:val="0"/>
        </w:rPr>
        <w:t xml:space="preserve">model_instance</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Logging.log</w:t>
      </w:r>
      <w:r w:rsidDel="00000000" w:rsidR="00000000" w:rsidRPr="00000000">
        <w:rPr>
          <w:rtl w:val="0"/>
        </w:rPr>
        <w:t xml:space="preserve"> records milestone events such as a successful load. This design centralises model selection, keeps the GUI decoupled from concrete classes, and exhibits </w:t>
      </w:r>
      <w:r w:rsidDel="00000000" w:rsidR="00000000" w:rsidRPr="00000000">
        <w:rPr>
          <w:b w:val="1"/>
          <w:rtl w:val="0"/>
        </w:rPr>
        <w:t xml:space="preserve">polymorphism</w:t>
      </w:r>
      <w:r w:rsidDel="00000000" w:rsidR="00000000" w:rsidRPr="00000000">
        <w:rPr>
          <w:rtl w:val="0"/>
        </w:rPr>
        <w:t xml:space="preserve">: the GUI can call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AIModel</w:t>
      </w:r>
      <w:r w:rsidDel="00000000" w:rsidR="00000000" w:rsidRPr="00000000">
        <w:rPr>
          <w:rtl w:val="0"/>
        </w:rPr>
        <w:t xml:space="preserve"> without knowing whether it is operating on text, an image, or a generative model.</w:t>
      </w:r>
    </w:p>
    <w:p w:rsidR="00000000" w:rsidDel="00000000" w:rsidP="00000000" w:rsidRDefault="00000000" w:rsidRPr="00000000" w14:paraId="0000001B">
      <w:pPr>
        <w:rPr/>
      </w:pPr>
      <w:r w:rsidDel="00000000" w:rsidR="00000000" w:rsidRPr="00000000">
        <w:rPr/>
        <w:drawing>
          <wp:inline distB="114300" distT="114300" distL="114300" distR="114300">
            <wp:extent cx="3848100" cy="1352550"/>
            <wp:effectExtent b="0" l="0" r="0" t="0"/>
            <wp:docPr id="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8481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Fonts w:ascii="Roboto Mono" w:cs="Roboto Mono" w:eastAsia="Roboto Mono" w:hAnsi="Roboto Mono"/>
          <w:color w:val="188038"/>
          <w:rtl w:val="0"/>
        </w:rPr>
        <w:t xml:space="preserve">button_click_decorator</w:t>
      </w:r>
      <w:r w:rsidDel="00000000" w:rsidR="00000000" w:rsidRPr="00000000">
        <w:rPr>
          <w:rtl w:val="0"/>
        </w:rPr>
        <w:t xml:space="preserve"> is a higher-order function that wraps another function and injects a side effect—in this case, printing “Button clicked!”—before delegating to the original function. Applying this decorator to a GUI handler demonstrates how </w:t>
      </w:r>
      <w:r w:rsidDel="00000000" w:rsidR="00000000" w:rsidRPr="00000000">
        <w:rPr>
          <w:b w:val="1"/>
          <w:rtl w:val="0"/>
        </w:rPr>
        <w:t xml:space="preserve">decorators</w:t>
      </w:r>
      <w:r w:rsidDel="00000000" w:rsidR="00000000" w:rsidRPr="00000000">
        <w:rPr>
          <w:rtl w:val="0"/>
        </w:rPr>
        <w:t xml:space="preserve"> can extend behavior orthogonally, without modifying the wrapped function’s internal logic.</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288290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Fonts w:ascii="Roboto Mono" w:cs="Roboto Mono" w:eastAsia="Roboto Mono" w:hAnsi="Roboto Mono"/>
          <w:color w:val="188038"/>
          <w:rtl w:val="0"/>
        </w:rPr>
        <w:t xml:space="preserve">OOPExplainer</w:t>
      </w:r>
      <w:r w:rsidDel="00000000" w:rsidR="00000000" w:rsidRPr="00000000">
        <w:rPr>
          <w:rtl w:val="0"/>
        </w:rPr>
        <w:t xml:space="preserve"> provides self-contained textual descriptions of the OOP principles embodied in the code. Each explanation method is marked private by convention (single underscore) to indicate they are internal helpers. The </w:t>
      </w:r>
      <w:r w:rsidDel="00000000" w:rsidR="00000000" w:rsidRPr="00000000">
        <w:rPr>
          <w:rFonts w:ascii="Roboto Mono" w:cs="Roboto Mono" w:eastAsia="Roboto Mono" w:hAnsi="Roboto Mono"/>
          <w:color w:val="188038"/>
          <w:rtl w:val="0"/>
        </w:rPr>
        <w:t xml:space="preserve">get_explanations</w:t>
      </w:r>
      <w:r w:rsidDel="00000000" w:rsidR="00000000" w:rsidRPr="00000000">
        <w:rPr>
          <w:rtl w:val="0"/>
        </w:rPr>
        <w:t xml:space="preserve"> method aggregates these texts into a single formatted string. Beyond their didactic value, these explanations become live content displayed in the GUI, linking theory to the concrete implementation the user is operating.</w:t>
      </w:r>
    </w:p>
    <w:p w:rsidR="00000000" w:rsidDel="00000000" w:rsidP="00000000" w:rsidRDefault="00000000" w:rsidRPr="00000000" w14:paraId="00000020">
      <w:pPr>
        <w:rPr/>
      </w:pPr>
      <w:r w:rsidDel="00000000" w:rsidR="00000000" w:rsidRPr="00000000">
        <w:rPr/>
        <w:drawing>
          <wp:inline distB="114300" distT="114300" distL="114300" distR="114300">
            <wp:extent cx="4067175" cy="2209800"/>
            <wp:effectExtent b="0" l="0" r="0" t="0"/>
            <wp:docPr id="2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067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Fonts w:ascii="Roboto Mono" w:cs="Roboto Mono" w:eastAsia="Roboto Mono" w:hAnsi="Roboto Mono"/>
          <w:color w:val="188038"/>
          <w:rtl w:val="0"/>
        </w:rPr>
        <w:t xml:space="preserve">AIApp</w:t>
      </w:r>
      <w:r w:rsidDel="00000000" w:rsidR="00000000" w:rsidRPr="00000000">
        <w:rPr>
          <w:rtl w:val="0"/>
        </w:rPr>
        <w:t xml:space="preserve"> orchestrates the GUI. The constructor accepts the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root window, sets a title, prepares helper objects (</w:t>
      </w:r>
      <w:r w:rsidDel="00000000" w:rsidR="00000000" w:rsidRPr="00000000">
        <w:rPr>
          <w:rFonts w:ascii="Roboto Mono" w:cs="Roboto Mono" w:eastAsia="Roboto Mono" w:hAnsi="Roboto Mono"/>
          <w:color w:val="188038"/>
          <w:rtl w:val="0"/>
        </w:rPr>
        <w:t xml:space="preserve">ModelInfo</w:t>
      </w:r>
      <w:r w:rsidDel="00000000" w:rsidR="00000000" w:rsidRPr="00000000">
        <w:rPr>
          <w:rtl w:val="0"/>
        </w:rPr>
        <w:t xml:space="preserve"> for descriptions and </w:t>
      </w:r>
      <w:r w:rsidDel="00000000" w:rsidR="00000000" w:rsidRPr="00000000">
        <w:rPr>
          <w:rFonts w:ascii="Roboto Mono" w:cs="Roboto Mono" w:eastAsia="Roboto Mono" w:hAnsi="Roboto Mono"/>
          <w:color w:val="188038"/>
          <w:rtl w:val="0"/>
        </w:rPr>
        <w:t xml:space="preserve">OOPExplainer</w:t>
      </w:r>
      <w:r w:rsidDel="00000000" w:rsidR="00000000" w:rsidRPr="00000000">
        <w:rPr>
          <w:rtl w:val="0"/>
        </w:rPr>
        <w:t xml:space="preserve"> for instructional text), initializes state (</w:t>
      </w:r>
      <w:r w:rsidDel="00000000" w:rsidR="00000000" w:rsidRPr="00000000">
        <w:rPr>
          <w:rFonts w:ascii="Roboto Mono" w:cs="Roboto Mono" w:eastAsia="Roboto Mono" w:hAnsi="Roboto Mono"/>
          <w:color w:val="188038"/>
          <w:rtl w:val="0"/>
        </w:rPr>
        <w:t xml:space="preserve">current_model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input_data</w:t>
      </w:r>
      <w:r w:rsidDel="00000000" w:rsidR="00000000" w:rsidRPr="00000000">
        <w:rPr>
          <w:rtl w:val="0"/>
        </w:rPr>
        <w:t xml:space="preserve">), and calls </w:t>
      </w:r>
      <w:r w:rsidDel="00000000" w:rsidR="00000000" w:rsidRPr="00000000">
        <w:rPr>
          <w:rFonts w:ascii="Roboto Mono" w:cs="Roboto Mono" w:eastAsia="Roboto Mono" w:hAnsi="Roboto Mono"/>
          <w:color w:val="188038"/>
          <w:rtl w:val="0"/>
        </w:rPr>
        <w:t xml:space="preserve">setup_ui</w:t>
      </w:r>
      <w:r w:rsidDel="00000000" w:rsidR="00000000" w:rsidRPr="00000000">
        <w:rPr>
          <w:rtl w:val="0"/>
        </w:rPr>
        <w:t xml:space="preserve"> to lay out the interface. This clean separation of concerns—initialization versus layout—improves readability and maintainability.</w:t>
      </w:r>
    </w:p>
    <w:p w:rsidR="00000000" w:rsidDel="00000000" w:rsidP="00000000" w:rsidRDefault="00000000" w:rsidRPr="00000000" w14:paraId="00000022">
      <w:pPr>
        <w:rPr/>
      </w:pPr>
      <w:r w:rsidDel="00000000" w:rsidR="00000000" w:rsidRPr="00000000">
        <w:rPr/>
        <w:drawing>
          <wp:inline distB="114300" distT="114300" distL="114300" distR="114300">
            <wp:extent cx="5731200" cy="1689100"/>
            <wp:effectExtent b="0" l="0" r="0" t="0"/>
            <wp:docPr id="1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The first segment of </w:t>
      </w:r>
      <w:r w:rsidDel="00000000" w:rsidR="00000000" w:rsidRPr="00000000">
        <w:rPr>
          <w:rFonts w:ascii="Roboto Mono" w:cs="Roboto Mono" w:eastAsia="Roboto Mono" w:hAnsi="Roboto Mono"/>
          <w:color w:val="188038"/>
          <w:rtl w:val="0"/>
        </w:rPr>
        <w:t xml:space="preserve">setup_ui</w:t>
      </w:r>
      <w:r w:rsidDel="00000000" w:rsidR="00000000" w:rsidRPr="00000000">
        <w:rPr>
          <w:rtl w:val="0"/>
        </w:rPr>
        <w:t xml:space="preserve"> constructs the input controls: a label, a combobox to choose between text and image inputs, and a “Load File” button. The combobox is bound to </w:t>
      </w:r>
      <w:r w:rsidDel="00000000" w:rsidR="00000000" w:rsidRPr="00000000">
        <w:rPr>
          <w:rFonts w:ascii="Roboto Mono" w:cs="Roboto Mono" w:eastAsia="Roboto Mono" w:hAnsi="Roboto Mono"/>
          <w:color w:val="188038"/>
          <w:rtl w:val="0"/>
        </w:rPr>
        <w:t xml:space="preserve">on_type_change</w:t>
      </w:r>
      <w:r w:rsidDel="00000000" w:rsidR="00000000" w:rsidRPr="00000000">
        <w:rPr>
          <w:rtl w:val="0"/>
        </w:rPr>
        <w:t xml:space="preserve">, which resets any previously loaded data when the user switches modalities. This interaction pattern prevents mismatched inputs (e.g., an image path being treated as text).</w:t>
      </w:r>
    </w:p>
    <w:p w:rsidR="00000000" w:rsidDel="00000000" w:rsidP="00000000" w:rsidRDefault="00000000" w:rsidRPr="00000000" w14:paraId="00000024">
      <w:pPr>
        <w:rPr/>
      </w:pPr>
      <w:r w:rsidDel="00000000" w:rsidR="00000000" w:rsidRPr="00000000">
        <w:rPr/>
        <w:drawing>
          <wp:inline distB="114300" distT="114300" distL="114300" distR="114300">
            <wp:extent cx="5731200" cy="1041400"/>
            <wp:effectExtent b="0" l="0" r="0" t="0"/>
            <wp:docPr id="1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next block sets up model selection using radio buttons backed by a </w:t>
      </w:r>
      <w:r w:rsidDel="00000000" w:rsidR="00000000" w:rsidRPr="00000000">
        <w:rPr>
          <w:rFonts w:ascii="Roboto Mono" w:cs="Roboto Mono" w:eastAsia="Roboto Mono" w:hAnsi="Roboto Mono"/>
          <w:color w:val="188038"/>
          <w:rtl w:val="0"/>
        </w:rPr>
        <w:t xml:space="preserve">StringVar</w:t>
      </w:r>
      <w:r w:rsidDel="00000000" w:rsidR="00000000" w:rsidRPr="00000000">
        <w:rPr>
          <w:rtl w:val="0"/>
        </w:rPr>
        <w:t xml:space="preserve">. Each radio button chooses a specific model type and triggers </w:t>
      </w:r>
      <w:r w:rsidDel="00000000" w:rsidR="00000000" w:rsidRPr="00000000">
        <w:rPr>
          <w:rFonts w:ascii="Roboto Mono" w:cs="Roboto Mono" w:eastAsia="Roboto Mono" w:hAnsi="Roboto Mono"/>
          <w:color w:val="188038"/>
          <w:rtl w:val="0"/>
        </w:rPr>
        <w:t xml:space="preserve">on_model_change</w:t>
      </w:r>
      <w:r w:rsidDel="00000000" w:rsidR="00000000" w:rsidRPr="00000000">
        <w:rPr>
          <w:rtl w:val="0"/>
        </w:rPr>
        <w:t xml:space="preserve">, which will re-instantiate the </w:t>
      </w:r>
      <w:r w:rsidDel="00000000" w:rsidR="00000000" w:rsidRPr="00000000">
        <w:rPr>
          <w:rFonts w:ascii="Roboto Mono" w:cs="Roboto Mono" w:eastAsia="Roboto Mono" w:hAnsi="Roboto Mono"/>
          <w:color w:val="188038"/>
          <w:rtl w:val="0"/>
        </w:rPr>
        <w:t xml:space="preserve">AIModel</w:t>
      </w:r>
      <w:r w:rsidDel="00000000" w:rsidR="00000000" w:rsidRPr="00000000">
        <w:rPr>
          <w:rtl w:val="0"/>
        </w:rPr>
        <w:t xml:space="preserve"> wrapper and refresh the model information panel accordingly. The default selection is sentiment analysis, ensuring the UI is immediately functional on startup.</w:t>
      </w:r>
    </w:p>
    <w:p w:rsidR="00000000" w:rsidDel="00000000" w:rsidP="00000000" w:rsidRDefault="00000000" w:rsidRPr="00000000" w14:paraId="00000026">
      <w:pPr>
        <w:rPr/>
      </w:pPr>
      <w:r w:rsidDel="00000000" w:rsidR="00000000" w:rsidRPr="00000000">
        <w:rPr/>
        <w:drawing>
          <wp:inline distB="114300" distT="114300" distL="114300" distR="114300">
            <wp:extent cx="5731200" cy="5334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This button invokes the core action: running the selected model on the loaded input. It points to </w:t>
      </w:r>
      <w:r w:rsidDel="00000000" w:rsidR="00000000" w:rsidRPr="00000000">
        <w:rPr>
          <w:rFonts w:ascii="Roboto Mono" w:cs="Roboto Mono" w:eastAsia="Roboto Mono" w:hAnsi="Roboto Mono"/>
          <w:color w:val="188038"/>
          <w:rtl w:val="0"/>
        </w:rPr>
        <w:t xml:space="preserve">_decorated_run_model</w:t>
      </w:r>
      <w:r w:rsidDel="00000000" w:rsidR="00000000" w:rsidRPr="00000000">
        <w:rPr>
          <w:rtl w:val="0"/>
        </w:rPr>
        <w:t xml:space="preserve">, which is wrapped by the earlier decorator to log button clicks. Centralizing execution in one method simplifies validation and error handling.</w:t>
      </w:r>
    </w:p>
    <w:p w:rsidR="00000000" w:rsidDel="00000000" w:rsidP="00000000" w:rsidRDefault="00000000" w:rsidRPr="00000000" w14:paraId="00000028">
      <w:pPr>
        <w:rPr/>
      </w:pPr>
      <w:r w:rsidDel="00000000" w:rsidR="00000000" w:rsidRPr="00000000">
        <w:rPr/>
        <w:drawing>
          <wp:inline distB="114300" distT="114300" distL="114300" distR="114300">
            <wp:extent cx="5731200" cy="7620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is an Output pane—a scrollable text box that shows whatever the model returns. When you run sentiment analysis or image classification, it prints the predicted label; for text-to-image, it confirms that the picture was created and saved. Making this area scrollable keeps long messages manageable now and leaves room for richer output in the future.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977900"/>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section presents a human-readable description for the currently selected model. It is populated from </w:t>
      </w:r>
      <w:r w:rsidDel="00000000" w:rsidR="00000000" w:rsidRPr="00000000">
        <w:rPr>
          <w:rFonts w:ascii="Roboto Mono" w:cs="Roboto Mono" w:eastAsia="Roboto Mono" w:hAnsi="Roboto Mono"/>
          <w:color w:val="188038"/>
          <w:rtl w:val="0"/>
        </w:rPr>
        <w:t xml:space="preserve">ModelInfo</w:t>
      </w:r>
      <w:r w:rsidDel="00000000" w:rsidR="00000000" w:rsidRPr="00000000">
        <w:rPr>
          <w:rtl w:val="0"/>
        </w:rPr>
        <w:t xml:space="preserve"> via </w:t>
      </w:r>
      <w:r w:rsidDel="00000000" w:rsidR="00000000" w:rsidRPr="00000000">
        <w:rPr>
          <w:rFonts w:ascii="Roboto Mono" w:cs="Roboto Mono" w:eastAsia="Roboto Mono" w:hAnsi="Roboto Mono"/>
          <w:color w:val="188038"/>
          <w:rtl w:val="0"/>
        </w:rPr>
        <w:t xml:space="preserve">on_model_change</w:t>
      </w:r>
      <w:r w:rsidDel="00000000" w:rsidR="00000000" w:rsidRPr="00000000">
        <w:rPr>
          <w:rtl w:val="0"/>
        </w:rPr>
        <w:t xml:space="preserve">. Providing inline guidance improves usability and pedagogical clarity, especially for users who are new to these model families.</w:t>
      </w:r>
    </w:p>
    <w:p w:rsidR="00000000" w:rsidDel="00000000" w:rsidP="00000000" w:rsidRDefault="00000000" w:rsidRPr="00000000" w14:paraId="0000002D">
      <w:pPr>
        <w:rPr/>
      </w:pPr>
      <w:r w:rsidDel="00000000" w:rsidR="00000000" w:rsidRPr="00000000">
        <w:rPr/>
        <w:drawing>
          <wp:inline distB="114300" distT="114300" distL="114300" distR="114300">
            <wp:extent cx="5731200" cy="1981200"/>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Finally, </w:t>
      </w:r>
      <w:r w:rsidDel="00000000" w:rsidR="00000000" w:rsidRPr="00000000">
        <w:rPr>
          <w:color w:val="172b4d"/>
          <w:sz w:val="24"/>
          <w:szCs w:val="24"/>
          <w:highlight w:val="white"/>
          <w:rtl w:val="0"/>
        </w:rPr>
        <w:t xml:space="preserve">there is a small panel in the window that displays short notes from OOPExplainer, underscoring that the app is meant to teach as well as run models. During setup, the program calls on_model_change() so the default model’s details are already filled in when the window opens, which makes the interface feel informative from the very first click.</w:t>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162300"/>
            <wp:effectExtent b="0" l="0" r="0" t="0"/>
            <wp:docPr id="1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This decorated handler orchestrates validation, loading, and prediction. It first verifies that data is loaded and that a model is selected, then enforces modality compatibility (image model requires image input; sentiment and text-to-image require text). Upon passing checks, it loads the model (downloading weights if needed), performs inference, and writes the result to the output area. Any failure is surfaced via a message box rather than a crash, maintaining a smooth user experience.</w:t>
      </w:r>
    </w:p>
    <w:p w:rsidR="00000000" w:rsidDel="00000000" w:rsidP="00000000" w:rsidRDefault="00000000" w:rsidRPr="00000000" w14:paraId="00000031">
      <w:pPr>
        <w:rPr/>
      </w:pPr>
      <w:r w:rsidDel="00000000" w:rsidR="00000000" w:rsidRPr="00000000">
        <w:rPr/>
        <w:drawing>
          <wp:inline distB="114300" distT="114300" distL="114300" distR="114300">
            <wp:extent cx="5731200" cy="2108200"/>
            <wp:effectExtent b="0" l="0" r="0" t="0"/>
            <wp:docPr id="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on_model_change</w:t>
      </w:r>
      <w:r w:rsidDel="00000000" w:rsidR="00000000" w:rsidRPr="00000000">
        <w:rPr>
          <w:rtl w:val="0"/>
        </w:rPr>
        <w:t xml:space="preserve"> synchronizes internal state with the user’s radio-button selection. It constructs a fresh </w:t>
      </w:r>
      <w:r w:rsidDel="00000000" w:rsidR="00000000" w:rsidRPr="00000000">
        <w:rPr>
          <w:rFonts w:ascii="Roboto Mono" w:cs="Roboto Mono" w:eastAsia="Roboto Mono" w:hAnsi="Roboto Mono"/>
          <w:color w:val="188038"/>
          <w:rtl w:val="0"/>
        </w:rPr>
        <w:t xml:space="preserve">AIModel</w:t>
      </w:r>
      <w:r w:rsidDel="00000000" w:rsidR="00000000" w:rsidRPr="00000000">
        <w:rPr>
          <w:rtl w:val="0"/>
        </w:rPr>
        <w:t xml:space="preserve"> wrapper for the chosen type and refreshes the “Model Info” panel from </w:t>
      </w:r>
      <w:r w:rsidDel="00000000" w:rsidR="00000000" w:rsidRPr="00000000">
        <w:rPr>
          <w:rFonts w:ascii="Roboto Mono" w:cs="Roboto Mono" w:eastAsia="Roboto Mono" w:hAnsi="Roboto Mono"/>
          <w:color w:val="188038"/>
          <w:rtl w:val="0"/>
        </w:rPr>
        <w:t xml:space="preserve">ModelInfo</w:t>
      </w:r>
      <w:r w:rsidDel="00000000" w:rsidR="00000000" w:rsidRPr="00000000">
        <w:rPr>
          <w:rtl w:val="0"/>
        </w:rPr>
        <w:t xml:space="preserve">. Wrapping this flow in a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ensures that a failure to initialise a model does not destabilize the interface.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591175" cy="923925"/>
            <wp:effectExtent b="0" l="0" r="0" t="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911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This simple handler resets previously loaded data and clears any displayed result whenever the user switches between text and image input modes. It prevents accidental reuse of an incompatible input and signals clearly that a fresh load is required.</w:t>
      </w:r>
    </w:p>
    <w:p w:rsidR="00000000" w:rsidDel="00000000" w:rsidP="00000000" w:rsidRDefault="00000000" w:rsidRPr="00000000" w14:paraId="00000036">
      <w:pPr>
        <w:rPr/>
      </w:pPr>
      <w:r w:rsidDel="00000000" w:rsidR="00000000" w:rsidRPr="00000000">
        <w:rPr/>
        <w:drawing>
          <wp:inline distB="114300" distT="114300" distL="114300" distR="114300">
            <wp:extent cx="5731200" cy="3568700"/>
            <wp:effectExtent b="0" l="0" r="0" t="0"/>
            <wp:docPr id="1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load_file</w:t>
      </w:r>
      <w:r w:rsidDel="00000000" w:rsidR="00000000" w:rsidRPr="00000000">
        <w:rPr>
          <w:rtl w:val="0"/>
        </w:rPr>
        <w:t xml:space="preserve"> prompts the user for a file appropriate to the selected input type and then loads it into memory: text files are read into a string; image files are represented by their paths. Errors are handled gracefully, distinguishing missing files from other exceptions and preserving the app’s responsiveness.</w:t>
      </w:r>
    </w:p>
    <w:p w:rsidR="00000000" w:rsidDel="00000000" w:rsidP="00000000" w:rsidRDefault="00000000" w:rsidRPr="00000000" w14:paraId="00000038">
      <w:pPr>
        <w:rPr/>
      </w:pPr>
      <w:r w:rsidDel="00000000" w:rsidR="00000000" w:rsidRPr="00000000">
        <w:rPr/>
        <w:drawing>
          <wp:inline distB="114300" distT="114300" distL="114300" distR="114300">
            <wp:extent cx="5731200" cy="1816100"/>
            <wp:effectExtent b="0" l="0" r="0" t="0"/>
            <wp:docPr id="2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entry point constructs the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root window, instantiates </w:t>
      </w:r>
      <w:r w:rsidDel="00000000" w:rsidR="00000000" w:rsidRPr="00000000">
        <w:rPr>
          <w:rFonts w:ascii="Roboto Mono" w:cs="Roboto Mono" w:eastAsia="Roboto Mono" w:hAnsi="Roboto Mono"/>
          <w:color w:val="188038"/>
          <w:rtl w:val="0"/>
        </w:rPr>
        <w:t xml:space="preserve">AIApp</w:t>
      </w:r>
      <w:r w:rsidDel="00000000" w:rsidR="00000000" w:rsidRPr="00000000">
        <w:rPr>
          <w:rtl w:val="0"/>
        </w:rPr>
        <w:t xml:space="preserve">, and starts the GUI event loop. The startup sequence is wrapped in a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so that any initialization failure produces a clear console message rather than an abrupt termination. This final block ensures the script runs as a standalone desktop application.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summary, this Python application is more than a simple interface for AI models; it is a structured demonstration of how OOP principles can be embedded into real-world programming tasks. Encapsulation is evident in the controlled access to model information, inheritance provides a consistent framework for multiple model classes, and polymorphism allows the same interface to handle diverse input types. Multiple inheritance is used elegantly to add logging behavior, while decorators showcase the extensibility of Python functions. By combining these design elements with practical AI functionality and a GUI, the program provides both a working demonstration of machine learning tools and a rich educational example of object-oriented software engineering. It shows how clear class structures, reusable patterns, and robust error handling can make a complex task both accessible to end-users and pedagogically valuable to learners.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2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5.png"/><Relationship Id="rId25" Type="http://schemas.openxmlformats.org/officeDocument/2006/relationships/image" Target="media/image6.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