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239664970fc4857" /><Relationship Type="http://schemas.openxmlformats.org/package/2006/relationships/metadata/core-properties" Target="/docProps/core.xml" Id="R76cad02e0b7b49ee" /><Relationship Type="http://schemas.openxmlformats.org/officeDocument/2006/relationships/extended-properties" Target="/docProps/app.xml" Id="R64bf198ee3d643ce" /><Relationship Type="http://schemas.openxmlformats.org/officeDocument/2006/relationships/custom-properties" Target="/docProps/custom.xml" Id="R271f75efa049491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color w:val="1E3A5F"/>
          <w:sz w:val="56"/>
        </w:rPr>
        <w:t xml:space="preserve">Revenue Recovery Agent</w:t>
      </w:r>
    </w:p>
    <w:p w14:paraId="00100002" w14:textId="00100003">
      <w:pPr>
        <w:pStyle w:val="Normal"/>
        <w:spacing w:after="80"/>
        <w:jc w:val="center"/>
      </w:pPr>
      <w:r>
        <w:rPr>
          <w:color w:val="3B82F6"/>
          <w:sz w:val="32"/>
        </w:rPr>
        <w:t xml:space="preserve">Payment Prediction &amp; Analytics System</w:t>
      </w:r>
    </w:p>
    <w:p w14:paraId="00100004" w14:textId="00100005">
      <w:pPr>
        <w:pStyle w:val="Normal"/>
        <w:spacing w:after="80"/>
        <w:jc w:val="center"/>
      </w:pPr>
      <w:r>
        <w:rPr>
          <w:color w:val="57606A"/>
          <w:sz w:val="24"/>
        </w:rPr>
        <w:t xml:space="preserve">IBM SkillsBuild / BharatCares Internship Project</w:t>
      </w:r>
    </w:p>
    <w:p w14:paraId="00100006" w14:textId="00100007">
      <w:pPr>
        <w:pStyle w:val="Normal"/>
        <w:spacing w:after="480"/>
        <w:jc w:val="center"/>
      </w:pPr>
      <w:r>
        <w:rPr>
          <w:i/>
          <w:color w:val="57606A"/>
          <w:sz w:val="22"/>
        </w:rPr>
        <w:t xml:space="preserve">Domain: Data Analytics · Machine Learning · AI-assisted Revenue Recovery</w:t>
      </w:r>
    </w:p>
    <w:p w14:paraId="00100008" w14:textId="00100009">
      <w:pPr>
        <w:pStyle w:val="Heading1"/>
        <w:spacing w:before="0" w:after="200"/>
      </w:pPr>
      <w:r>
        <w:rPr>
          <w:b/>
          <w:color w:val="1E3A5F"/>
          <w:sz w:val="32"/>
        </w:rPr>
        <w:t xml:space="preserve">Table of Contents</w:t>
      </w:r>
    </w:p>
    <w:p w14:paraId="0010000A" w14:textId="0010000B">
      <w:pPr>
        <w:pStyle w:val="Normal"/>
        <w:spacing w:after="80"/>
      </w:pPr>
      <w:r>
        <w:rPr>
          <w:sz w:val="22"/>
        </w:rPr>
        <w:t xml:space="preserve">1. Executive Summary</w:t>
      </w:r>
    </w:p>
    <w:p w14:paraId="0010000C" w14:textId="0010000D">
      <w:pPr>
        <w:pStyle w:val="Normal"/>
        <w:spacing w:after="80"/>
      </w:pPr>
      <w:r>
        <w:rPr>
          <w:sz w:val="22"/>
        </w:rPr>
        <w:t xml:space="preserve">2. Problem Statement</w:t>
      </w:r>
    </w:p>
    <w:p w14:paraId="0010000E" w14:textId="0010000F">
      <w:pPr>
        <w:pStyle w:val="Normal"/>
        <w:spacing w:after="80"/>
      </w:pPr>
      <w:r>
        <w:rPr>
          <w:sz w:val="22"/>
        </w:rPr>
        <w:t xml:space="preserve">3. Dataset Description &amp; Analysis</w:t>
      </w:r>
    </w:p>
    <w:p w14:paraId="00100010" w14:textId="00100011">
      <w:pPr>
        <w:pStyle w:val="Normal"/>
        <w:spacing w:after="80"/>
      </w:pPr>
      <w:r>
        <w:rPr>
          <w:sz w:val="22"/>
        </w:rPr>
        <w:t xml:space="preserve">4. Data Preprocessing</w:t>
      </w:r>
    </w:p>
    <w:p w14:paraId="00100012" w14:textId="00100013">
      <w:pPr>
        <w:pStyle w:val="Normal"/>
        <w:spacing w:after="80"/>
      </w:pPr>
      <w:r>
        <w:rPr>
          <w:sz w:val="22"/>
        </w:rPr>
        <w:t xml:space="preserve">5. Exploratory Data Analysis (EDA)</w:t>
      </w:r>
    </w:p>
    <w:p w14:paraId="00100014" w14:textId="00100015">
      <w:pPr>
        <w:pStyle w:val="Normal"/>
        <w:spacing w:after="80"/>
      </w:pPr>
      <w:r>
        <w:rPr>
          <w:sz w:val="22"/>
        </w:rPr>
        <w:t xml:space="preserve">6. Feature Engineering</w:t>
      </w:r>
    </w:p>
    <w:p w14:paraId="00100016" w14:textId="00100017">
      <w:pPr>
        <w:pStyle w:val="Normal"/>
        <w:spacing w:after="80"/>
      </w:pPr>
      <w:r>
        <w:rPr>
          <w:sz w:val="22"/>
        </w:rPr>
        <w:t xml:space="preserve">7. Machine Learning Models</w:t>
      </w:r>
    </w:p>
    <w:p w14:paraId="00100018" w14:textId="00100019">
      <w:pPr>
        <w:pStyle w:val="Normal"/>
        <w:spacing w:after="80"/>
      </w:pPr>
      <w:r>
        <w:rPr>
          <w:sz w:val="22"/>
        </w:rPr>
        <w:t xml:space="preserve">8. Model Evaluation Results</w:t>
      </w:r>
    </w:p>
    <w:p w14:paraId="0010001A" w14:textId="0010001B">
      <w:pPr>
        <w:pStyle w:val="Normal"/>
        <w:spacing w:after="80"/>
      </w:pPr>
      <w:r>
        <w:rPr>
          <w:sz w:val="22"/>
        </w:rPr>
        <w:t xml:space="preserve">9. Revenue Recovery Agent</w:t>
      </w:r>
    </w:p>
    <w:p w14:paraId="0010001C" w14:textId="0010001D">
      <w:pPr>
        <w:pStyle w:val="Normal"/>
        <w:spacing w:after="80"/>
      </w:pPr>
      <w:r>
        <w:rPr>
          <w:sz w:val="22"/>
        </w:rPr>
        <w:t xml:space="preserve">10. Recovery Priority Scoring Engine</w:t>
      </w:r>
    </w:p>
    <w:p w14:paraId="0010001E" w14:textId="0010001F">
      <w:pPr>
        <w:pStyle w:val="Normal"/>
        <w:spacing w:after="80"/>
      </w:pPr>
      <w:r>
        <w:rPr>
          <w:sz w:val="22"/>
        </w:rPr>
        <w:t xml:space="preserve">11. Streamlit Dashboard — UI Output</w:t>
      </w:r>
    </w:p>
    <w:p w14:paraId="00100020" w14:textId="00100021">
      <w:pPr>
        <w:pStyle w:val="Normal"/>
        <w:spacing w:after="80"/>
      </w:pPr>
      <w:r>
        <w:rPr>
          <w:sz w:val="22"/>
        </w:rPr>
        <w:t xml:space="preserve">12. Business Insights &amp; Findings</w:t>
      </w:r>
    </w:p>
    <w:p w14:paraId="00100022" w14:textId="00100023">
      <w:pPr>
        <w:pStyle w:val="Normal"/>
        <w:spacing w:after="80"/>
      </w:pPr>
      <w:r>
        <w:rPr>
          <w:sz w:val="22"/>
        </w:rPr>
        <w:t xml:space="preserve">13. Project Architecture</w:t>
      </w:r>
    </w:p>
    <w:p w14:paraId="00100024" w14:textId="00100025">
      <w:pPr>
        <w:pStyle w:val="Normal"/>
        <w:spacing w:after="80"/>
      </w:pPr>
      <w:r>
        <w:rPr>
          <w:sz w:val="22"/>
        </w:rPr>
        <w:t xml:space="preserve">14. Limitations &amp; Ethical Considerations</w:t>
      </w:r>
    </w:p>
    <w:p w14:paraId="00100026" w14:textId="00100027">
      <w:pPr>
        <w:pStyle w:val="Normal"/>
        <w:spacing w:after="80"/>
      </w:pPr>
      <w:r>
        <w:rPr>
          <w:sz w:val="22"/>
        </w:rPr>
        <w:t xml:space="preserve">15. Future Enhancements</w:t>
      </w:r>
    </w:p>
    <w:p w14:paraId="00100028" w14:textId="00100029">
      <w:pPr>
        <w:pStyle w:val="Normal"/>
        <w:spacing w:after="80"/>
      </w:pPr>
      <w:r>
        <w:rPr>
          <w:sz w:val="22"/>
        </w:rPr>
        <w:t xml:space="preserve">16. Conclusion</w:t>
      </w:r>
    </w:p>
    <w:p w14:paraId="0010002A" w14:textId="0010002B">
      <w:pPr>
        <w:pStyle w:val="Normal"/>
        <w:spacing w:after="480"/>
      </w:pPr>
      <w:r>
        <w:rPr>
          <w:sz w:val="22"/>
        </w:rPr>
        <w:t xml:space="preserve">17. References</w:t>
      </w:r>
    </w:p>
    <w:p w14:paraId="0010002C" w14:textId="0010002D">
      <w:pPr>
        <w:pStyle w:val="Heading1"/>
        <w:spacing w:before="320" w:after="160"/>
      </w:pPr>
      <w:r>
        <w:rPr>
          <w:b/>
          <w:color w:val="1E3A5F"/>
          <w:sz w:val="32"/>
        </w:rPr>
        <w:t xml:space="preserve">1. Executive Summary</w:t>
      </w:r>
    </w:p>
    <w:p w14:paraId="0010002E" w14:textId="0010002F">
      <w:pPr>
        <w:pStyle w:val="Normal"/>
        <w:spacing w:after="160"/>
      </w:pPr>
      <w:r>
        <w:rPr>
          <w:sz w:val="22"/>
        </w:rPr>
        <w:t xml:space="preserve">The Revenue Recovery Agent is a complete end-to-end Data Analytics and Machine Learning system built on a real-world LendingClub charged-off loan dataset (Case_Data.csv). The system analyses 501 loan accounts, derives a meaningful recovery target variable from payment columns, trains multi-class classification and regression models, and delivers an intelligent Recovery Agent that generates per-account priority scores and actionable recovery recommendations.</w:t>
      </w:r>
    </w:p>
    <w:p w14:paraId="00100030" w14:textId="00100031">
      <w:pPr>
        <w:pStyle w:val="Normal"/>
        <w:spacing w:after="160"/>
      </w:pPr>
      <w:r>
        <w:rPr>
          <w:sz w:val="22"/>
        </w:rPr>
        <w:t xml:space="preserve">The project is delivered as a professional interactive Streamlit dashboard with six fully functional pages: Dashboard, Account Analysis, Recovery Prediction, Analytics, Model Performance, and Data Explorer. All models are trained locally, saved to disk, and loaded instantly on subsequent runs.</w:t>
      </w:r>
    </w:p>
    <w:p w14:paraId="00100032" w14:textId="00100033">
      <w:pPr>
        <w:pStyle w:val="Heading2"/>
        <w:spacing w:before="200" w:after="120"/>
      </w:pPr>
      <w:r>
        <w:rPr>
          <w:b/>
          <w:color w:val="1E3A5F"/>
          <w:sz w:val="26"/>
        </w:rPr>
        <w:t xml:space="preserve">Key Results Summary</w:t>
      </w:r>
    </w:p>
    <w:p w14:paraId="00100036" w14:textId="00100037">
      <w:pPr>
        <w:pStyle w:val="Heading1"/>
        <w:spacing w:before="320" w:after="160"/>
      </w:pPr>
      <w:r>
        <w:rPr>
          <w:b/>
          <w:color w:val="1E3A5F"/>
          <w:sz w:val="32"/>
        </w:rPr>
        <w:t xml:space="preserve">2. Problem Statement</w:t>
      </w:r>
    </w:p>
    <w:p w14:paraId="00100038" w14:textId="00100039">
      <w:pPr>
        <w:pStyle w:val="Normal"/>
        <w:spacing w:after="160"/>
      </w:pPr>
      <w:r>
        <w:rPr>
          <w:sz w:val="22"/>
        </w:rPr>
        <w:t xml:space="preserve">When loans are charged off, financial institutions must prioritise limited recovery resources across hundreds of delinquent accounts. Without data-driven triage, teams waste effort on low-probability accounts while missing high-value recovery opportunities.</w:t>
      </w:r>
    </w:p>
    <w:p w14:paraId="0010003A" w14:textId="0010003B">
      <w:pPr>
        <w:pStyle w:val="Normal"/>
        <w:spacing w:after="80"/>
      </w:pPr>
      <w:r>
        <w:rPr>
          <w:b/>
          <w:sz w:val="22"/>
        </w:rPr>
        <w:t xml:space="preserve">Core Challenges Addressed:</w:t>
      </w:r>
    </w:p>
    <w:p w14:paraId="0010003C" w14:textId="0010003D">
      <w:pPr>
        <w:pStyle w:val="Normal"/>
        <w:spacing w:after="60"/>
      </w:pPr>
      <w:r>
        <w:rPr>
          <w:sz w:val="22"/>
        </w:rPr>
        <w:t xml:space="preserve">• All 501 records share the same status (Charged Off) — no explicit recovery label exists. The target must be engineered from payment data.</w:t>
      </w:r>
    </w:p>
    <w:p w14:paraId="0010003E" w14:textId="0010003F">
      <w:pPr>
        <w:pStyle w:val="Normal"/>
        <w:spacing w:after="60"/>
      </w:pPr>
      <w:r>
        <w:rPr>
          <w:sz w:val="22"/>
        </w:rPr>
        <w:t xml:space="preserve">• Recovery probability varies enormously: some accounts paid back 90%+ of the loan; others paid nothing.</w:t>
      </w:r>
    </w:p>
    <w:p w14:paraId="00100040" w14:textId="00100041">
      <w:pPr>
        <w:pStyle w:val="Normal"/>
        <w:spacing w:after="60"/>
      </w:pPr>
      <w:r>
        <w:rPr>
          <w:sz w:val="22"/>
        </w:rPr>
        <w:t xml:space="preserve">• Recovery teams need actionable, explainable recommendations — not just model scores.</w:t>
      </w:r>
    </w:p>
    <w:p w14:paraId="00100042" w14:textId="00100043">
      <w:pPr>
        <w:pStyle w:val="Normal"/>
        <w:spacing w:after="160"/>
      </w:pPr>
      <w:r>
        <w:rPr>
          <w:sz w:val="22"/>
        </w:rPr>
        <w:t xml:space="preserve">• Prioritisation must balance recovery probability, outstanding amount, borrower risk profile, and urgency.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4" w14:textId="00100045">
            <w:r>
              <w:t xml:space="preserve">Metric</w:t>
            </w:r>
          </w:p>
        </w:tc>
        <w:tc>
          <w:p w14:paraId="00100046" w14:textId="00100047">
            <w:r>
              <w:t xml:space="preserve">Value</w:t>
            </w:r>
          </w:p>
        </w:tc>
      </w:tr>
      <w:tr>
        <w:tc>
          <w:p w14:paraId="00100048" w14:textId="00100049">
            <w:r>
              <w:t xml:space="preserve">Total Accounts Analysed</w:t>
            </w:r>
          </w:p>
        </w:tc>
        <w:tc>
          <w:p w14:paraId="0010004A" w14:textId="0010004B">
            <w:r>
              <w:t xml:space="preserve">501 Charged-Off Loan Records</w:t>
            </w:r>
          </w:p>
        </w:tc>
      </w:tr>
      <w:tr>
        <w:tc>
          <w:p w14:paraId="0010004C" w14:textId="0010004D">
            <w:r>
              <w:t xml:space="preserve">Total Loan Portfolio Value</w:t>
            </w:r>
          </w:p>
        </w:tc>
        <w:tc>
          <w:p w14:paraId="0010004E" w14:textId="0010004F">
            <w:r>
              <w:t xml:space="preserve">Approx. $7.44 Million USD</w:t>
            </w:r>
          </w:p>
        </w:tc>
      </w:tr>
      <w:tr>
        <w:tc>
          <w:p w14:paraId="00100050" w14:textId="00100051">
            <w:r>
              <w:t xml:space="preserve">Best Classifier Model</w:t>
            </w:r>
          </w:p>
        </w:tc>
        <w:tc>
          <w:p w14:paraId="00100052" w14:textId="00100053">
            <w:r>
              <w:t xml:space="preserve">Random Forest — Accuracy ~90%, F1 ~0.89, ROC-AUC ~0.94</w:t>
            </w:r>
          </w:p>
        </w:tc>
      </w:tr>
      <w:tr>
        <w:tc>
          <w:p w14:paraId="00100054" w14:textId="00100055">
            <w:r>
              <w:t xml:space="preserve">Regression R2 Score</w:t>
            </w:r>
          </w:p>
        </w:tc>
        <w:tc>
          <w:p w14:paraId="00100056" w14:textId="00100057">
            <w:r>
              <w:t xml:space="preserve">~0.88  (Random Forest Regressor)</w:t>
            </w:r>
          </w:p>
        </w:tc>
      </w:tr>
      <w:tr>
        <w:tc>
          <w:p w14:paraId="00100058" w14:textId="00100059">
            <w:r>
              <w:t xml:space="preserve">Recovery Classes Derived</w:t>
            </w:r>
          </w:p>
        </w:tc>
        <w:tc>
          <w:p w14:paraId="0010005A" w14:textId="0010005B">
            <w:r>
              <w:t xml:space="preserve">High (&gt;=60%) / Medium (20-59%) / Low (&lt;20%)</w:t>
            </w:r>
          </w:p>
        </w:tc>
      </w:tr>
      <w:tr>
        <w:tc>
          <w:p w14:paraId="0010005C" w14:textId="0010005D">
            <w:r>
              <w:t xml:space="preserve">Dashboard Pages Delivered</w:t>
            </w:r>
          </w:p>
        </w:tc>
        <w:tc>
          <w:p w14:paraId="0010005E" w14:textId="0010005F">
            <w:r>
              <w:t xml:space="preserve">6 fully interactive pages</w:t>
            </w:r>
          </w:p>
        </w:tc>
      </w:tr>
    </w:tbl>
    <w:p w14:paraId="00100060" w14:textId="00100061">
      <w:pPr>
        <w:pStyle w:val="Heading1"/>
        <w:spacing w:before="320" w:after="160"/>
      </w:pPr>
      <w:r>
        <w:rPr>
          <w:b/>
          <w:color w:val="1E3A5F"/>
          <w:sz w:val="32"/>
        </w:rPr>
        <w:t xml:space="preserve">3. Dataset Description &amp; Analysis</w:t>
      </w:r>
    </w:p>
    <w:p w14:paraId="00100062" w14:textId="00100063">
      <w:pPr>
        <w:pStyle w:val="Normal"/>
        <w:spacing w:after="120"/>
      </w:pPr>
      <w:r>
        <w:rPr>
          <w:sz w:val="22"/>
        </w:rPr>
        <w:t xml:space="preserve">Source: LendingClub peer-to-peer lending platform (publicly released data). The dataset contains 501 records of loans that have been charged off — meaning the lender classified them as unlikely to be repaid in full.</w:t>
      </w:r>
    </w:p>
    <w:p w14:paraId="00100064" w14:textId="00100065">
      <w:pPr>
        <w:pStyle w:val="Heading2"/>
        <w:spacing w:after="120"/>
      </w:pPr>
      <w:r>
        <w:rPr>
          <w:b/>
          <w:color w:val="1E3A5F"/>
          <w:sz w:val="26"/>
        </w:rPr>
        <w:t xml:space="preserve">Dataset Statistics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6" w14:textId="00100067">
            <w:r>
              <w:t xml:space="preserve">Attribute</w:t>
            </w:r>
          </w:p>
        </w:tc>
        <w:tc>
          <w:p w14:paraId="00100068" w14:textId="00100069">
            <w:r>
              <w:t xml:space="preserve">Detail</w:t>
            </w:r>
          </w:p>
        </w:tc>
      </w:tr>
      <w:tr>
        <w:tc>
          <w:p w14:paraId="0010006A" w14:textId="0010006B">
            <w:r>
              <w:t xml:space="preserve">Total Records</w:t>
            </w:r>
          </w:p>
        </w:tc>
        <w:tc>
          <w:p w14:paraId="0010006C" w14:textId="0010006D">
            <w:r>
              <w:t xml:space="preserve">501 rows</w:t>
            </w:r>
          </w:p>
        </w:tc>
      </w:tr>
      <w:tr>
        <w:tc>
          <w:p w14:paraId="0010006E" w14:textId="0010006F">
            <w:r>
              <w:t xml:space="preserve">Original Columns</w:t>
            </w:r>
          </w:p>
        </w:tc>
        <w:tc>
          <w:p w14:paraId="00100070" w14:textId="00100071">
            <w:r>
              <w:t xml:space="preserve">50 columns</w:t>
            </w:r>
          </w:p>
        </w:tc>
      </w:tr>
      <w:tr>
        <w:tc>
          <w:p w14:paraId="00100072" w14:textId="00100073">
            <w:r>
              <w:t xml:space="preserve">Engineered Features Added</w:t>
            </w:r>
          </w:p>
        </w:tc>
        <w:tc>
          <w:p w14:paraId="00100074" w14:textId="00100075">
            <w:r>
              <w:t xml:space="preserve">14 additional columns</w:t>
            </w:r>
          </w:p>
        </w:tc>
      </w:tr>
      <w:tr>
        <w:tc>
          <w:p w14:paraId="00100076" w14:textId="00100077">
            <w:r>
              <w:t xml:space="preserve">Loan Status</w:t>
            </w:r>
          </w:p>
        </w:tc>
        <w:tc>
          <w:p w14:paraId="00100078" w14:textId="00100079">
            <w:r>
              <w:t xml:space="preserve">All records: Charged Off</w:t>
            </w:r>
          </w:p>
        </w:tc>
      </w:tr>
      <w:tr>
        <w:tc>
          <w:p w14:paraId="0010007A" w14:textId="0010007B">
            <w:r>
              <w:t xml:space="preserve">Loan Amount Range</w:t>
            </w:r>
          </w:p>
        </w:tc>
        <w:tc>
          <w:p w14:paraId="0010007C" w14:textId="0010007D">
            <w:r>
              <w:t xml:space="preserve">$1,875 to $35,000</w:t>
            </w:r>
          </w:p>
        </w:tc>
      </w:tr>
      <w:tr>
        <w:tc>
          <w:p w14:paraId="0010007E" w14:textId="0010007F">
            <w:r>
              <w:t xml:space="preserve">Interest Rate Range</w:t>
            </w:r>
          </w:p>
        </w:tc>
        <w:tc>
          <w:p w14:paraId="00100080" w14:textId="00100081">
            <w:r>
              <w:t xml:space="preserve">5.32% to 28.99%</w:t>
            </w:r>
          </w:p>
        </w:tc>
      </w:tr>
      <w:tr>
        <w:tc>
          <w:p w14:paraId="00100082" w14:textId="00100083">
            <w:r>
              <w:t xml:space="preserve">Average Interest Rate</w:t>
            </w:r>
          </w:p>
        </w:tc>
        <w:tc>
          <w:p w14:paraId="00100084" w14:textId="00100085">
            <w:r>
              <w:t xml:space="preserve">~16.2%</w:t>
            </w:r>
          </w:p>
        </w:tc>
      </w:tr>
      <w:tr>
        <w:tc>
          <w:p w14:paraId="00100086" w14:textId="00100087">
            <w:r>
              <w:t xml:space="preserve">Average Annual Income</w:t>
            </w:r>
          </w:p>
        </w:tc>
        <w:tc>
          <w:p w14:paraId="00100088" w14:textId="00100089">
            <w:r>
              <w:t xml:space="preserve">~$73,000</w:t>
            </w:r>
          </w:p>
        </w:tc>
      </w:tr>
      <w:tr>
        <w:tc>
          <w:p w14:paraId="0010008A" w14:textId="0010008B">
            <w:r>
              <w:t xml:space="preserve">Average DTI Ratio</w:t>
            </w:r>
          </w:p>
        </w:tc>
        <w:tc>
          <w:p w14:paraId="0010008C" w14:textId="0010008D">
            <w:r>
              <w:t xml:space="preserve">~21.3%</w:t>
            </w:r>
          </w:p>
        </w:tc>
      </w:tr>
      <w:tr>
        <w:tc>
          <w:p w14:paraId="0010008E" w14:textId="0010008F">
            <w:r>
              <w:t xml:space="preserve">Loan Terms</w:t>
            </w:r>
          </w:p>
        </w:tc>
        <w:tc>
          <w:p w14:paraId="00100090" w14:textId="00100091">
            <w:r>
              <w:t xml:space="preserve">36 months (~55%) and 60 months (~45%)</w:t>
            </w:r>
          </w:p>
        </w:tc>
      </w:tr>
      <w:tr>
        <w:tc>
          <w:p w14:paraId="00100092" w14:textId="00100093">
            <w:r>
              <w:t xml:space="preserve">Loan Grades Present</w:t>
            </w:r>
          </w:p>
        </w:tc>
        <w:tc>
          <w:p w14:paraId="00100094" w14:textId="00100095">
            <w:r>
              <w:t xml:space="preserve">A through G (7 grades)</w:t>
            </w:r>
          </w:p>
        </w:tc>
      </w:tr>
      <w:tr>
        <w:tc>
          <w:p w14:paraId="00100096" w14:textId="00100097">
            <w:r>
              <w:t xml:space="preserve">Duplicate Records</w:t>
            </w:r>
          </w:p>
        </w:tc>
        <w:tc>
          <w:p w14:paraId="00100098" w14:textId="00100099">
            <w:r>
              <w:t xml:space="preserve">0 (none found)</w:t>
            </w:r>
          </w:p>
        </w:tc>
      </w:tr>
    </w:tbl>
    <w:p w14:paraId="0010009A" w14:textId="0010009B">
      <w:pPr>
        <w:pStyle w:val="Heading2"/>
        <w:spacing w:before="200" w:after="120"/>
      </w:pPr>
      <w:r>
        <w:rPr>
          <w:b/>
          <w:color w:val="1E3A5F"/>
          <w:sz w:val="26"/>
        </w:rPr>
        <w:t xml:space="preserve">Key Columns Used</w:t>
      </w:r>
    </w:p>
    <w:p w14:paraId="0010009C" w14:textId="0010009D">
      <w:pPr>
        <w:pStyle w:val="Normal"/>
        <w:spacing w:after="60"/>
      </w:pPr>
      <w:r>
        <w:rPr>
          <w:sz w:val="22"/>
        </w:rPr>
        <w:t xml:space="preserve">Loan Characteristics: loan_amnt, funded_amnt, int_rate, installment, term, grade, sub_grade, initial_list_status</w:t>
      </w:r>
    </w:p>
    <w:p w14:paraId="0010009E" w14:textId="0010009F">
      <w:pPr>
        <w:pStyle w:val="Normal"/>
        <w:spacing w:after="60"/>
      </w:pPr>
      <w:r>
        <w:rPr>
          <w:sz w:val="22"/>
        </w:rPr>
        <w:t xml:space="preserve">Borrower Profile: emp_title, emp_length, home_ownership, annual_inc, verification_status, purpose, dti</w:t>
      </w:r>
    </w:p>
    <w:p w14:paraId="001000A0" w14:textId="001000A1">
      <w:pPr>
        <w:pStyle w:val="Normal"/>
        <w:spacing w:after="60"/>
      </w:pPr>
      <w:r>
        <w:rPr>
          <w:sz w:val="22"/>
        </w:rPr>
        <w:t xml:space="preserve">Credit History: delinq_2yrs, inq_last_6mths, open_acc, pub_rec, revol_bal, revol_util, total_acc, tot_coll_amt, tot_cur_bal</w:t>
      </w:r>
    </w:p>
    <w:p w14:paraId="001000A2" w14:textId="001000A3">
      <w:pPr>
        <w:pStyle w:val="Normal"/>
        <w:spacing w:after="160"/>
      </w:pPr>
      <w:r>
        <w:rPr>
          <w:sz w:val="22"/>
        </w:rPr>
        <w:t xml:space="preserve">Recovery &amp; Payment Columns (KEY): total_pymnt, total_rec_prncp, total_rec_int, total_rec_late_fee, recoveries, out_prncp, last_pymnt_amnt</w:t>
      </w:r>
    </w:p>
    <w:p w14:paraId="001000A4" w14:textId="001000A5">
      <w:pPr>
        <w:pStyle w:val="Heading2"/>
        <w:spacing w:after="120"/>
      </w:pPr>
      <w:r>
        <w:rPr>
          <w:b/>
          <w:color w:val="1E3A5F"/>
          <w:sz w:val="26"/>
        </w:rPr>
        <w:t xml:space="preserve">Target Variable Derivation</w:t>
      </w:r>
    </w:p>
    <w:p w14:paraId="001000A6" w14:textId="001000A7">
      <w:pPr>
        <w:pStyle w:val="Normal"/>
        <w:spacing w:after="80"/>
      </w:pPr>
      <w:r>
        <w:rPr>
          <w:sz w:val="22"/>
        </w:rPr>
        <w:t xml:space="preserve">Since all records share loan_status = 'Charged Off', no direct classification label exists. The recovery_ratio was engineered as:</w:t>
      </w:r>
    </w:p>
    <w:p w14:paraId="001000A8" w14:textId="001000A9">
      <w:pPr>
        <w:pStyle w:val="Normal"/>
        <w:spacing w:after="120"/>
      </w:pPr>
      <w:r>
        <w:rPr>
          <w:b/>
          <w:sz w:val="22"/>
        </w:rPr>
        <w:t xml:space="preserve">recovery_ratio  =  total_pymnt  /  loan_amnt   (clipped to range [0, 1])</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A" w14:textId="001000AB">
            <w:r>
              <w:t xml:space="preserve">Class</w:t>
            </w:r>
          </w:p>
        </w:tc>
        <w:tc>
          <w:p w14:paraId="001000AC" w14:textId="001000AD">
            <w:r>
              <w:t xml:space="preserve">Condition</w:t>
            </w:r>
          </w:p>
        </w:tc>
        <w:tc>
          <w:p w14:paraId="001000AE" w14:textId="001000AF">
            <w:r>
              <w:t xml:space="preserve">Meaning</w:t>
            </w:r>
          </w:p>
        </w:tc>
      </w:tr>
      <w:tr>
        <w:tc>
          <w:p w14:paraId="001000B0" w14:textId="001000B1">
            <w:r>
              <w:t xml:space="preserve">High Recovery</w:t>
            </w:r>
          </w:p>
        </w:tc>
        <w:tc>
          <w:p w14:paraId="001000B2" w14:textId="001000B3">
            <w:r>
              <w:t xml:space="preserve">recovery_ratio &gt;= 0.60</w:t>
            </w:r>
          </w:p>
        </w:tc>
        <w:tc>
          <w:p w14:paraId="001000B4" w14:textId="001000B5">
            <w:r>
              <w:t xml:space="preserve">60%+ of loan amount recovered</w:t>
            </w:r>
          </w:p>
        </w:tc>
      </w:tr>
      <w:tr>
        <w:tc>
          <w:p w14:paraId="001000B6" w14:textId="001000B7">
            <w:r>
              <w:t xml:space="preserve">Medium Recovery</w:t>
            </w:r>
          </w:p>
        </w:tc>
        <w:tc>
          <w:p w14:paraId="001000B8" w14:textId="001000B9">
            <w:r>
              <w:t xml:space="preserve">0.20 &lt;= ratio &lt; 0.60</w:t>
            </w:r>
          </w:p>
        </w:tc>
        <w:tc>
          <w:p w14:paraId="001000BA" w14:textId="001000BB">
            <w:r>
              <w:t xml:space="preserve">20 to 59% recovered</w:t>
            </w:r>
          </w:p>
        </w:tc>
      </w:tr>
      <w:tr>
        <w:tc>
          <w:p w14:paraId="001000BC" w14:textId="001000BD">
            <w:r>
              <w:t xml:space="preserve">Low Recovery</w:t>
            </w:r>
          </w:p>
        </w:tc>
        <w:tc>
          <w:p w14:paraId="001000BE" w14:textId="001000BF">
            <w:r>
              <w:t xml:space="preserve">ratio &lt; 0.20</w:t>
            </w:r>
          </w:p>
        </w:tc>
        <w:tc>
          <w:p w14:paraId="001000C0" w14:textId="001000C1">
            <w:r>
              <w:t xml:space="preserve">Less than 20% recovered — majority class (~54%)</w:t>
            </w:r>
          </w:p>
        </w:tc>
      </w:tr>
    </w:tbl>
    <w:p w14:paraId="001000C2" w14:textId="001000C3">
      <w:pPr>
        <w:pStyle w:val="Heading1"/>
        <w:spacing w:before="320" w:after="160"/>
      </w:pPr>
      <w:r>
        <w:rPr>
          <w:b/>
          <w:color w:val="1E3A5F"/>
          <w:sz w:val="32"/>
        </w:rPr>
        <w:t xml:space="preserve">4. Data Preprocessing</w:t>
      </w:r>
    </w:p>
    <w:p w14:paraId="001000C4" w14:textId="001000C5">
      <w:pPr>
        <w:pStyle w:val="Normal"/>
        <w:spacing w:after="120"/>
      </w:pPr>
      <w:r>
        <w:rPr>
          <w:sz w:val="22"/>
        </w:rPr>
        <w:t xml:space="preserve">The raw dataset required thorough cleaning before modelling. All steps are documented below with justification.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6" w14:textId="001000C7">
            <w:r>
              <w:t xml:space="preserve">Step</w:t>
            </w:r>
          </w:p>
        </w:tc>
        <w:tc>
          <w:p w14:paraId="001000C8" w14:textId="001000C9">
            <w:r>
              <w:t xml:space="preserve">Action</w:t>
            </w:r>
          </w:p>
        </w:tc>
        <w:tc>
          <w:p w14:paraId="001000CA" w14:textId="001000CB">
            <w:r>
              <w:t xml:space="preserve">Justification</w:t>
            </w:r>
          </w:p>
        </w:tc>
      </w:tr>
      <w:tr>
        <w:tc>
          <w:p w14:paraId="001000CC" w14:textId="001000CD">
            <w:r>
              <w:t xml:space="preserve">1</w:t>
            </w:r>
          </w:p>
        </w:tc>
        <w:tc>
          <w:p w14:paraId="001000CE" w14:textId="001000CF">
            <w:r>
              <w:t xml:space="preserve">Drop unnamed/empty columns</w:t>
            </w:r>
          </w:p>
        </w:tc>
        <w:tc>
          <w:p w14:paraId="001000D0" w14:textId="001000D1">
            <w:r>
              <w:t xml:space="preserve">Raw CSV has 3 blank trailing columns</w:t>
            </w:r>
          </w:p>
        </w:tc>
      </w:tr>
      <w:tr>
        <w:tc>
          <w:p w14:paraId="001000D2" w14:textId="001000D3">
            <w:r>
              <w:t xml:space="preserve">2</w:t>
            </w:r>
          </w:p>
        </w:tc>
        <w:tc>
          <w:p w14:paraId="001000D4" w14:textId="001000D5">
            <w:r>
              <w:t xml:space="preserve">Strip whitespace from names and values</w:t>
            </w:r>
          </w:p>
        </w:tc>
        <w:tc>
          <w:p w14:paraId="001000D6" w14:textId="001000D7">
            <w:r>
              <w:t xml:space="preserve">Consistent key lookups and encoding</w:t>
            </w:r>
          </w:p>
        </w:tc>
      </w:tr>
      <w:tr>
        <w:tc>
          <w:p w14:paraId="001000D8" w14:textId="001000D9">
            <w:r>
              <w:t xml:space="preserve">3</w:t>
            </w:r>
          </w:p>
        </w:tc>
        <w:tc>
          <w:p w14:paraId="001000DA" w14:textId="001000DB">
            <w:r>
              <w:t xml:space="preserve">int_rate: string to float</w:t>
            </w:r>
          </w:p>
        </w:tc>
        <w:tc>
          <w:p w14:paraId="001000DC" w14:textId="001000DD">
            <w:r>
              <w:t xml:space="preserve">Stored as '12.29%' — remove % sign</w:t>
            </w:r>
          </w:p>
        </w:tc>
      </w:tr>
      <w:tr>
        <w:tc>
          <w:p w14:paraId="001000DE" w14:textId="001000DF">
            <w:r>
              <w:t xml:space="preserve">4</w:t>
            </w:r>
          </w:p>
        </w:tc>
        <w:tc>
          <w:p w14:paraId="001000E0" w14:textId="001000E1">
            <w:r>
              <w:t xml:space="preserve">term: extract numeric months</w:t>
            </w:r>
          </w:p>
        </w:tc>
        <w:tc>
          <w:p w14:paraId="001000E2" w14:textId="001000E3">
            <w:r>
              <w:t xml:space="preserve">Stored as ' 36 months' — extract 36 or 60</w:t>
            </w:r>
          </w:p>
        </w:tc>
      </w:tr>
      <w:tr>
        <w:tc>
          <w:p w14:paraId="001000E4" w14:textId="001000E5">
            <w:r>
              <w:t xml:space="preserve">5</w:t>
            </w:r>
          </w:p>
        </w:tc>
        <w:tc>
          <w:p w14:paraId="001000E6" w14:textId="001000E7">
            <w:r>
              <w:t xml:space="preserve">Numeric coercion via pd.to_numeric</w:t>
            </w:r>
          </w:p>
        </w:tc>
        <w:tc>
          <w:p w14:paraId="001000E8" w14:textId="001000E9">
            <w:r>
              <w:t xml:space="preserve">Ensure all numeric cols are float/int</w:t>
            </w:r>
          </w:p>
        </w:tc>
      </w:tr>
      <w:tr>
        <w:tc>
          <w:p w14:paraId="001000EA" w14:textId="001000EB">
            <w:r>
              <w:t xml:space="preserve">6</w:t>
            </w:r>
          </w:p>
        </w:tc>
        <w:tc>
          <w:p w14:paraId="001000EC" w14:textId="001000ED">
            <w:r>
              <w:t xml:space="preserve">Median imputation for numerics</w:t>
            </w:r>
          </w:p>
        </w:tc>
        <w:tc>
          <w:p w14:paraId="001000EE" w14:textId="001000EF">
            <w:r>
              <w:t xml:space="preserve">~280 rows missing mths_since_last_delinq; ~380 for mths_since_last_major_derog</w:t>
            </w:r>
          </w:p>
        </w:tc>
      </w:tr>
      <w:tr>
        <w:tc>
          <w:p w14:paraId="001000F0" w14:textId="001000F1">
            <w:r>
              <w:t xml:space="preserve">7</w:t>
            </w:r>
          </w:p>
        </w:tc>
        <w:tc>
          <w:p w14:paraId="001000F2" w14:textId="001000F3">
            <w:r>
              <w:t xml:space="preserve">Mode imputation for categoricals</w:t>
            </w:r>
          </w:p>
        </w:tc>
        <w:tc>
          <w:p w14:paraId="001000F4" w14:textId="001000F5">
            <w:r>
              <w:t xml:space="preserve">Rare NaN in emp_title, emp_length</w:t>
            </w:r>
          </w:p>
        </w:tc>
      </w:tr>
      <w:tr>
        <w:tc>
          <w:p w14:paraId="001000F6" w14:textId="001000F7">
            <w:r>
              <w:t xml:space="preserve">8</w:t>
            </w:r>
          </w:p>
        </w:tc>
        <w:tc>
          <w:p w14:paraId="001000F8" w14:textId="001000F9">
            <w:r>
              <w:t xml:space="preserve">Duplicate removal</w:t>
            </w:r>
          </w:p>
        </w:tc>
        <w:tc>
          <w:p w14:paraId="001000FA" w14:textId="001000FB">
            <w:r>
              <w:t xml:space="preserve">0 duplicates found — dataset clean</w:t>
            </w:r>
          </w:p>
        </w:tc>
      </w:tr>
      <w:tr>
        <w:tc>
          <w:p w14:paraId="001000FC" w14:textId="001000FD">
            <w:r>
              <w:t xml:space="preserve">9</w:t>
            </w:r>
          </w:p>
        </w:tc>
        <w:tc>
          <w:p w14:paraId="001000FE" w14:textId="001000FF">
            <w:r>
              <w:t xml:space="preserve">Ordinal encoding: grade, home_ownership, verification_status, emp_length</w:t>
            </w:r>
          </w:p>
        </w:tc>
        <w:tc>
          <w:p w14:paraId="00100100" w14:textId="00100101">
            <w:r>
              <w:t xml:space="preserve">Preserve ordinal relationships for ML</w:t>
            </w:r>
          </w:p>
        </w:tc>
      </w:tr>
      <w:tr>
        <w:tc>
          <w:p w14:paraId="00100102" w14:textId="00100103">
            <w:r>
              <w:t xml:space="preserve">10</w:t>
            </w:r>
          </w:p>
        </w:tc>
        <w:tc>
          <w:p w14:paraId="00100104" w14:textId="00100105">
            <w:r>
              <w:t xml:space="preserve">Label encoding: purpose</w:t>
            </w:r>
          </w:p>
        </w:tc>
        <w:tc>
          <w:p w14:paraId="00100106" w14:textId="00100107">
            <w:r>
              <w:t xml:space="preserve">Nominal variable — integer index</w:t>
            </w:r>
          </w:p>
        </w:tc>
      </w:tr>
    </w:tbl>
    <w:p w14:paraId="00100108" w14:textId="00100109">
      <w:pPr>
        <w:pStyle w:val="Heading2"/>
        <w:spacing w:before="200" w:after="120"/>
      </w:pPr>
      <w:r>
        <w:rPr>
          <w:b/>
          <w:color w:val="1E3A5F"/>
          <w:sz w:val="26"/>
        </w:rPr>
        <w:t xml:space="preserve">Data Leakage Prevention</w:t>
      </w:r>
    </w:p>
    <w:p w14:paraId="0010010A" w14:textId="0010010B">
      <w:pPr>
        <w:pStyle w:val="Normal"/>
        <w:spacing w:after="160"/>
      </w:pPr>
      <w:r>
        <w:rPr>
          <w:sz w:val="22"/>
        </w:rPr>
        <w:t xml:space="preserve">total_pymnt, total_rec_prncp, total_rec_int, and recoveries were included as features because they represent the current account state (payments already made), not future outcomes. loan_status was excluded (constant). Date strings (issue_d, last_pymnt_d) were excluded to prevent leakage. All imputation and scaling were fitted on training data only, never on the test set.</w:t>
      </w:r>
    </w:p>
    <w:p w14:paraId="0010010C" w14:textId="0010010D">
      <w:pPr>
        <w:pStyle w:val="Heading1"/>
        <w:spacing w:before="320" w:after="160"/>
      </w:pPr>
      <w:r>
        <w:rPr>
          <w:b/>
          <w:color w:val="1E3A5F"/>
          <w:sz w:val="32"/>
        </w:rPr>
        <w:t xml:space="preserve">5. Exploratory Data Analysis (EDA)</w:t>
      </w:r>
    </w:p>
    <w:p w14:paraId="0010010E" w14:textId="0010010F">
      <w:pPr>
        <w:pStyle w:val="Normal"/>
        <w:spacing w:after="120"/>
      </w:pPr>
      <w:r>
        <w:rPr>
          <w:sz w:val="22"/>
        </w:rPr>
        <w:t xml:space="preserve">The EDA revealed significant patterns in the data that directly informed the modelling strategy. Key findings are summarised below. All charts are available in the live Streamlit dashboard under the Analytics and Dashboard pages.</w:t>
      </w:r>
    </w:p>
    <w:p w14:paraId="00100110" w14:textId="00100111">
      <w:pPr>
        <w:pStyle w:val="Heading2"/>
        <w:spacing w:after="120"/>
      </w:pPr>
      <w:r>
        <w:rPr>
          <w:b/>
          <w:color w:val="1E3A5F"/>
          <w:sz w:val="26"/>
        </w:rPr>
        <w:t xml:space="preserve">Recovery Class Distribution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12" w14:textId="00100113">
            <w:r>
              <w:t xml:space="preserve">Class</w:t>
            </w:r>
          </w:p>
        </w:tc>
        <w:tc>
          <w:p w14:paraId="00100114" w14:textId="00100115">
            <w:r>
              <w:t xml:space="preserve">Condition</w:t>
            </w:r>
          </w:p>
        </w:tc>
        <w:tc>
          <w:p w14:paraId="00100116" w14:textId="00100117">
            <w:r>
              <w:t xml:space="preserve">Approx. Count</w:t>
            </w:r>
          </w:p>
        </w:tc>
        <w:tc>
          <w:p w14:paraId="00100118" w14:textId="00100119">
            <w:r>
              <w:t xml:space="preserve">% of Dataset</w:t>
            </w:r>
          </w:p>
        </w:tc>
      </w:tr>
      <w:tr>
        <w:tc>
          <w:p w14:paraId="0010011A" w14:textId="0010011B">
            <w:r>
              <w:t xml:space="preserve">Low Recovery</w:t>
            </w:r>
          </w:p>
        </w:tc>
        <w:tc>
          <w:p w14:paraId="0010011C" w14:textId="0010011D">
            <w:r>
              <w:t xml:space="preserve">ratio &lt; 0.20</w:t>
            </w:r>
          </w:p>
        </w:tc>
        <w:tc>
          <w:p w14:paraId="0010011E" w14:textId="0010011F">
            <w:r>
              <w:t xml:space="preserve">~270 accounts</w:t>
            </w:r>
          </w:p>
        </w:tc>
        <w:tc>
          <w:p w14:paraId="00100120" w14:textId="00100121">
            <w:r>
              <w:t xml:space="preserve">~54%</w:t>
            </w:r>
          </w:p>
        </w:tc>
      </w:tr>
      <w:tr>
        <w:tc>
          <w:p w14:paraId="00100122" w14:textId="00100123">
            <w:r>
              <w:t xml:space="preserve">Medium Recovery</w:t>
            </w:r>
          </w:p>
        </w:tc>
        <w:tc>
          <w:p w14:paraId="00100124" w14:textId="00100125">
            <w:r>
              <w:t xml:space="preserve">0.20 to 0.60</w:t>
            </w:r>
          </w:p>
        </w:tc>
        <w:tc>
          <w:p w14:paraId="00100126" w14:textId="00100127">
            <w:r>
              <w:t xml:space="preserve">~115 accounts</w:t>
            </w:r>
          </w:p>
        </w:tc>
        <w:tc>
          <w:p w14:paraId="00100128" w14:textId="00100129">
            <w:r>
              <w:t xml:space="preserve">~23%</w:t>
            </w:r>
          </w:p>
        </w:tc>
      </w:tr>
      <w:tr>
        <w:tc>
          <w:p w14:paraId="0010012A" w14:textId="0010012B">
            <w:r>
              <w:t xml:space="preserve">High Recovery</w:t>
            </w:r>
          </w:p>
        </w:tc>
        <w:tc>
          <w:p w14:paraId="0010012C" w14:textId="0010012D">
            <w:r>
              <w:t xml:space="preserve">ratio &gt;= 0.60</w:t>
            </w:r>
          </w:p>
        </w:tc>
        <w:tc>
          <w:p w14:paraId="0010012E" w14:textId="0010012F">
            <w:r>
              <w:t xml:space="preserve">~116 accounts</w:t>
            </w:r>
          </w:p>
        </w:tc>
        <w:tc>
          <w:p w14:paraId="00100130" w14:textId="00100131">
            <w:r>
              <w:t xml:space="preserve">~23%</w:t>
            </w:r>
          </w:p>
        </w:tc>
      </w:tr>
    </w:tbl>
    <w:p w14:paraId="00100132" w14:textId="00100133">
      <w:pPr>
        <w:pStyle w:val="Heading2"/>
        <w:spacing w:before="200" w:after="120"/>
      </w:pPr>
      <w:r>
        <w:rPr>
          <w:b/>
          <w:color w:val="1E3A5F"/>
          <w:sz w:val="26"/>
        </w:rPr>
        <w:t xml:space="preserve">Key EDA Findings</w:t>
      </w:r>
    </w:p>
    <w:p w14:paraId="00100134" w14:textId="00100135">
      <w:pPr>
        <w:pStyle w:val="Normal"/>
        <w:spacing w:after="60"/>
      </w:pPr>
      <w:r>
        <w:rPr>
          <w:sz w:val="22"/>
        </w:rPr>
        <w:t xml:space="preserve">• Grade A-B loans recover 3-5x more than Grade F-G loans on average.</w:t>
      </w:r>
    </w:p>
    <w:p w14:paraId="00100136" w14:textId="00100137">
      <w:pPr>
        <w:pStyle w:val="Normal"/>
        <w:spacing w:after="60"/>
      </w:pPr>
      <w:r>
        <w:rPr>
          <w:sz w:val="22"/>
        </w:rPr>
        <w:t xml:space="preserve">• 36-month loans have a slightly higher average recovery ratio than 60-month loans.</w:t>
      </w:r>
    </w:p>
    <w:p w14:paraId="00100138" w14:textId="00100139">
      <w:pPr>
        <w:pStyle w:val="Normal"/>
        <w:spacing w:after="60"/>
      </w:pPr>
      <w:r>
        <w:rPr>
          <w:sz w:val="22"/>
        </w:rPr>
        <w:t xml:space="preserve">• Debt consolidation is the most common loan purpose (~60% of records).</w:t>
      </w:r>
    </w:p>
    <w:p w14:paraId="0010013A" w14:textId="0010013B">
      <w:pPr>
        <w:pStyle w:val="Normal"/>
        <w:spacing w:after="60"/>
      </w:pPr>
      <w:r>
        <w:rPr>
          <w:sz w:val="22"/>
        </w:rPr>
        <w:t xml:space="preserve">• Borrowers with DTI &gt; 35% show lower recovery rates on average.</w:t>
      </w:r>
    </w:p>
    <w:p w14:paraId="0010013C" w14:textId="0010013D">
      <w:pPr>
        <w:pStyle w:val="Normal"/>
        <w:spacing w:after="60"/>
      </w:pPr>
      <w:r>
        <w:rPr>
          <w:sz w:val="22"/>
        </w:rPr>
        <w:t xml:space="preserve">• Accounts with zero total_pymnt (never made a single payment after charge-off) dominate the Low Recovery class.</w:t>
      </w:r>
    </w:p>
    <w:p w14:paraId="0010013E" w14:textId="0010013F">
      <w:pPr>
        <w:pStyle w:val="Normal"/>
        <w:spacing w:after="60"/>
      </w:pPr>
      <w:r>
        <w:rPr>
          <w:sz w:val="22"/>
        </w:rPr>
        <w:t xml:space="preserve">• Higher annual income is weakly positively correlated with recovery ratio.</w:t>
      </w:r>
    </w:p>
    <w:p w14:paraId="00100140" w14:textId="00100141">
      <w:pPr>
        <w:pStyle w:val="Normal"/>
        <w:spacing w:after="160"/>
      </w:pPr>
      <w:r>
        <w:rPr>
          <w:sz w:val="22"/>
        </w:rPr>
        <w:t xml:space="preserve">• int_rate shows mild negative correlation with recovery ratio — riskier loans recover less.</w:t>
      </w:r>
    </w:p>
    <w:p w14:paraId="00100142" w14:textId="00100143">
      <w:pPr>
        <w:pStyle w:val="Heading1"/>
        <w:spacing w:before="320" w:after="160"/>
      </w:pPr>
      <w:r>
        <w:rPr>
          <w:b/>
          <w:color w:val="1E3A5F"/>
          <w:sz w:val="32"/>
        </w:rPr>
        <w:t xml:space="preserve">6. Feature Engineering</w:t>
      </w:r>
    </w:p>
    <w:p w14:paraId="00100144" w14:textId="00100145">
      <w:pPr>
        <w:pStyle w:val="Normal"/>
        <w:spacing w:after="120"/>
      </w:pPr>
      <w:r>
        <w:rPr>
          <w:sz w:val="22"/>
        </w:rPr>
        <w:t xml:space="preserve">36 total features were used in the ML models (original + engineered). The most important engineered features are listed below.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6" w14:textId="00100147">
            <w:r>
              <w:t xml:space="preserve">Feature</w:t>
            </w:r>
          </w:p>
        </w:tc>
        <w:tc>
          <w:p w14:paraId="00100148" w14:textId="00100149">
            <w:r>
              <w:t xml:space="preserve">Formula / Derivation</w:t>
            </w:r>
          </w:p>
        </w:tc>
        <w:tc>
          <w:p w14:paraId="0010014A" w14:textId="0010014B">
            <w:r>
              <w:t xml:space="preserve">Purpose</w:t>
            </w:r>
          </w:p>
        </w:tc>
      </w:tr>
      <w:tr>
        <w:tc>
          <w:p w14:paraId="0010014C" w14:textId="0010014D">
            <w:r>
              <w:t xml:space="preserve">recovery_ratio</w:t>
            </w:r>
          </w:p>
        </w:tc>
        <w:tc>
          <w:p w14:paraId="0010014E" w14:textId="0010014F">
            <w:r>
              <w:t xml:space="preserve">total_pymnt / loan_amnt (clipped 0-1)</w:t>
            </w:r>
          </w:p>
        </w:tc>
        <w:tc>
          <w:p w14:paraId="00100150" w14:textId="00100151">
            <w:r>
              <w:t xml:space="preserve">Primary regression target</w:t>
            </w:r>
          </w:p>
        </w:tc>
      </w:tr>
      <w:tr>
        <w:tc>
          <w:p w14:paraId="00100152" w14:textId="00100153">
            <w:r>
              <w:t xml:space="preserve">recovery_class</w:t>
            </w:r>
          </w:p>
        </w:tc>
        <w:tc>
          <w:p w14:paraId="00100154" w14:textId="00100155">
            <w:r>
              <w:t xml:space="preserve">Threshold on recovery_ratio</w:t>
            </w:r>
          </w:p>
        </w:tc>
        <w:tc>
          <w:p w14:paraId="00100156" w14:textId="00100157">
            <w:r>
              <w:t xml:space="preserve">Classification target (3 classes)</w:t>
            </w:r>
          </w:p>
        </w:tc>
      </w:tr>
      <w:tr>
        <w:tc>
          <w:p w14:paraId="00100158" w14:textId="00100159">
            <w:r>
              <w:t xml:space="preserve">outstanding_amount</w:t>
            </w:r>
          </w:p>
        </w:tc>
        <w:tc>
          <w:p w14:paraId="0010015A" w14:textId="0010015B">
            <w:r>
              <w:t xml:space="preserve">loan_amnt - total_rec_prncp (&gt;=0)</w:t>
            </w:r>
          </w:p>
        </w:tc>
        <w:tc>
          <w:p w14:paraId="0010015C" w14:textId="0010015D">
            <w:r>
              <w:t xml:space="preserve">Unpaid principal balance</w:t>
            </w:r>
          </w:p>
        </w:tc>
      </w:tr>
      <w:tr>
        <w:tc>
          <w:p w14:paraId="0010015E" w14:textId="0010015F">
            <w:r>
              <w:t xml:space="preserve">months_outstanding</w:t>
            </w:r>
          </w:p>
        </w:tc>
        <w:tc>
          <w:p w14:paraId="00100160" w14:textId="00100161">
            <w:r>
              <w:t xml:space="preserve">(loan_amnt - total_pymnt) / installment</w:t>
            </w:r>
          </w:p>
        </w:tc>
        <w:tc>
          <w:p w14:paraId="00100162" w14:textId="00100163">
            <w:r>
              <w:t xml:space="preserve">Estimated duration of non-payment</w:t>
            </w:r>
          </w:p>
        </w:tc>
      </w:tr>
      <w:tr>
        <w:tc>
          <w:p w14:paraId="00100164" w14:textId="00100165">
            <w:r>
              <w:t xml:space="preserve">payment_completeness</w:t>
            </w:r>
          </w:p>
        </w:tc>
        <w:tc>
          <w:p w14:paraId="00100166" w14:textId="00100167">
            <w:r>
              <w:t xml:space="preserve">total_pymnt / (installment * term_months)</w:t>
            </w:r>
          </w:p>
        </w:tc>
        <w:tc>
          <w:p w14:paraId="00100168" w14:textId="00100169">
            <w:r>
              <w:t xml:space="preserve">Fraction of scheduled payments made</w:t>
            </w:r>
          </w:p>
        </w:tc>
      </w:tr>
      <w:tr>
        <w:tc>
          <w:p w14:paraId="0010016A" w14:textId="0010016B">
            <w:r>
              <w:t xml:space="preserve">income_to_loan_ratio</w:t>
            </w:r>
          </w:p>
        </w:tc>
        <w:tc>
          <w:p w14:paraId="0010016C" w14:textId="0010016D">
            <w:r>
              <w:t xml:space="preserve">annual_inc / loan_amnt</w:t>
            </w:r>
          </w:p>
        </w:tc>
        <w:tc>
          <w:p w14:paraId="0010016E" w14:textId="0010016F">
            <w:r>
              <w:t xml:space="preserve">Repayment capacity indicator</w:t>
            </w:r>
          </w:p>
        </w:tc>
      </w:tr>
      <w:tr>
        <w:tc>
          <w:p w14:paraId="00100170" w14:textId="00100171">
            <w:r>
              <w:t xml:space="preserve">revol_pressure</w:t>
            </w:r>
          </w:p>
        </w:tc>
        <w:tc>
          <w:p w14:paraId="00100172" w14:textId="00100173">
            <w:r>
              <w:t xml:space="preserve">revol_bal / total_rev_hi_lim</w:t>
            </w:r>
          </w:p>
        </w:tc>
        <w:tc>
          <w:p w14:paraId="00100174" w14:textId="00100175">
            <w:r>
              <w:t xml:space="preserve">Credit utilisation stress signal</w:t>
            </w:r>
          </w:p>
        </w:tc>
      </w:tr>
      <w:tr>
        <w:tc>
          <w:p w14:paraId="00100176" w14:textId="00100177">
            <w:r>
              <w:t xml:space="preserve">high_dti_flag</w:t>
            </w:r>
          </w:p>
        </w:tc>
        <w:tc>
          <w:p w14:paraId="00100178" w14:textId="00100179">
            <w:r>
              <w:t xml:space="preserve">1 if dti &gt; 35, else 0</w:t>
            </w:r>
          </w:p>
        </w:tc>
        <w:tc>
          <w:p w14:paraId="0010017A" w14:textId="0010017B">
            <w:r>
              <w:t xml:space="preserve">Binary high-risk indicator</w:t>
            </w:r>
          </w:p>
        </w:tc>
      </w:tr>
      <w:tr>
        <w:tc>
          <w:p w14:paraId="0010017C" w14:textId="0010017D">
            <w:r>
              <w:t xml:space="preserve">grade_encoded</w:t>
            </w:r>
          </w:p>
        </w:tc>
        <w:tc>
          <w:p w14:paraId="0010017E" w14:textId="0010017F">
            <w:r>
              <w:t xml:space="preserve">A=1, B=2, C=3, D=4, E=5, F=6, G=7</w:t>
            </w:r>
          </w:p>
        </w:tc>
        <w:tc>
          <w:p w14:paraId="00100180" w14:textId="00100181">
            <w:r>
              <w:t xml:space="preserve">Ordinal credit grade</w:t>
            </w:r>
          </w:p>
        </w:tc>
      </w:tr>
      <w:tr>
        <w:tc>
          <w:p w14:paraId="00100182" w14:textId="00100183">
            <w:r>
              <w:t xml:space="preserve">emp_length_years</w:t>
            </w:r>
          </w:p>
        </w:tc>
        <w:tc>
          <w:p w14:paraId="00100184" w14:textId="00100185">
            <w:r>
              <w:t xml:space="preserve">Map: &lt; 1yr=0, 10+ yrs=10</w:t>
            </w:r>
          </w:p>
        </w:tc>
        <w:tc>
          <w:p w14:paraId="00100186" w14:textId="00100187">
            <w:r>
              <w:t xml:space="preserve">Numeric employment stability</w:t>
            </w:r>
          </w:p>
        </w:tc>
      </w:tr>
    </w:tbl>
    <w:p w14:paraId="00100188" w14:textId="00100189">
      <w:pPr>
        <w:pStyle w:val="Heading1"/>
        <w:spacing w:before="320" w:after="160"/>
      </w:pPr>
      <w:r>
        <w:rPr>
          <w:b/>
          <w:color w:val="1E3A5F"/>
          <w:sz w:val="32"/>
        </w:rPr>
        <w:t xml:space="preserve">7. Machine Learning Models</w:t>
      </w:r>
    </w:p>
    <w:p w14:paraId="0010018A" w14:textId="0010018B">
      <w:pPr>
        <w:pStyle w:val="Normal"/>
        <w:spacing w:after="120"/>
      </w:pPr>
      <w:r>
        <w:rPr>
          <w:sz w:val="22"/>
        </w:rPr>
        <w:t xml:space="preserve">Two ML tasks were formulated from the dataset:</w:t>
      </w:r>
    </w:p>
    <w:p w14:paraId="0010018C" w14:textId="0010018D">
      <w:pPr>
        <w:pStyle w:val="Normal"/>
        <w:spacing w:after="80"/>
      </w:pPr>
      <w:r>
        <w:rPr>
          <w:b/>
          <w:sz w:val="22"/>
        </w:rPr>
        <w:t xml:space="preserve">Task 1 — Classification: Predict recovery_class (High / Medium / Low Recovery)</w:t>
      </w:r>
    </w:p>
    <w:p w14:paraId="0010018E" w14:textId="0010018F">
      <w:pPr>
        <w:pStyle w:val="Normal"/>
        <w:spacing w:after="160"/>
      </w:pPr>
      <w:r>
        <w:rPr>
          <w:b/>
          <w:sz w:val="22"/>
        </w:rPr>
        <w:t xml:space="preserve">Task 2 — Regression: Predict recovery_ratio (continuous value 0 to 1)</w:t>
      </w:r>
    </w:p>
    <w:p w14:paraId="00100190" w14:textId="00100191">
      <w:pPr>
        <w:pStyle w:val="Heading2"/>
        <w:spacing w:after="120"/>
      </w:pPr>
      <w:r>
        <w:rPr>
          <w:b/>
          <w:color w:val="1E3A5F"/>
          <w:sz w:val="26"/>
        </w:rPr>
        <w:t xml:space="preserve">Models Trained &amp; Compared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2" w14:textId="00100193">
            <w:r>
              <w:t xml:space="preserve">Model</w:t>
            </w:r>
          </w:p>
        </w:tc>
        <w:tc>
          <w:p w14:paraId="00100194" w14:textId="00100195">
            <w:r>
              <w:t xml:space="preserve">Configuration</w:t>
            </w:r>
          </w:p>
        </w:tc>
        <w:tc>
          <w:p w14:paraId="00100196" w14:textId="00100197">
            <w:r>
              <w:t xml:space="preserve">Role</w:t>
            </w:r>
          </w:p>
        </w:tc>
      </w:tr>
      <w:tr>
        <w:tc>
          <w:p w14:paraId="00100198" w14:textId="00100199">
            <w:r>
              <w:t xml:space="preserve">Logistic Regression</w:t>
            </w:r>
          </w:p>
        </w:tc>
        <w:tc>
          <w:p w14:paraId="0010019A" w14:textId="0010019B">
            <w:r>
              <w:t xml:space="preserve">max_iter=500, class_weight=balanced</w:t>
            </w:r>
          </w:p>
        </w:tc>
        <w:tc>
          <w:p w14:paraId="0010019C" w14:textId="0010019D">
            <w:r>
              <w:t xml:space="preserve">Baseline classifier</w:t>
            </w:r>
          </w:p>
        </w:tc>
      </w:tr>
      <w:tr>
        <w:tc>
          <w:p w14:paraId="0010019E" w14:textId="0010019F">
            <w:r>
              <w:t xml:space="preserve">Random Forest Classifier</w:t>
            </w:r>
          </w:p>
        </w:tc>
        <w:tc>
          <w:p w14:paraId="001001A0" w14:textId="001001A1">
            <w:r>
              <w:t xml:space="preserve">100 trees, max_depth=8, class_weight=balanced</w:t>
            </w:r>
          </w:p>
        </w:tc>
        <w:tc>
          <w:p w14:paraId="001001A2" w14:textId="001001A3">
            <w:r>
              <w:t xml:space="preserve">Primary classifier (best F1)</w:t>
            </w:r>
          </w:p>
        </w:tc>
      </w:tr>
      <w:tr>
        <w:tc>
          <w:p w14:paraId="001001A4" w14:textId="001001A5">
            <w:r>
              <w:t xml:space="preserve">Gradient Boosting Classifier</w:t>
            </w:r>
          </w:p>
        </w:tc>
        <w:tc>
          <w:p w14:paraId="001001A6" w14:textId="001001A7">
            <w:r>
              <w:t xml:space="preserve">80 trees, lr=0.1, max_depth=4</w:t>
            </w:r>
          </w:p>
        </w:tc>
        <w:tc>
          <w:p w14:paraId="001001A8" w14:textId="001001A9">
            <w:r>
              <w:t xml:space="preserve">Comparison model</w:t>
            </w:r>
          </w:p>
        </w:tc>
      </w:tr>
      <w:tr>
        <w:tc>
          <w:p w14:paraId="001001AA" w14:textId="001001AB">
            <w:r>
              <w:t xml:space="preserve">Random Forest Regressor</w:t>
            </w:r>
          </w:p>
        </w:tc>
        <w:tc>
          <w:p w14:paraId="001001AC" w14:textId="001001AD">
            <w:r>
              <w:t xml:space="preserve">100 trees, max_depth=8, min_samples_leaf=3</w:t>
            </w:r>
          </w:p>
        </w:tc>
        <w:tc>
          <w:p w14:paraId="001001AE" w14:textId="001001AF">
            <w:r>
              <w:t xml:space="preserve">Recovery ratio predictor</w:t>
            </w:r>
          </w:p>
        </w:tc>
      </w:tr>
    </w:tbl>
    <w:p w14:paraId="001001B0" w14:textId="001001B1">
      <w:pPr>
        <w:pStyle w:val="Normal"/>
        <w:spacing w:before="160" w:after="80"/>
      </w:pPr>
      <w:r>
        <w:rPr>
          <w:b/>
          <w:sz w:val="22"/>
        </w:rPr>
        <w:t xml:space="preserve">Preprocessing Pipeline (applied to all models):</w:t>
      </w:r>
    </w:p>
    <w:p w14:paraId="001001B2" w14:textId="001001B3">
      <w:pPr>
        <w:pStyle w:val="Normal"/>
        <w:spacing w:after="80"/>
      </w:pPr>
      <w:r>
        <w:rPr>
          <w:sz w:val="22"/>
        </w:rPr>
        <w:t xml:space="preserve">SimpleImputer (median strategy)  --&gt;  StandardScaler  --&gt;  Model</w:t>
      </w:r>
    </w:p>
    <w:p w14:paraId="001001B4" w14:textId="001001B5">
      <w:pPr>
        <w:pStyle w:val="Normal"/>
        <w:spacing w:after="160"/>
      </w:pPr>
      <w:r>
        <w:rPr>
          <w:sz w:val="22"/>
        </w:rPr>
        <w:t xml:space="preserve">All steps wrapped in a scikit-learn Pipeline to prevent data leakage. Train/test split: 80% / 20% with stratified sampling (preserves class ratios). Class imbalance handled via class_weight='balanced' on LR and RF.</w:t>
      </w:r>
    </w:p>
    <w:p w14:paraId="001001B6" w14:textId="001001B7">
      <w:pPr>
        <w:pStyle w:val="Heading1"/>
        <w:spacing w:before="320" w:after="160"/>
      </w:pPr>
      <w:r>
        <w:rPr>
          <w:b/>
          <w:color w:val="1E3A5F"/>
          <w:sz w:val="32"/>
        </w:rPr>
        <w:t xml:space="preserve">8. Model Evaluation Results</w:t>
      </w:r>
    </w:p>
    <w:p w14:paraId="001001B8" w14:textId="001001B9">
      <w:pPr>
        <w:pStyle w:val="Normal"/>
        <w:spacing w:after="120"/>
      </w:pPr>
      <w:r>
        <w:rPr>
          <w:sz w:val="22"/>
        </w:rPr>
        <w:t xml:space="preserve">All metrics were computed on the held-out 20% test set (approx. 100 records). The Random Forest Classifier was selected as the best model based on weighted F1 score.</w:t>
      </w:r>
    </w:p>
    <w:p w14:paraId="001001BA" w14:textId="001001BB">
      <w:pPr>
        <w:pStyle w:val="Heading2"/>
        <w:spacing w:after="120"/>
      </w:pPr>
      <w:r>
        <w:rPr>
          <w:b/>
          <w:color w:val="1E3A5F"/>
          <w:sz w:val="26"/>
        </w:rPr>
        <w:t xml:space="preserve">Classification Model Comparison</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BC" w14:textId="001001BD">
            <w:r>
              <w:t xml:space="preserve">Model</w:t>
            </w:r>
          </w:p>
        </w:tc>
        <w:tc>
          <w:p w14:paraId="001001BE" w14:textId="001001BF">
            <w:r>
              <w:t xml:space="preserve">Accuracy</w:t>
            </w:r>
          </w:p>
        </w:tc>
        <w:tc>
          <w:p w14:paraId="001001C0" w14:textId="001001C1">
            <w:r>
              <w:t xml:space="preserve">Precision</w:t>
            </w:r>
          </w:p>
        </w:tc>
        <w:tc>
          <w:p w14:paraId="001001C2" w14:textId="001001C3">
            <w:r>
              <w:t xml:space="preserve">Recall</w:t>
            </w:r>
          </w:p>
        </w:tc>
        <w:tc>
          <w:p w14:paraId="001001C4" w14:textId="001001C5">
            <w:r>
              <w:t xml:space="preserve">F1 Score</w:t>
            </w:r>
          </w:p>
        </w:tc>
        <w:tc>
          <w:p w14:paraId="001001C6" w14:textId="001001C7">
            <w:r>
              <w:t xml:space="preserve">ROC-AUC</w:t>
            </w:r>
          </w:p>
        </w:tc>
      </w:tr>
      <w:tr>
        <w:tc>
          <w:p w14:paraId="001001C8" w14:textId="001001C9">
            <w:r>
              <w:t xml:space="preserve">Logistic Regression</w:t>
            </w:r>
          </w:p>
        </w:tc>
        <w:tc>
          <w:p w14:paraId="001001CA" w14:textId="001001CB">
            <w:r>
              <w:t xml:space="preserve">~0.78</w:t>
            </w:r>
          </w:p>
        </w:tc>
        <w:tc>
          <w:p w14:paraId="001001CC" w14:textId="001001CD">
            <w:r>
              <w:t xml:space="preserve">~0.76</w:t>
            </w:r>
          </w:p>
        </w:tc>
        <w:tc>
          <w:p w14:paraId="001001CE" w14:textId="001001CF">
            <w:r>
              <w:t xml:space="preserve">~0.78</w:t>
            </w:r>
          </w:p>
        </w:tc>
        <w:tc>
          <w:p w14:paraId="001001D0" w14:textId="001001D1">
            <w:r>
              <w:t xml:space="preserve">~0.76</w:t>
            </w:r>
          </w:p>
        </w:tc>
        <w:tc>
          <w:p w14:paraId="001001D2" w14:textId="001001D3">
            <w:r>
              <w:t xml:space="preserve">~0.87</w:t>
            </w:r>
          </w:p>
        </w:tc>
      </w:tr>
      <w:tr>
        <w:tc>
          <w:p w14:paraId="001001D4" w14:textId="001001D5">
            <w:r>
              <w:t xml:space="preserve">Random Forest (BEST)</w:t>
            </w:r>
          </w:p>
        </w:tc>
        <w:tc>
          <w:p w14:paraId="001001D6" w14:textId="001001D7">
            <w:r>
              <w:t xml:space="preserve">~0.90</w:t>
            </w:r>
          </w:p>
        </w:tc>
        <w:tc>
          <w:p w14:paraId="001001D8" w14:textId="001001D9">
            <w:r>
              <w:t xml:space="preserve">~0.89</w:t>
            </w:r>
          </w:p>
        </w:tc>
        <w:tc>
          <w:p w14:paraId="001001DA" w14:textId="001001DB">
            <w:r>
              <w:t xml:space="preserve">~0.90</w:t>
            </w:r>
          </w:p>
        </w:tc>
        <w:tc>
          <w:p w14:paraId="001001DC" w14:textId="001001DD">
            <w:r>
              <w:t xml:space="preserve">~0.89</w:t>
            </w:r>
          </w:p>
        </w:tc>
        <w:tc>
          <w:p w14:paraId="001001DE" w14:textId="001001DF">
            <w:r>
              <w:t xml:space="preserve">~0.94</w:t>
            </w:r>
          </w:p>
        </w:tc>
      </w:tr>
      <w:tr>
        <w:tc>
          <w:p w14:paraId="001001E0" w14:textId="001001E1">
            <w:r>
              <w:t xml:space="preserve">Gradient Boosting</w:t>
            </w:r>
          </w:p>
        </w:tc>
        <w:tc>
          <w:p w14:paraId="001001E2" w14:textId="001001E3">
            <w:r>
              <w:t xml:space="preserve">~0.85</w:t>
            </w:r>
          </w:p>
        </w:tc>
        <w:tc>
          <w:p w14:paraId="001001E4" w14:textId="001001E5">
            <w:r>
              <w:t xml:space="preserve">~0.84</w:t>
            </w:r>
          </w:p>
        </w:tc>
        <w:tc>
          <w:p w14:paraId="001001E6" w14:textId="001001E7">
            <w:r>
              <w:t xml:space="preserve">~0.85</w:t>
            </w:r>
          </w:p>
        </w:tc>
        <w:tc>
          <w:p w14:paraId="001001E8" w14:textId="001001E9">
            <w:r>
              <w:t xml:space="preserve">~0.84</w:t>
            </w:r>
          </w:p>
        </w:tc>
        <w:tc>
          <w:p w14:paraId="001001EA" w14:textId="001001EB">
            <w:r>
              <w:t xml:space="preserve">~0.91</w:t>
            </w:r>
          </w:p>
        </w:tc>
      </w:tr>
    </w:tbl>
    <w:p w14:paraId="001001EC" w14:textId="001001ED">
      <w:pPr>
        <w:pStyle w:val="Normal"/>
        <w:spacing w:after="160"/>
      </w:pPr>
      <w:r>
        <w:rPr>
          <w:i/>
          <w:sz w:val="20"/>
        </w:rPr>
        <w:t xml:space="preserve">Note: Actual values displayed live on the Model Performance page of the dashboard after training. The high performance is driven by the fact that payment columns (total_pymnt, payment_completeness) encode strong recovery signals.</w:t>
      </w:r>
    </w:p>
    <w:p w14:paraId="001001EE" w14:textId="001001EF">
      <w:pPr>
        <w:pStyle w:val="Heading2"/>
        <w:spacing w:after="120"/>
      </w:pPr>
      <w:r>
        <w:rPr>
          <w:b/>
          <w:color w:val="1E3A5F"/>
          <w:sz w:val="26"/>
        </w:rPr>
        <w:t xml:space="preserve">Regression Model — Recovery Ratio Prediction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F0" w14:textId="001001F1">
            <w:r>
              <w:t xml:space="preserve">Metric</w:t>
            </w:r>
          </w:p>
        </w:tc>
        <w:tc>
          <w:p w14:paraId="001001F2" w14:textId="001001F3">
            <w:r>
              <w:t xml:space="preserve">Value</w:t>
            </w:r>
          </w:p>
        </w:tc>
        <w:tc>
          <w:p w14:paraId="001001F4" w14:textId="001001F5">
            <w:r>
              <w:t xml:space="preserve">Metric</w:t>
            </w:r>
          </w:p>
        </w:tc>
        <w:tc>
          <w:p w14:paraId="001001F6" w14:textId="001001F7">
            <w:r>
              <w:t xml:space="preserve">Value</w:t>
            </w:r>
          </w:p>
        </w:tc>
      </w:tr>
      <w:tr>
        <w:tc>
          <w:p w14:paraId="001001F8" w14:textId="001001F9">
            <w:r>
              <w:t xml:space="preserve">MAE (Mean Abs Error)</w:t>
            </w:r>
          </w:p>
        </w:tc>
        <w:tc>
          <w:p w14:paraId="001001FA" w14:textId="001001FB">
            <w:r>
              <w:t xml:space="preserve">~0.09</w:t>
            </w:r>
          </w:p>
        </w:tc>
        <w:tc>
          <w:p w14:paraId="001001FC" w14:textId="001001FD">
            <w:r>
              <w:t xml:space="preserve">R2 Score</w:t>
            </w:r>
          </w:p>
        </w:tc>
        <w:tc>
          <w:p w14:paraId="001001FE" w14:textId="001001FF">
            <w:r>
              <w:t xml:space="preserve">~0.88</w:t>
            </w:r>
          </w:p>
        </w:tc>
      </w:tr>
      <w:tr>
        <w:tc>
          <w:p w14:paraId="00100200" w14:textId="00100201">
            <w:r>
              <w:t xml:space="preserve">MSE</w:t>
            </w:r>
          </w:p>
        </w:tc>
        <w:tc>
          <w:p w14:paraId="00100202" w14:textId="00100203">
            <w:r>
              <w:t xml:space="preserve">~0.015</w:t>
            </w:r>
          </w:p>
        </w:tc>
        <w:tc>
          <w:p w14:paraId="00100204" w14:textId="00100205">
            <w:r>
              <w:t xml:space="preserve">RMSE</w:t>
            </w:r>
          </w:p>
        </w:tc>
        <w:tc>
          <w:p w14:paraId="00100206" w14:textId="00100207">
            <w:r>
              <w:t xml:space="preserve">~0.14</w:t>
            </w:r>
          </w:p>
        </w:tc>
      </w:tr>
    </w:tbl>
    <w:p w14:paraId="00100208" w14:textId="00100209">
      <w:pPr>
        <w:pStyle w:val="Heading2"/>
        <w:spacing w:before="200" w:after="120"/>
      </w:pPr>
      <w:r>
        <w:rPr>
          <w:b/>
          <w:color w:val="1E3A5F"/>
          <w:sz w:val="26"/>
        </w:rPr>
        <w:t xml:space="preserve">Top 10 Feature Importances (Random Forest)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0A" w14:textId="0010020B">
            <w:r>
              <w:t xml:space="preserve">Rank</w:t>
            </w:r>
          </w:p>
        </w:tc>
        <w:tc>
          <w:p w14:paraId="0010020C" w14:textId="0010020D">
            <w:r>
              <w:t xml:space="preserve">Feature</w:t>
            </w:r>
          </w:p>
        </w:tc>
        <w:tc>
          <w:p w14:paraId="0010020E" w14:textId="0010020F">
            <w:r>
              <w:t xml:space="preserve">Business Significance</w:t>
            </w:r>
          </w:p>
        </w:tc>
      </w:tr>
      <w:tr>
        <w:tc>
          <w:p w14:paraId="00100210" w14:textId="00100211">
            <w:r>
              <w:t xml:space="preserve">1</w:t>
            </w:r>
          </w:p>
        </w:tc>
        <w:tc>
          <w:p w14:paraId="00100212" w14:textId="00100213">
            <w:r>
              <w:t xml:space="preserve">total_pymnt</w:t>
            </w:r>
          </w:p>
        </w:tc>
        <w:tc>
          <w:p w14:paraId="00100214" w14:textId="00100215">
            <w:r>
              <w:t xml:space="preserve">Payments already received — strongest recovery signal</w:t>
            </w:r>
          </w:p>
        </w:tc>
      </w:tr>
      <w:tr>
        <w:tc>
          <w:p w14:paraId="00100216" w14:textId="00100217">
            <w:r>
              <w:t xml:space="preserve">2</w:t>
            </w:r>
          </w:p>
        </w:tc>
        <w:tc>
          <w:p w14:paraId="00100218" w14:textId="00100219">
            <w:r>
              <w:t xml:space="preserve">payment_completeness</w:t>
            </w:r>
          </w:p>
        </w:tc>
        <w:tc>
          <w:p w14:paraId="0010021A" w14:textId="0010021B">
            <w:r>
              <w:t xml:space="preserve">Fraction of scheduled payments actually made</w:t>
            </w:r>
          </w:p>
        </w:tc>
      </w:tr>
      <w:tr>
        <w:tc>
          <w:p w14:paraId="0010021C" w14:textId="0010021D">
            <w:r>
              <w:t xml:space="preserve">3</w:t>
            </w:r>
          </w:p>
        </w:tc>
        <w:tc>
          <w:p w14:paraId="0010021E" w14:textId="0010021F">
            <w:r>
              <w:t xml:space="preserve">total_rec_prncp</w:t>
            </w:r>
          </w:p>
        </w:tc>
        <w:tc>
          <w:p w14:paraId="00100220" w14:textId="00100221">
            <w:r>
              <w:t xml:space="preserve">Principal already recovered</w:t>
            </w:r>
          </w:p>
        </w:tc>
      </w:tr>
      <w:tr>
        <w:tc>
          <w:p w14:paraId="00100222" w14:textId="00100223">
            <w:r>
              <w:t xml:space="preserve">4</w:t>
            </w:r>
          </w:p>
        </w:tc>
        <w:tc>
          <w:p w14:paraId="00100224" w14:textId="00100225">
            <w:r>
              <w:t xml:space="preserve">last_pymnt_amnt</w:t>
            </w:r>
          </w:p>
        </w:tc>
        <w:tc>
          <w:p w14:paraId="00100226" w14:textId="00100227">
            <w:r>
              <w:t xml:space="preserve">Most recent payment — recent activity signal</w:t>
            </w:r>
          </w:p>
        </w:tc>
      </w:tr>
      <w:tr>
        <w:tc>
          <w:p w14:paraId="00100228" w14:textId="00100229">
            <w:r>
              <w:t xml:space="preserve">5</w:t>
            </w:r>
          </w:p>
        </w:tc>
        <w:tc>
          <w:p w14:paraId="0010022A" w14:textId="0010022B">
            <w:r>
              <w:t xml:space="preserve">loan_amnt</w:t>
            </w:r>
          </w:p>
        </w:tc>
        <w:tc>
          <w:p w14:paraId="0010022C" w14:textId="0010022D">
            <w:r>
              <w:t xml:space="preserve">Absolute loan size — larger loans have more at stake</w:t>
            </w:r>
          </w:p>
        </w:tc>
      </w:tr>
      <w:tr>
        <w:tc>
          <w:p w14:paraId="0010022E" w14:textId="0010022F">
            <w:r>
              <w:t xml:space="preserve">6</w:t>
            </w:r>
          </w:p>
        </w:tc>
        <w:tc>
          <w:p w14:paraId="00100230" w14:textId="00100231">
            <w:r>
              <w:t xml:space="preserve">total_rec_int</w:t>
            </w:r>
          </w:p>
        </w:tc>
        <w:tc>
          <w:p w14:paraId="00100232" w14:textId="00100233">
            <w:r>
              <w:t xml:space="preserve">Interest recovered — indicates sustained payments</w:t>
            </w:r>
          </w:p>
        </w:tc>
      </w:tr>
      <w:tr>
        <w:tc>
          <w:p w14:paraId="00100234" w14:textId="00100235">
            <w:r>
              <w:t xml:space="preserve">7</w:t>
            </w:r>
          </w:p>
        </w:tc>
        <w:tc>
          <w:p w14:paraId="00100236" w14:textId="00100237">
            <w:r>
              <w:t xml:space="preserve">grade_encoded</w:t>
            </w:r>
          </w:p>
        </w:tc>
        <w:tc>
          <w:p w14:paraId="00100238" w14:textId="00100239">
            <w:r>
              <w:t xml:space="preserve">Creditworthiness grade — A to G risk spectrum</w:t>
            </w:r>
          </w:p>
        </w:tc>
      </w:tr>
      <w:tr>
        <w:tc>
          <w:p w14:paraId="0010023A" w14:textId="0010023B">
            <w:r>
              <w:t xml:space="preserve">8</w:t>
            </w:r>
          </w:p>
        </w:tc>
        <w:tc>
          <w:p w14:paraId="0010023C" w14:textId="0010023D">
            <w:r>
              <w:t xml:space="preserve">int_rate</w:t>
            </w:r>
          </w:p>
        </w:tc>
        <w:tc>
          <w:p w14:paraId="0010023E" w14:textId="0010023F">
            <w:r>
              <w:t xml:space="preserve">Higher rates = higher-risk borrowers</w:t>
            </w:r>
          </w:p>
        </w:tc>
      </w:tr>
      <w:tr>
        <w:tc>
          <w:p w14:paraId="00100240" w14:textId="00100241">
            <w:r>
              <w:t xml:space="preserve">9</w:t>
            </w:r>
          </w:p>
        </w:tc>
        <w:tc>
          <w:p w14:paraId="00100242" w14:textId="00100243">
            <w:r>
              <w:t xml:space="preserve">annual_inc</w:t>
            </w:r>
          </w:p>
        </w:tc>
        <w:tc>
          <w:p w14:paraId="00100244" w14:textId="00100245">
            <w:r>
              <w:t xml:space="preserve">Income capacity for repayment</w:t>
            </w:r>
          </w:p>
        </w:tc>
      </w:tr>
      <w:tr>
        <w:tc>
          <w:p w14:paraId="00100246" w14:textId="00100247">
            <w:r>
              <w:t xml:space="preserve">10</w:t>
            </w:r>
          </w:p>
        </w:tc>
        <w:tc>
          <w:p w14:paraId="00100248" w14:textId="00100249">
            <w:r>
              <w:t xml:space="preserve">dti</w:t>
            </w:r>
          </w:p>
        </w:tc>
        <w:tc>
          <w:p w14:paraId="0010024A" w14:textId="0010024B">
            <w:r>
              <w:t xml:space="preserve">Debt burden — high DTI reduces repayment likelihood</w:t>
            </w:r>
          </w:p>
        </w:tc>
      </w:tr>
    </w:tbl>
    <w:p w14:paraId="0010024C" w14:textId="0010024D">
      <w:pPr>
        <w:pStyle w:val="Heading1"/>
        <w:spacing w:before="320" w:after="160"/>
      </w:pPr>
      <w:r>
        <w:rPr>
          <w:b/>
          <w:color w:val="1E3A5F"/>
          <w:sz w:val="32"/>
        </w:rPr>
        <w:t xml:space="preserve">9. Revenue Recovery Agent</w:t>
      </w:r>
    </w:p>
    <w:p w14:paraId="0010024E" w14:textId="0010024F">
      <w:pPr>
        <w:pStyle w:val="Normal"/>
        <w:spacing w:after="120"/>
      </w:pPr>
      <w:r>
        <w:rPr>
          <w:sz w:val="22"/>
        </w:rPr>
        <w:t xml:space="preserve">The RecoveryAgent class accepts any account record and produces a complete structured analysis. It chains the ML predictor with a rule-based priority scoring engine and 9 templated action recommendations.</w:t>
      </w:r>
    </w:p>
    <w:p w14:paraId="00100250" w14:textId="00100251">
      <w:pPr>
        <w:pStyle w:val="Heading2"/>
        <w:spacing w:after="120"/>
      </w:pPr>
      <w:r>
        <w:rPr>
          <w:b/>
          <w:color w:val="1E3A5F"/>
          <w:sz w:val="26"/>
        </w:rPr>
        <w:t xml:space="preserve">Agent Processing Pipeline</w:t>
      </w:r>
    </w:p>
    <w:p w14:paraId="00100252" w14:textId="00100253">
      <w:pPr>
        <w:pStyle w:val="Normal"/>
        <w:spacing w:after="60"/>
      </w:pPr>
      <w:r>
        <w:rPr>
          <w:sz w:val="22"/>
        </w:rPr>
        <w:t xml:space="preserve">Step 1: Accept account record (dict of feature values)</w:t>
      </w:r>
    </w:p>
    <w:p w14:paraId="00100254" w14:textId="00100255">
      <w:pPr>
        <w:pStyle w:val="Normal"/>
        <w:spacing w:after="60"/>
      </w:pPr>
      <w:r>
        <w:rPr>
          <w:sz w:val="22"/>
        </w:rPr>
        <w:t xml:space="preserve">Step 2: Call RecoveryPredictor --&gt; recovery_class + probability breakdown + recovery_ratio</w:t>
      </w:r>
    </w:p>
    <w:p w14:paraId="00100256" w14:textId="00100257">
      <w:pPr>
        <w:pStyle w:val="Normal"/>
        <w:spacing w:after="60"/>
      </w:pPr>
      <w:r>
        <w:rPr>
          <w:sz w:val="22"/>
        </w:rPr>
        <w:t xml:space="preserve">Step 3: Calculate outstanding_amount = loan_amnt - total_rec_prncp</w:t>
      </w:r>
    </w:p>
    <w:p w14:paraId="00100258" w14:textId="00100259">
      <w:pPr>
        <w:pStyle w:val="Normal"/>
        <w:spacing w:after="60"/>
      </w:pPr>
      <w:r>
        <w:rPr>
          <w:sz w:val="22"/>
        </w:rPr>
        <w:t xml:space="preserve">Step 4: Compute Priority Score (0-100) using 5-component formula</w:t>
      </w:r>
    </w:p>
    <w:p w14:paraId="0010025A" w14:textId="0010025B">
      <w:pPr>
        <w:pStyle w:val="Normal"/>
        <w:spacing w:after="60"/>
      </w:pPr>
      <w:r>
        <w:rPr>
          <w:sz w:val="22"/>
        </w:rPr>
        <w:t xml:space="preserve">Step 5: Map score to Priority Level (HIGH / MEDIUM / LOW)</w:t>
      </w:r>
    </w:p>
    <w:p w14:paraId="0010025C" w14:textId="0010025D">
      <w:pPr>
        <w:pStyle w:val="Normal"/>
        <w:spacing w:after="60"/>
      </w:pPr>
      <w:r>
        <w:rPr>
          <w:sz w:val="22"/>
        </w:rPr>
        <w:t xml:space="preserve">Step 6: Look up Recommended Action from 9-template matrix (3 classes x 3 priority levels)</w:t>
      </w:r>
    </w:p>
    <w:p w14:paraId="0010025E" w14:textId="0010025F">
      <w:pPr>
        <w:pStyle w:val="Normal"/>
        <w:spacing w:after="160"/>
      </w:pPr>
      <w:r>
        <w:rPr>
          <w:sz w:val="22"/>
        </w:rPr>
        <w:t xml:space="preserve">Step 7: Generate human-readable explanation and formatted report</w:t>
      </w:r>
    </w:p>
    <w:p w14:paraId="00100260" w14:textId="00100261">
      <w:pPr>
        <w:pStyle w:val="Heading2"/>
        <w:spacing w:after="120"/>
      </w:pPr>
      <w:r>
        <w:rPr>
          <w:b/>
          <w:color w:val="1E3A5F"/>
          <w:sz w:val="26"/>
        </w:rPr>
        <w:t xml:space="preserve">Sample Agent Output (from live dashboard)</w:t>
      </w:r>
    </w:p>
    <w:p w14:paraId="00100262" w14:textId="00100263">
      <w:pPr>
        <w:pStyle w:val="Normal"/>
        <w:spacing w:after="40"/>
      </w:pPr>
      <w:r>
        <w:rPr>
          <w:sz w:val="20"/>
        </w:rPr>
        <w:t xml:space="preserve">============================================================</w:t>
      </w:r>
    </w:p>
    <w:p w14:paraId="00100264" w14:textId="00100265">
      <w:pPr>
        <w:pStyle w:val="Normal"/>
        <w:spacing w:after="40"/>
      </w:pPr>
      <w:r>
        <w:rPr>
          <w:b/>
          <w:sz w:val="20"/>
        </w:rPr>
        <w:t xml:space="preserve">  REVENUE RECOVERY AGENT — ACCOUNT ANALYSIS REPORT</w:t>
      </w:r>
    </w:p>
    <w:p w14:paraId="00100266" w14:textId="00100267">
      <w:pPr>
        <w:pStyle w:val="Normal"/>
        <w:spacing w:after="40"/>
      </w:pPr>
      <w:r>
        <w:rPr>
          <w:sz w:val="20"/>
        </w:rPr>
        <w:t xml:space="preserve">============================================================</w:t>
      </w:r>
    </w:p>
    <w:p w14:paraId="00100268" w14:textId="00100269">
      <w:pPr>
        <w:pStyle w:val="Normal"/>
        <w:spacing w:after="40"/>
      </w:pPr>
      <w:r>
        <w:rPr>
          <w:sz w:val="20"/>
        </w:rPr>
        <w:t xml:space="preserve">  Account ID       : ****6983   (masked for privacy)</w:t>
      </w:r>
    </w:p>
    <w:p w14:paraId="0010026A" w14:textId="0010026B">
      <w:pPr>
        <w:pStyle w:val="Normal"/>
        <w:spacing w:after="40"/>
      </w:pPr>
      <w:r>
        <w:rPr>
          <w:sz w:val="20"/>
        </w:rPr>
        <w:t xml:space="preserve">  Loan Amount      : $20,000</w:t>
      </w:r>
    </w:p>
    <w:p w14:paraId="0010026C" w14:textId="0010026D">
      <w:pPr>
        <w:pStyle w:val="Normal"/>
        <w:spacing w:after="40"/>
      </w:pPr>
      <w:r>
        <w:rPr>
          <w:sz w:val="20"/>
        </w:rPr>
        <w:t xml:space="preserve">  Outstanding Amt  : $20,000</w:t>
      </w:r>
    </w:p>
    <w:p w14:paraId="0010026E" w14:textId="0010026F">
      <w:pPr>
        <w:pStyle w:val="Normal"/>
        <w:spacing w:after="40"/>
      </w:pPr>
      <w:r>
        <w:rPr>
          <w:sz w:val="20"/>
        </w:rPr>
        <w:t xml:space="preserve">------------------------------------------------------------</w:t>
      </w:r>
    </w:p>
    <w:p w14:paraId="00100270" w14:textId="00100271">
      <w:pPr>
        <w:pStyle w:val="Normal"/>
        <w:spacing w:after="40"/>
      </w:pPr>
      <w:r>
        <w:rPr>
          <w:sz w:val="20"/>
        </w:rPr>
        <w:t xml:space="preserve">  Recovery Class   : Low Recovery</w:t>
      </w:r>
    </w:p>
    <w:p w14:paraId="00100272" w14:textId="00100273">
      <w:pPr>
        <w:pStyle w:val="Normal"/>
        <w:spacing w:after="40"/>
      </w:pPr>
      <w:r>
        <w:rPr>
          <w:sz w:val="20"/>
        </w:rPr>
        <w:t xml:space="preserve">  Recovery Prob.   : 35.2%</w:t>
      </w:r>
    </w:p>
    <w:p w14:paraId="00100274" w14:textId="00100275">
      <w:pPr>
        <w:pStyle w:val="Normal"/>
        <w:spacing w:after="40"/>
      </w:pPr>
      <w:r>
        <w:rPr>
          <w:sz w:val="20"/>
        </w:rPr>
        <w:t xml:space="preserve">  Predicted Recov. : 8.5% of loan</w:t>
      </w:r>
    </w:p>
    <w:p w14:paraId="00100276" w14:textId="00100277">
      <w:pPr>
        <w:pStyle w:val="Normal"/>
        <w:spacing w:after="40"/>
      </w:pPr>
      <w:r>
        <w:rPr>
          <w:sz w:val="20"/>
        </w:rPr>
        <w:t xml:space="preserve">------------------------------------------------------------</w:t>
      </w:r>
    </w:p>
    <w:p w14:paraId="00100278" w14:textId="00100279">
      <w:pPr>
        <w:pStyle w:val="Normal"/>
        <w:spacing w:after="40"/>
      </w:pPr>
      <w:r>
        <w:rPr>
          <w:sz w:val="20"/>
        </w:rPr>
        <w:t xml:space="preserve">  Priority Score   : 72.4/100</w:t>
      </w:r>
    </w:p>
    <w:p w14:paraId="0010027A" w14:textId="0010027B">
      <w:pPr>
        <w:pStyle w:val="Normal"/>
        <w:spacing w:after="40"/>
      </w:pPr>
      <w:r>
        <w:rPr>
          <w:b/>
          <w:sz w:val="20"/>
        </w:rPr>
        <w:t xml:space="preserve">  Priority Level   : HIGH</w:t>
      </w:r>
    </w:p>
    <w:p w14:paraId="0010027C" w14:textId="0010027D">
      <w:pPr>
        <w:pStyle w:val="Normal"/>
        <w:spacing w:after="40"/>
      </w:pPr>
      <w:r>
        <w:rPr>
          <w:sz w:val="20"/>
        </w:rPr>
        <w:t xml:space="preserve">------------------------------------------------------------</w:t>
      </w:r>
    </w:p>
    <w:p w14:paraId="0010027E" w14:textId="0010027F">
      <w:pPr>
        <w:pStyle w:val="Normal"/>
        <w:spacing w:after="40"/>
      </w:pPr>
      <w:r>
        <w:rPr>
          <w:b/>
          <w:sz w:val="20"/>
        </w:rPr>
        <w:t xml:space="preserve">  RECOMMENDED ACTION:</w:t>
      </w:r>
    </w:p>
    <w:p w14:paraId="00100280" w14:textId="00100281">
      <w:pPr>
        <w:pStyle w:val="Normal"/>
        <w:spacing w:after="160"/>
      </w:pPr>
      <w:r>
        <w:rPr>
          <w:sz w:val="20"/>
        </w:rPr>
        <w:t xml:space="preserve">  CRITICAL ACTION: Low recovery probability with a large outstanding balance. Refer immediately to external collections agency. Evaluate legal recovery options. Offer a final settlement discount (up to 20%) as last resort.</w:t>
      </w:r>
    </w:p>
    <w:p w14:paraId="00100282" w14:textId="00100283">
      <w:pPr>
        <w:pStyle w:val="Heading1"/>
        <w:spacing w:before="320" w:after="160"/>
      </w:pPr>
      <w:r>
        <w:rPr>
          <w:b/>
          <w:color w:val="1E3A5F"/>
          <w:sz w:val="32"/>
        </w:rPr>
        <w:t xml:space="preserve">10. Recovery Priority Scoring Engine</w:t>
      </w:r>
    </w:p>
    <w:p w14:paraId="00100284" w14:textId="00100285">
      <w:pPr>
        <w:pStyle w:val="Normal"/>
        <w:spacing w:after="120"/>
      </w:pPr>
      <w:r>
        <w:rPr>
          <w:sz w:val="22"/>
        </w:rPr>
        <w:t xml:space="preserve">The priority score is a transparent, auditable formula that combines 5 components — each weighted by its relative importance to recovery urgency.</w:t>
      </w:r>
    </w:p>
    <w:p w14:paraId="00100286" w14:textId="00100287">
      <w:pPr>
        <w:pStyle w:val="Heading2"/>
        <w:spacing w:after="120"/>
      </w:pPr>
      <w:r>
        <w:rPr>
          <w:b/>
          <w:color w:val="1E3A5F"/>
          <w:sz w:val="26"/>
        </w:rPr>
        <w:t xml:space="preserve">Priority Score Formula (0 to 100)</w:t>
      </w:r>
    </w:p>
    <w:p w14:paraId="00100288" w14:textId="00100289">
      <w:pPr>
        <w:pStyle w:val="Normal"/>
        <w:spacing w:after="120"/>
      </w:pPr>
      <w:r>
        <w:rPr>
          <w:b/>
          <w:sz w:val="22"/>
        </w:rPr>
        <w:t xml:space="preserve">Score = (0.35 x Recovery Risk) + (0.30 x Outstanding Amount Norm) + (0.20 x Grade Risk) + (0.10 x Delinquency) + (0.05 x DTI Signal)</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8A" w14:textId="0010028B">
            <w:r>
              <w:t xml:space="preserve">Component</w:t>
            </w:r>
          </w:p>
        </w:tc>
        <w:tc>
          <w:p w14:paraId="0010028C" w14:textId="0010028D">
            <w:r>
              <w:t xml:space="preserve">Weight</w:t>
            </w:r>
          </w:p>
        </w:tc>
        <w:tc>
          <w:p w14:paraId="0010028E" w14:textId="0010028F">
            <w:r>
              <w:t xml:space="preserve">Calculation</w:t>
            </w:r>
          </w:p>
        </w:tc>
      </w:tr>
      <w:tr>
        <w:tc>
          <w:p w14:paraId="00100290" w14:textId="00100291">
            <w:r>
              <w:t xml:space="preserve">Recovery Risk</w:t>
            </w:r>
          </w:p>
        </w:tc>
        <w:tc>
          <w:p w14:paraId="00100292" w14:textId="00100293">
            <w:r>
              <w:t xml:space="preserve">35%</w:t>
            </w:r>
          </w:p>
        </w:tc>
        <w:tc>
          <w:p w14:paraId="00100294" w14:textId="00100295">
            <w:r>
              <w:t xml:space="preserve">1 - predicted_recovery_probability</w:t>
            </w:r>
          </w:p>
        </w:tc>
      </w:tr>
      <w:tr>
        <w:tc>
          <w:p w14:paraId="00100296" w14:textId="00100297">
            <w:r>
              <w:t xml:space="preserve">Outstanding Amount</w:t>
            </w:r>
          </w:p>
        </w:tc>
        <w:tc>
          <w:p w14:paraId="00100298" w14:textId="00100299">
            <w:r>
              <w:t xml:space="preserve">30%</w:t>
            </w:r>
          </w:p>
        </w:tc>
        <w:tc>
          <w:p w14:paraId="0010029A" w14:textId="0010029B">
            <w:r>
              <w:t xml:space="preserve">min(outstanding / $40,000, 1.0)</w:t>
            </w:r>
          </w:p>
        </w:tc>
      </w:tr>
      <w:tr>
        <w:tc>
          <w:p w14:paraId="0010029C" w14:textId="0010029D">
            <w:r>
              <w:t xml:space="preserve">Loan Grade Risk</w:t>
            </w:r>
          </w:p>
        </w:tc>
        <w:tc>
          <w:p w14:paraId="0010029E" w14:textId="0010029F">
            <w:r>
              <w:t xml:space="preserve">20%</w:t>
            </w:r>
          </w:p>
        </w:tc>
        <w:tc>
          <w:p w14:paraId="001002A0" w14:textId="001002A1">
            <w:r>
              <w:t xml:space="preserve">(grade_encoded - 1) / 6   [A=0, G=1]</w:t>
            </w:r>
          </w:p>
        </w:tc>
      </w:tr>
      <w:tr>
        <w:tc>
          <w:p w14:paraId="001002A2" w14:textId="001002A3">
            <w:r>
              <w:t xml:space="preserve">Delinquency Signal</w:t>
            </w:r>
          </w:p>
        </w:tc>
        <w:tc>
          <w:p w14:paraId="001002A4" w14:textId="001002A5">
            <w:r>
              <w:t xml:space="preserve">10%</w:t>
            </w:r>
          </w:p>
        </w:tc>
        <w:tc>
          <w:p w14:paraId="001002A6" w14:textId="001002A7">
            <w:r>
              <w:t xml:space="preserve">min(delinq_2yrs / 5, 1.0)</w:t>
            </w:r>
          </w:p>
        </w:tc>
      </w:tr>
      <w:tr>
        <w:tc>
          <w:p w14:paraId="001002A8" w14:textId="001002A9">
            <w:r>
              <w:t xml:space="preserve">DTI Pressure</w:t>
            </w:r>
          </w:p>
        </w:tc>
        <w:tc>
          <w:p w14:paraId="001002AA" w14:textId="001002AB">
            <w:r>
              <w:t xml:space="preserve">5%</w:t>
            </w:r>
          </w:p>
        </w:tc>
        <w:tc>
          <w:p w14:paraId="001002AC" w14:textId="001002AD">
            <w:r>
              <w:t xml:space="preserve">min(dti / 50, 1.0)</w:t>
            </w:r>
          </w:p>
        </w:tc>
      </w:tr>
    </w:tbl>
    <w:p w14:paraId="001002AE" w14:textId="001002AF">
      <w:pPr>
        <w:pStyle w:val="Normal"/>
        <w:spacing w:before="160" w:after="160"/>
      </w:pPr>
      <w:r>
        <w:rPr>
          <w:b/>
          <w:sz w:val="22"/>
        </w:rPr>
        <w:t xml:space="preserve">Priority Levels:   HIGH &gt;= 65    |    MEDIUM 35-64    |    LOW &lt; 35</w:t>
      </w:r>
    </w:p>
    <w:p w14:paraId="001002B0" w14:textId="001002B1">
      <w:pPr>
        <w:pStyle w:val="Heading1"/>
        <w:spacing w:before="320" w:after="160"/>
      </w:pPr>
      <w:r>
        <w:rPr>
          <w:b/>
          <w:color w:val="1E3A5F"/>
          <w:sz w:val="32"/>
        </w:rPr>
        <w:t xml:space="preserve">11. Streamlit Dashboard — UI Output</w:t>
      </w:r>
    </w:p>
    <w:p w14:paraId="001002B2" w14:textId="001002B3">
      <w:pPr>
        <w:pStyle w:val="Normal"/>
        <w:spacing w:after="160"/>
      </w:pPr>
      <w:r>
        <w:rPr>
          <w:sz w:val="22"/>
        </w:rPr>
        <w:t xml:space="preserve">The dashboard is a professional 6-page Streamlit application running at http://localhost:8501. Run with: streamlit run revenue_recovery_complete.py</w:t>
      </w:r>
    </w:p>
    <w:p w14:paraId="001002B4" w14:textId="001002B5">
      <w:pPr>
        <w:pStyle w:val="Heading2"/>
        <w:spacing w:after="120"/>
      </w:pPr>
      <w:r>
        <w:rPr>
          <w:b/>
          <w:color w:val="1E3A5F"/>
          <w:sz w:val="26"/>
        </w:rPr>
        <w:t xml:space="preserve">Page 1 — Dashboard (Overview)</w:t>
      </w:r>
    </w:p>
    <w:p w14:paraId="001002B6" w14:textId="001002B7">
      <w:pPr>
        <w:pStyle w:val="Normal"/>
        <w:spacing w:after="120"/>
      </w:pPr>
      <w:r>
        <w:rPr>
          <w:sz w:val="22"/>
        </w:rPr>
        <w:t xml:space="preserve">UI Output: The Dashboard page renders immediately on startup with 8 KPI metric cards in 2 rows, a recovery rate gauge chart, a recovery class donut chart (High/Medium/Low), a loan amount histogram, a recovery ratio histogram with threshold markers at 0.20 and 0.60, a scatter plot of loan amount vs recovered amount coloured by class, and a bar chart of the top 15 accounts by outstanding balance. The dark navy sidebar (#1E3A5F) shows the navigation radio buttons.</w:t>
      </w:r>
    </w:p>
    <w:p w14:paraId="001002B8" w14:textId="001002B9">
      <w:pPr>
        <w:pStyle w:val="Normal"/>
        <w:spacing w:after="80"/>
      </w:pPr>
      <w:r>
        <w:rPr>
          <w:b/>
          <w:sz w:val="22"/>
        </w:rPr>
        <w:t xml:space="preserve">KPI Cards displayed on Dashboard: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BA" w14:textId="001002BB">
            <w:r>
              <w:t xml:space="preserve">KPI</w:t>
            </w:r>
          </w:p>
        </w:tc>
        <w:tc>
          <w:p w14:paraId="001002BC" w14:textId="001002BD">
            <w:r>
              <w:t xml:space="preserve">Expected Value (from dataset)</w:t>
            </w:r>
          </w:p>
        </w:tc>
      </w:tr>
      <w:tr>
        <w:tc>
          <w:p w14:paraId="001002BE" w14:textId="001002BF">
            <w:r>
              <w:t xml:space="preserve">Total Accounts</w:t>
            </w:r>
          </w:p>
        </w:tc>
        <w:tc>
          <w:p w14:paraId="001002C0" w14:textId="001002C1">
            <w:r>
              <w:t xml:space="preserve">501</w:t>
            </w:r>
          </w:p>
        </w:tc>
      </w:tr>
      <w:tr>
        <w:tc>
          <w:p w14:paraId="001002C2" w14:textId="001002C3">
            <w:r>
              <w:t xml:space="preserve">Total Loan Amount</w:t>
            </w:r>
          </w:p>
        </w:tc>
        <w:tc>
          <w:p w14:paraId="001002C4" w14:textId="001002C5">
            <w:r>
              <w:t xml:space="preserve">~$7.44M</w:t>
            </w:r>
          </w:p>
        </w:tc>
      </w:tr>
      <w:tr>
        <w:tc>
          <w:p w14:paraId="001002C6" w14:textId="001002C7">
            <w:r>
              <w:t xml:space="preserve">Total Amount Recovered</w:t>
            </w:r>
          </w:p>
        </w:tc>
        <w:tc>
          <w:p w14:paraId="001002C8" w14:textId="001002C9">
            <w:r>
              <w:t xml:space="preserve">~$1.45M (total payments received)</w:t>
            </w:r>
          </w:p>
        </w:tc>
      </w:tr>
      <w:tr>
        <w:tc>
          <w:p w14:paraId="001002CA" w14:textId="001002CB">
            <w:r>
              <w:t xml:space="preserve">Outstanding Amount</w:t>
            </w:r>
          </w:p>
        </w:tc>
        <w:tc>
          <w:p w14:paraId="001002CC" w14:textId="001002CD">
            <w:r>
              <w:t xml:space="preserve">~$6.70M (unpaid principal)</w:t>
            </w:r>
          </w:p>
        </w:tc>
      </w:tr>
      <w:tr>
        <w:tc>
          <w:p w14:paraId="001002CE" w14:textId="001002CF">
            <w:r>
              <w:t xml:space="preserve">Recovery Rate</w:t>
            </w:r>
          </w:p>
        </w:tc>
        <w:tc>
          <w:p w14:paraId="001002D0" w14:textId="001002D1">
            <w:r>
              <w:t xml:space="preserve">~9.8% (principal recovered / loan amount)</w:t>
            </w:r>
          </w:p>
        </w:tc>
      </w:tr>
      <w:tr>
        <w:tc>
          <w:p w14:paraId="001002D2" w14:textId="001002D3">
            <w:r>
              <w:t xml:space="preserve">High Risk Accounts</w:t>
            </w:r>
          </w:p>
        </w:tc>
        <w:tc>
          <w:p w14:paraId="001002D4" w14:textId="001002D5">
            <w:r>
              <w:t xml:space="preserve">~270 (Low Recovery class)</w:t>
            </w:r>
          </w:p>
        </w:tc>
      </w:tr>
      <w:tr>
        <w:tc>
          <w:p w14:paraId="001002D6" w14:textId="001002D7">
            <w:r>
              <w:t xml:space="preserve">Avg Loan Amount</w:t>
            </w:r>
          </w:p>
        </w:tc>
        <w:tc>
          <w:p w14:paraId="001002D8" w14:textId="001002D9">
            <w:r>
              <w:t xml:space="preserve">~$14,858</w:t>
            </w:r>
          </w:p>
        </w:tc>
      </w:tr>
      <w:tr>
        <w:tc>
          <w:p w14:paraId="001002DA" w14:textId="001002DB">
            <w:r>
              <w:t xml:space="preserve">Avg Interest Rate</w:t>
            </w:r>
          </w:p>
        </w:tc>
        <w:tc>
          <w:p w14:paraId="001002DC" w14:textId="001002DD">
            <w:r>
              <w:t xml:space="preserve">~16.2%</w:t>
            </w:r>
          </w:p>
        </w:tc>
      </w:tr>
    </w:tbl>
    <w:p w14:paraId="001002DE" w14:textId="001002DF">
      <w:pPr>
        <w:pStyle w:val="Heading2"/>
        <w:spacing w:before="200" w:after="120"/>
      </w:pPr>
      <w:r>
        <w:rPr>
          <w:b/>
          <w:color w:val="1E3A5F"/>
          <w:sz w:val="26"/>
        </w:rPr>
        <w:t xml:space="preserve">Page 2 — Account Analysis</w:t>
      </w:r>
    </w:p>
    <w:p w14:paraId="001002E0" w14:textId="001002E1">
      <w:pPr>
        <w:pStyle w:val="Normal"/>
        <w:spacing w:after="160"/>
      </w:pPr>
      <w:r>
        <w:rPr>
          <w:sz w:val="22"/>
        </w:rPr>
        <w:t xml:space="preserve">UI Output: An expandable filter panel with multiselect dropdowns for Grade (A-G), Recovery Class, and Purpose, plus range sliders for Loan Amount and Interest Rate. Below the filters, 4 dynamic KPI cards update for the filtered subset. Charts include: Recovery Ratio by Grade (bar), Outstanding Amount by Grade (bar), Interest Rate by Recovery Class (box), and DTI by Recovery Class (box). A scrollable table shows up to 200 accounts with masked account IDs and formatted recovery ratios.</w:t>
      </w:r>
    </w:p>
    <w:p w14:paraId="001002E2" w14:textId="001002E3">
      <w:pPr>
        <w:pStyle w:val="Heading2"/>
        <w:spacing w:after="120"/>
      </w:pPr>
      <w:r>
        <w:rPr>
          <w:b/>
          <w:color w:val="1E3A5F"/>
          <w:sz w:val="26"/>
        </w:rPr>
        <w:t xml:space="preserve">Page 3 — Recovery Prediction</w:t>
      </w:r>
    </w:p>
    <w:p w14:paraId="001002E4" w14:textId="001002E5">
      <w:pPr>
        <w:pStyle w:val="Normal"/>
        <w:spacing w:after="160"/>
      </w:pPr>
      <w:r>
        <w:rPr>
          <w:sz w:val="22"/>
        </w:rPr>
        <w:t xml:space="preserve">UI Output: Two tabs. Tab 1 (Select Existing Account): A dropdown lists all 501 account IDs. Clicking 'Analyse Account' runs the Recovery Agent and displays: 5 metric cards (Loan Amount, Outstanding, Recovery Class, Recovery Probability %, Priority with emoji and score), a bar chart of 3-class probabilities, a gauge chart for the priority score (0-100, colour coded green/amber/red), a highlighted recommended action text box, and the full formatted agent report in a dark monospace box. Tab 2 (Custom Account): A form with 12+ input fields to simulate any account and run an instant prediction.</w:t>
      </w:r>
    </w:p>
    <w:p w14:paraId="001002E6" w14:textId="001002E7">
      <w:pPr>
        <w:pStyle w:val="Heading2"/>
        <w:spacing w:after="120"/>
      </w:pPr>
      <w:r>
        <w:rPr>
          <w:b/>
          <w:color w:val="1E3A5F"/>
          <w:sz w:val="26"/>
        </w:rPr>
        <w:t xml:space="preserve">Page 4 — Analytics</w:t>
      </w:r>
    </w:p>
    <w:p w14:paraId="001002E8" w14:textId="001002E9">
      <w:pPr>
        <w:pStyle w:val="Normal"/>
        <w:spacing w:after="160"/>
      </w:pPr>
      <w:r>
        <w:rPr>
          <w:sz w:val="22"/>
        </w:rPr>
        <w:t xml:space="preserve">UI Output: Deep-dive charts including: Recovery by Grade (bar), Recovery by Term (bar), Outstanding by Grade (bar), Recovery by Home Ownership (grouped bar), Annual Income vs Recovery Ratio (scatter with log x-axis), Verification Status vs Recovery Class (stacked bar), Recovery by Loan Purpose (horizontal bar — 14 categories), Interest Rate by Recovery Class (box), DTI by Recovery Class (box), Correlation Heatmap (14 numeric features, RdBu colour scale), and a Grade x Purpose Recovery Heatmap (pivot table, RdYlGn scale).</w:t>
      </w:r>
    </w:p>
    <w:p w14:paraId="001002EA" w14:textId="001002EB">
      <w:pPr>
        <w:pStyle w:val="Heading2"/>
        <w:spacing w:after="120"/>
      </w:pPr>
      <w:r>
        <w:rPr>
          <w:b/>
          <w:color w:val="1E3A5F"/>
          <w:sz w:val="26"/>
        </w:rPr>
        <w:t xml:space="preserve">Page 5 — Model Performance</w:t>
      </w:r>
    </w:p>
    <w:p w14:paraId="001002EC" w14:textId="001002ED">
      <w:pPr>
        <w:pStyle w:val="Normal"/>
        <w:spacing w:after="160"/>
      </w:pPr>
      <w:r>
        <w:rPr>
          <w:sz w:val="22"/>
        </w:rPr>
        <w:t xml:space="preserve">UI Output: Classifier section shows 6 metric cards (Best Model name, Accuracy, F1 Score, ROC-AUC, Precision, Recall), a 3x3 confusion matrix heatmap (High/Medium/Low Recovery), a per-class classification report table with Precision/Recall/F1/Support, a 3-row model comparison table (LR vs RF vs GBM), and a top-15 feature importances horizontal bar chart. Regressor section shows 4 metric cards (MAE, RMSE, R2, MSE) and an actual vs predicted scatter plot with a dashed perfect-prediction reference line.</w:t>
      </w:r>
    </w:p>
    <w:p w14:paraId="001002EE" w14:textId="001002EF">
      <w:pPr>
        <w:pStyle w:val="Heading2"/>
        <w:spacing w:after="120"/>
      </w:pPr>
      <w:r>
        <w:rPr>
          <w:b/>
          <w:color w:val="1E3A5F"/>
          <w:sz w:val="26"/>
        </w:rPr>
        <w:t xml:space="preserve">Page 6 — Data Explorer</w:t>
      </w:r>
    </w:p>
    <w:p w14:paraId="001002F0" w14:textId="001002F1">
      <w:pPr>
        <w:pStyle w:val="Normal"/>
        <w:spacing w:after="160"/>
      </w:pPr>
      <w:r>
        <w:rPr>
          <w:sz w:val="22"/>
        </w:rPr>
        <w:t xml:space="preserve">UI Output: 4 dataset info cards (Records=501, Columns, Numeric Cols, Categorical Cols). A multiselect column chooser defaults to 12 key columns. A full-text search bar filters rows in real time across all selected columns. A scrollable dataframe (height=450px) shows filtered results with masked IDs and formatted percentages. Below: a descriptive statistics table for 9 numeric columns and a missing values report (showing 0 missing values after preprocessing).</w:t>
      </w:r>
    </w:p>
    <w:p w14:paraId="001002F2" w14:textId="001002F3">
      <w:pPr>
        <w:pStyle w:val="Heading1"/>
        <w:spacing w:before="320" w:after="160"/>
      </w:pPr>
      <w:r>
        <w:rPr>
          <w:b/>
          <w:color w:val="1E3A5F"/>
          <w:sz w:val="32"/>
        </w:rPr>
        <w:t xml:space="preserve">12. Business Insights &amp; Findings</w:t>
      </w:r>
    </w:p>
    <w:p w14:paraId="001002F4" w14:textId="001002F5">
      <w:pPr>
        <w:pStyle w:val="Heading2"/>
        <w:spacing w:after="120"/>
      </w:pPr>
      <w:r>
        <w:rPr>
          <w:b/>
          <w:color w:val="1E3A5F"/>
          <w:sz w:val="26"/>
        </w:rPr>
        <w:t xml:space="preserve">For Recovery Officers</w:t>
      </w:r>
    </w:p>
    <w:p w14:paraId="001002F6" w14:textId="001002F7">
      <w:pPr>
        <w:pStyle w:val="Normal"/>
        <w:spacing w:after="80"/>
      </w:pPr>
      <w:r>
        <w:rPr>
          <w:sz w:val="22"/>
        </w:rPr>
        <w:t xml:space="preserve">1. Payment activity is the single strongest predictor. Accounts that made even one payment after charge-off are significantly more recoverable than zero-payment accounts.</w:t>
      </w:r>
    </w:p>
    <w:p w14:paraId="001002F8" w14:textId="001002F9">
      <w:pPr>
        <w:pStyle w:val="Normal"/>
        <w:spacing w:after="80"/>
      </w:pPr>
      <w:r>
        <w:rPr>
          <w:sz w:val="22"/>
        </w:rPr>
        <w:t xml:space="preserve">2. Focus HIGH priority + Medium Recovery accounts first. These have the best effort-to-return ratio — meaningful recovery is possible and urgency is confirmed.</w:t>
      </w:r>
    </w:p>
    <w:p w14:paraId="001002FA" w14:textId="001002FB">
      <w:pPr>
        <w:pStyle w:val="Normal"/>
        <w:spacing w:after="80"/>
      </w:pPr>
      <w:r>
        <w:rPr>
          <w:sz w:val="22"/>
        </w:rPr>
        <w:t xml:space="preserve">3. Grade E-G + zero payment = immediate external collections. Internal effort is unlikely to yield results.</w:t>
      </w:r>
    </w:p>
    <w:p w14:paraId="001002FC" w14:textId="001002FD">
      <w:pPr>
        <w:pStyle w:val="Normal"/>
        <w:spacing w:after="160"/>
      </w:pPr>
      <w:r>
        <w:rPr>
          <w:sz w:val="22"/>
        </w:rPr>
        <w:t xml:space="preserve">4. Settlement discounts increase recovery on Low Recovery accounts — 10-20% discount offers can close accounts that would otherwise be written off.</w:t>
      </w:r>
    </w:p>
    <w:p w14:paraId="001002FE" w14:textId="001002FF">
      <w:pPr>
        <w:pStyle w:val="Heading2"/>
        <w:spacing w:after="120"/>
      </w:pPr>
      <w:r>
        <w:rPr>
          <w:b/>
          <w:color w:val="1E3A5F"/>
          <w:sz w:val="26"/>
        </w:rPr>
        <w:t xml:space="preserve">For Portfolio Management</w:t>
      </w:r>
    </w:p>
    <w:p w14:paraId="00100300" w14:textId="00100301">
      <w:pPr>
        <w:pStyle w:val="Normal"/>
        <w:spacing w:after="80"/>
      </w:pPr>
      <w:r>
        <w:rPr>
          <w:sz w:val="22"/>
        </w:rPr>
        <w:t xml:space="preserve">1. Grade E-G loans should face tighter origination criteria — they contribute disproportionately to unrecoverable charged-off balances.</w:t>
      </w:r>
    </w:p>
    <w:p w14:paraId="00100302" w14:textId="00100303">
      <w:pPr>
        <w:pStyle w:val="Normal"/>
        <w:spacing w:after="80"/>
      </w:pPr>
      <w:r>
        <w:rPr>
          <w:sz w:val="22"/>
        </w:rPr>
        <w:t xml:space="preserve">2. DTI &gt; 35% is a strong risk signal — consider DTI caps or enhanced monitoring for high-DTI borrowers.</w:t>
      </w:r>
    </w:p>
    <w:p w14:paraId="00100304" w14:textId="00100305">
      <w:pPr>
        <w:pStyle w:val="Normal"/>
        <w:spacing w:after="160"/>
      </w:pPr>
      <w:r>
        <w:rPr>
          <w:sz w:val="22"/>
        </w:rPr>
        <w:t xml:space="preserve">3. 60-month loans accumulate more total outstanding — tighter collateral requirements are recommended.</w:t>
      </w:r>
    </w:p>
    <w:p w14:paraId="00100306" w14:textId="00100307">
      <w:pPr>
        <w:pStyle w:val="Heading1"/>
        <w:spacing w:before="320" w:after="160"/>
      </w:pPr>
      <w:r>
        <w:rPr>
          <w:b/>
          <w:color w:val="1E3A5F"/>
          <w:sz w:val="32"/>
        </w:rPr>
        <w:t xml:space="preserve">13. Project Architecture</w:t>
      </w:r>
    </w:p>
    <w:p w14:paraId="00100308" w14:textId="00100309">
      <w:pPr>
        <w:pStyle w:val="Heading2"/>
        <w:spacing w:after="120"/>
      </w:pPr>
      <w:r>
        <w:rPr>
          <w:b/>
          <w:color w:val="1E3A5F"/>
          <w:sz w:val="26"/>
        </w:rPr>
        <w:t xml:space="preserve">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0A" w14:textId="0010030B">
            <w:r>
              <w:t xml:space="preserve">File / Folder</w:t>
            </w:r>
          </w:p>
        </w:tc>
        <w:tc>
          <w:p w14:paraId="0010030C" w14:textId="0010030D">
            <w:r>
              <w:t xml:space="preserve">Purpose</w:t>
            </w:r>
          </w:p>
        </w:tc>
      </w:tr>
      <w:tr>
        <w:tc>
          <w:p w14:paraId="0010030E" w14:textId="0010030F">
            <w:r>
              <w:t xml:space="preserve">revenue_recovery_complete.py</w:t>
            </w:r>
          </w:p>
        </w:tc>
        <w:tc>
          <w:p w14:paraId="00100310" w14:textId="00100311">
            <w:r>
              <w:t xml:space="preserve">All-in-one single file — run with: streamlit run revenue_recovery_complete.py</w:t>
            </w:r>
          </w:p>
        </w:tc>
      </w:tr>
      <w:tr>
        <w:tc>
          <w:p w14:paraId="00100312" w14:textId="00100313">
            <w:r>
              <w:t xml:space="preserve">app.py</w:t>
            </w:r>
          </w:p>
        </w:tc>
        <w:tc>
          <w:p w14:paraId="00100314" w14:textId="00100315">
            <w:r>
              <w:t xml:space="preserve">Modular version Streamlit entry point</w:t>
            </w:r>
          </w:p>
        </w:tc>
      </w:tr>
      <w:tr>
        <w:tc>
          <w:p w14:paraId="00100316" w14:textId="00100317">
            <w:r>
              <w:t xml:space="preserve">src/data_preprocessing.py</w:t>
            </w:r>
          </w:p>
        </w:tc>
        <w:tc>
          <w:p w14:paraId="00100318" w14:textId="00100319">
            <w:r>
              <w:t xml:space="preserve">Load, clean, engineer features from Case_Data.csv</w:t>
            </w:r>
          </w:p>
        </w:tc>
      </w:tr>
      <w:tr>
        <w:tc>
          <w:p w14:paraId="0010031A" w14:textId="0010031B">
            <w:r>
              <w:t xml:space="preserve">src/eda.py</w:t>
            </w:r>
          </w:p>
        </w:tc>
        <w:tc>
          <w:p w14:paraId="0010031C" w14:textId="0010031D">
            <w:r>
              <w:t xml:space="preserve">20+ Plotly chart functions for EDA and dashboard</w:t>
            </w:r>
          </w:p>
        </w:tc>
      </w:tr>
      <w:tr>
        <w:tc>
          <w:p w14:paraId="0010031E" w14:textId="0010031F">
            <w:r>
              <w:t xml:space="preserve">src/feature_engineering.py</w:t>
            </w:r>
          </w:p>
        </w:tc>
        <w:tc>
          <w:p w14:paraId="00100320" w14:textId="00100321">
            <w:r>
              <w:t xml:space="preserve">Feature selection, risk flags, scaling pipelines</w:t>
            </w:r>
          </w:p>
        </w:tc>
      </w:tr>
      <w:tr>
        <w:tc>
          <w:p w14:paraId="00100322" w14:textId="00100323">
            <w:r>
              <w:t xml:space="preserve">src/model_training.py</w:t>
            </w:r>
          </w:p>
        </w:tc>
        <w:tc>
          <w:p w14:paraId="00100324" w14:textId="00100325">
            <w:r>
              <w:t xml:space="preserve">Train LR / RF / GBM, evaluate, compare, save to disk</w:t>
            </w:r>
          </w:p>
        </w:tc>
      </w:tr>
      <w:tr>
        <w:tc>
          <w:p w14:paraId="00100326" w14:textId="00100327">
            <w:r>
              <w:t xml:space="preserve">src/prediction.py</w:t>
            </w:r>
          </w:p>
        </w:tc>
        <w:tc>
          <w:p w14:paraId="00100328" w14:textId="00100329">
            <w:r>
              <w:t xml:space="preserve">RecoveryPredictor class — single and batch predictions</w:t>
            </w:r>
          </w:p>
        </w:tc>
      </w:tr>
      <w:tr>
        <w:tc>
          <w:p w14:paraId="0010032A" w14:textId="0010032B">
            <w:r>
              <w:t xml:space="preserve">src/recovery_agent.py</w:t>
            </w:r>
          </w:p>
        </w:tc>
        <w:tc>
          <w:p w14:paraId="0010032C" w14:textId="0010032D">
            <w:r>
              <w:t xml:space="preserve">RecoveryAgent class — priority scoring + 9 action templates</w:t>
            </w:r>
          </w:p>
        </w:tc>
      </w:tr>
      <w:tr>
        <w:tc>
          <w:p w14:paraId="0010032E" w14:textId="0010032F">
            <w:r>
              <w:t xml:space="preserve">src/database.py</w:t>
            </w:r>
          </w:p>
        </w:tc>
        <w:tc>
          <w:p w14:paraId="00100330" w14:textId="00100331">
            <w:r>
              <w:t xml:space="preserve">SQLite CRUD utilities (accounts / predictions / actions)</w:t>
            </w:r>
          </w:p>
        </w:tc>
      </w:tr>
      <w:tr>
        <w:tc>
          <w:p w14:paraId="00100332" w14:textId="00100333">
            <w:r>
              <w:t xml:space="preserve">src/utils.py</w:t>
            </w:r>
          </w:p>
        </w:tc>
        <w:tc>
          <w:p w14:paraId="00100334" w14:textId="00100335">
            <w:r>
              <w:t xml:space="preserve">Shared helpers, formatters, PII masking, chart utilities</w:t>
            </w:r>
          </w:p>
        </w:tc>
      </w:tr>
      <w:tr>
        <w:tc>
          <w:p w14:paraId="00100336" w14:textId="00100337">
            <w:r>
              <w:t xml:space="preserve">data/Case_Data.csv</w:t>
            </w:r>
          </w:p>
        </w:tc>
        <w:tc>
          <w:p w14:paraId="00100338" w14:textId="00100339">
            <w:r>
              <w:t xml:space="preserve">Primary dataset (501 LendingClub charged-off loans)</w:t>
            </w:r>
          </w:p>
        </w:tc>
      </w:tr>
      <w:tr>
        <w:tc>
          <w:p w14:paraId="0010033A" w14:textId="0010033B">
            <w:r>
              <w:t xml:space="preserve">models/*.pkl</w:t>
            </w:r>
          </w:p>
        </w:tc>
        <w:tc>
          <w:p w14:paraId="0010033C" w14:textId="0010033D">
            <w:r>
              <w:t xml:space="preserve">Saved ML models (auto-created on first run)</w:t>
            </w:r>
          </w:p>
        </w:tc>
      </w:tr>
      <w:tr>
        <w:tc>
          <w:p w14:paraId="0010033E" w14:textId="0010033F">
            <w:r>
              <w:t xml:space="preserve">requirements.txt</w:t>
            </w:r>
          </w:p>
        </w:tc>
        <w:tc>
          <w:p w14:paraId="00100340" w14:textId="00100341">
            <w:r>
              <w:t xml:space="preserve">Python dependencies</w:t>
            </w:r>
          </w:p>
        </w:tc>
      </w:tr>
      <w:tr>
        <w:tc>
          <w:p w14:paraId="00100342" w14:textId="00100343">
            <w:r>
              <w:t xml:space="preserve">README.md</w:t>
            </w:r>
          </w:p>
        </w:tc>
        <w:tc>
          <w:p w14:paraId="00100344" w14:textId="00100345">
            <w:r>
              <w:t xml:space="preserve">Full installation and usage guide</w:t>
            </w:r>
          </w:p>
        </w:tc>
      </w:tr>
      <w:tr>
        <w:tc>
          <w:p w14:paraId="00100346" w14:textId="00100347">
            <w:r>
              <w:t xml:space="preserve">PROJECT_REPORT.md</w:t>
            </w:r>
          </w:p>
        </w:tc>
        <w:tc>
          <w:p w14:paraId="00100348" w14:textId="00100349">
            <w:r>
              <w:t xml:space="preserve">Detailed markdown report</w:t>
            </w:r>
          </w:p>
        </w:tc>
      </w:tr>
      <w:tr>
        <w:tc>
          <w:p w14:paraId="0010034A" w14:textId="0010034B">
            <w:r>
              <w:t xml:space="preserve">PROJECT_REPORT.docx</w:t>
            </w:r>
          </w:p>
        </w:tc>
        <w:tc>
          <w:p w14:paraId="0010034C" w14:textId="0010034D">
            <w:r>
              <w:t xml:space="preserve">This Word document report with UI output descriptions</w:t>
            </w:r>
          </w:p>
        </w:tc>
      </w:tr>
    </w:tbl>
    <w:p w14:paraId="0010034E" w14:textId="0010034F">
      <w:pPr>
        <w:pStyle w:val="Heading1"/>
        <w:spacing w:before="320" w:after="160"/>
      </w:pPr>
      <w:r>
        <w:rPr>
          <w:b/>
          <w:color w:val="1E3A5F"/>
          <w:sz w:val="32"/>
        </w:rPr>
        <w:t xml:space="preserve">14. Limitations &amp; Ethical Considerations</w:t>
      </w:r>
    </w:p>
    <w:p w14:paraId="00100350" w14:textId="00100351">
      <w:pPr>
        <w:pStyle w:val="Heading2"/>
        <w:spacing w:after="120"/>
      </w:pPr>
      <w:r>
        <w:rPr>
          <w:b/>
          <w:color w:val="1E3A5F"/>
          <w:sz w:val="26"/>
        </w:rPr>
        <w:t xml:space="preserve">Limitations</w:t>
      </w:r>
    </w:p>
    <w:p w14:paraId="00100352" w14:textId="00100353">
      <w:pPr>
        <w:pStyle w:val="Normal"/>
        <w:spacing w:after="60"/>
      </w:pPr>
      <w:r>
        <w:rPr>
          <w:sz w:val="22"/>
        </w:rPr>
        <w:t xml:space="preserve">• Dataset size: 501 records is small for ML. Model performance may not generalise directly to large production portfolios without retraining.</w:t>
      </w:r>
    </w:p>
    <w:p w14:paraId="00100354" w14:textId="00100355">
      <w:pPr>
        <w:pStyle w:val="Normal"/>
        <w:spacing w:after="60"/>
      </w:pPr>
      <w:r>
        <w:rPr>
          <w:sz w:val="22"/>
        </w:rPr>
        <w:t xml:space="preserve">• All records are Charged Off — the system cannot predict which performing loans will charge off (that requires a mixed-status dataset).</w:t>
      </w:r>
    </w:p>
    <w:p w14:paraId="00100356" w14:textId="00100357">
      <w:pPr>
        <w:pStyle w:val="Normal"/>
        <w:spacing w:after="60"/>
      </w:pPr>
      <w:r>
        <w:rPr>
          <w:sz w:val="22"/>
        </w:rPr>
        <w:t xml:space="preserve">• Temporal structure is ignored — recovery dynamics change over time; a survival analysis would better model this.</w:t>
      </w:r>
    </w:p>
    <w:p w14:paraId="00100358" w14:textId="00100359">
      <w:pPr>
        <w:pStyle w:val="Normal"/>
        <w:spacing w:after="60"/>
      </w:pPr>
      <w:r>
        <w:rPr>
          <w:sz w:val="22"/>
        </w:rPr>
        <w:t xml:space="preserve">• Target class thresholds (0.20 and 0.60) are heuristic; domain experts should validate these boundaries.</w:t>
      </w:r>
    </w:p>
    <w:p w14:paraId="0010035A" w14:textId="0010035B">
      <w:pPr>
        <w:pStyle w:val="Normal"/>
        <w:spacing w:after="160"/>
      </w:pPr>
      <w:r>
        <w:rPr>
          <w:sz w:val="22"/>
        </w:rPr>
        <w:t xml:space="preserve">• No macro-economic features (interest rate environment, unemployment) are captured.</w:t>
      </w:r>
    </w:p>
    <w:p w14:paraId="0010035C" w14:textId="0010035D">
      <w:pPr>
        <w:pStyle w:val="Heading2"/>
        <w:spacing w:after="120"/>
      </w:pPr>
      <w:r>
        <w:rPr>
          <w:b/>
          <w:color w:val="1E3A5F"/>
          <w:sz w:val="26"/>
        </w:rPr>
        <w:t xml:space="preserve">Ethical Considerations</w:t>
      </w:r>
    </w:p>
    <w:p w14:paraId="0010035E" w14:textId="0010035F">
      <w:pPr>
        <w:pStyle w:val="Normal"/>
        <w:spacing w:after="60"/>
      </w:pPr>
      <w:r>
        <w:rPr>
          <w:sz w:val="22"/>
        </w:rPr>
        <w:t xml:space="preserve">• Fairness: No demographic features (age, gender, race) are used. Only financial and credit behaviour data.</w:t>
      </w:r>
    </w:p>
    <w:p w14:paraId="00100360" w14:textId="00100361">
      <w:pPr>
        <w:pStyle w:val="Normal"/>
        <w:spacing w:after="60"/>
      </w:pPr>
      <w:r>
        <w:rPr>
          <w:sz w:val="22"/>
        </w:rPr>
        <w:t xml:space="preserve">• Privacy: Account IDs are masked (last 4 digits only) in all dashboard views. Job titles are generalised to 'Employee'.</w:t>
      </w:r>
    </w:p>
    <w:p w14:paraId="00100362" w14:textId="00100363">
      <w:pPr>
        <w:pStyle w:val="Normal"/>
        <w:spacing w:after="60"/>
      </w:pPr>
      <w:r>
        <w:rPr>
          <w:sz w:val="22"/>
        </w:rPr>
        <w:t xml:space="preserve">• Transparency: The priority scoring formula is explicitly documented with weights and components. All predictions include probability breakdowns.</w:t>
      </w:r>
    </w:p>
    <w:p w14:paraId="00100364" w14:textId="00100365">
      <w:pPr>
        <w:pStyle w:val="Normal"/>
        <w:spacing w:after="160"/>
      </w:pPr>
      <w:r>
        <w:rPr>
          <w:sz w:val="22"/>
        </w:rPr>
        <w:t xml:space="preserve">• Accountability: Every report includes a disclaimer: 'This is a system-generated recommendation. Final decisions must be reviewed by a recovery officer.'</w:t>
      </w:r>
    </w:p>
    <w:p w14:paraId="00100366" w14:textId="00100367">
      <w:pPr>
        <w:pStyle w:val="Heading1"/>
        <w:spacing w:before="320" w:after="160"/>
      </w:pPr>
      <w:r>
        <w:rPr>
          <w:b/>
          <w:color w:val="1E3A5F"/>
          <w:sz w:val="32"/>
        </w:rPr>
        <w:t xml:space="preserve">15. Future Enhancements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68" w14:textId="00100369">
            <w:r>
              <w:t xml:space="preserve">Enhancement</w:t>
            </w:r>
          </w:p>
        </w:tc>
        <w:tc>
          <w:p w14:paraId="0010036A" w14:textId="0010036B">
            <w:r>
              <w:t xml:space="preserve">Description</w:t>
            </w:r>
          </w:p>
        </w:tc>
        <w:tc>
          <w:p w14:paraId="0010036C" w14:textId="0010036D">
            <w:r>
              <w:t xml:space="preserve">Priority</w:t>
            </w:r>
          </w:p>
        </w:tc>
      </w:tr>
      <w:tr>
        <w:tc>
          <w:p w14:paraId="0010036E" w14:textId="0010036F">
            <w:r>
              <w:t xml:space="preserve">XGBoost / LightGBM</w:t>
            </w:r>
          </w:p>
        </w:tc>
        <w:tc>
          <w:p w14:paraId="00100370" w14:textId="00100371">
            <w:r>
              <w:t xml:space="preserve">More powerful gradient boosting models</w:t>
            </w:r>
          </w:p>
        </w:tc>
        <w:tc>
          <w:p w14:paraId="00100372" w14:textId="00100373">
            <w:r>
              <w:t xml:space="preserve">High</w:t>
            </w:r>
          </w:p>
        </w:tc>
      </w:tr>
      <w:tr>
        <w:tc>
          <w:p w14:paraId="00100374" w14:textId="00100375">
            <w:r>
              <w:t xml:space="preserve">SHAP Explainability</w:t>
            </w:r>
          </w:p>
        </w:tc>
        <w:tc>
          <w:p w14:paraId="00100376" w14:textId="00100377">
            <w:r>
              <w:t xml:space="preserve">Per-prediction feature attribution for transparency</w:t>
            </w:r>
          </w:p>
        </w:tc>
        <w:tc>
          <w:p w14:paraId="00100378" w14:textId="00100379">
            <w:r>
              <w:t xml:space="preserve">High</w:t>
            </w:r>
          </w:p>
        </w:tc>
      </w:tr>
      <w:tr>
        <w:tc>
          <w:p w14:paraId="0010037A" w14:textId="0010037B">
            <w:r>
              <w:t xml:space="preserve">REST API (FastAPI)</w:t>
            </w:r>
          </w:p>
        </w:tc>
        <w:tc>
          <w:p w14:paraId="0010037C" w14:textId="0010037D">
            <w:r>
              <w:t xml:space="preserve">Expose Recovery Agent as a microservice</w:t>
            </w:r>
          </w:p>
        </w:tc>
        <w:tc>
          <w:p w14:paraId="0010037E" w14:textId="0010037F">
            <w:r>
              <w:t xml:space="preserve">Medium</w:t>
            </w:r>
          </w:p>
        </w:tc>
      </w:tr>
      <w:tr>
        <w:tc>
          <w:p w14:paraId="00100380" w14:textId="00100381">
            <w:r>
              <w:t xml:space="preserve">Larger Dataset</w:t>
            </w:r>
          </w:p>
        </w:tc>
        <w:tc>
          <w:p w14:paraId="00100382" w14:textId="00100383">
            <w:r>
              <w:t xml:space="preserve">Train on full LendingClub dataset (millions of records)</w:t>
            </w:r>
          </w:p>
        </w:tc>
        <w:tc>
          <w:p w14:paraId="00100384" w14:textId="00100385">
            <w:r>
              <w:t xml:space="preserve">High</w:t>
            </w:r>
          </w:p>
        </w:tc>
      </w:tr>
      <w:tr>
        <w:tc>
          <w:p w14:paraId="00100386" w14:textId="00100387">
            <w:r>
              <w:t xml:space="preserve">Time-Series Analysis</w:t>
            </w:r>
          </w:p>
        </w:tc>
        <w:tc>
          <w:p w14:paraId="00100388" w14:textId="00100389">
            <w:r>
              <w:t xml:space="preserve">Model recovery as time-dependent survival process</w:t>
            </w:r>
          </w:p>
        </w:tc>
        <w:tc>
          <w:p w14:paraId="0010038A" w14:textId="0010038B">
            <w:r>
              <w:t xml:space="preserve">Medium</w:t>
            </w:r>
          </w:p>
        </w:tc>
      </w:tr>
      <w:tr>
        <w:tc>
          <w:p w14:paraId="0010038C" w14:textId="0010038D">
            <w:r>
              <w:t xml:space="preserve">Email/SMS Integration</w:t>
            </w:r>
          </w:p>
        </w:tc>
        <w:tc>
          <w:p w14:paraId="0010038E" w14:textId="0010038F">
            <w:r>
              <w:t xml:space="preserve">Automated reminder dispatch from dashboard</w:t>
            </w:r>
          </w:p>
        </w:tc>
        <w:tc>
          <w:p w14:paraId="00100390" w14:textId="00100391">
            <w:r>
              <w:t xml:space="preserve">Medium</w:t>
            </w:r>
          </w:p>
        </w:tc>
      </w:tr>
      <w:tr>
        <w:tc>
          <w:p w14:paraId="00100392" w14:textId="00100393">
            <w:r>
              <w:t xml:space="preserve">User Authentication</w:t>
            </w:r>
          </w:p>
        </w:tc>
        <w:tc>
          <w:p w14:paraId="00100394" w14:textId="00100395">
            <w:r>
              <w:t xml:space="preserve">Login-protected dashboard for production deployment</w:t>
            </w:r>
          </w:p>
        </w:tc>
        <w:tc>
          <w:p w14:paraId="00100396" w14:textId="00100397">
            <w:r>
              <w:t xml:space="preserve">Low</w:t>
            </w:r>
          </w:p>
        </w:tc>
      </w:tr>
      <w:tr>
        <w:tc>
          <w:p w14:paraId="00100398" w14:textId="00100399">
            <w:r>
              <w:t xml:space="preserve">Scheduled Retraining</w:t>
            </w:r>
          </w:p>
        </w:tc>
        <w:tc>
          <w:p w14:paraId="0010039A" w14:textId="0010039B">
            <w:r>
              <w:t xml:space="preserve">Automated weekly model retraining pipeline</w:t>
            </w:r>
          </w:p>
        </w:tc>
        <w:tc>
          <w:p w14:paraId="0010039C" w14:textId="0010039D">
            <w:r>
              <w:t xml:space="preserve">Medium</w:t>
            </w:r>
          </w:p>
        </w:tc>
      </w:tr>
    </w:tbl>
    <w:p w14:paraId="0010039E" w14:textId="0010039F">
      <w:pPr>
        <w:pStyle w:val="Heading1"/>
        <w:spacing w:before="320" w:after="160"/>
      </w:pPr>
      <w:r>
        <w:rPr>
          <w:b/>
          <w:color w:val="1E3A5F"/>
          <w:sz w:val="32"/>
        </w:rPr>
        <w:t xml:space="preserve">16. Conclusion</w:t>
      </w:r>
    </w:p>
    <w:p w14:paraId="001003A0" w14:textId="001003A1">
      <w:pPr>
        <w:pStyle w:val="Normal"/>
        <w:spacing w:after="120"/>
      </w:pPr>
      <w:r>
        <w:rPr>
          <w:sz w:val="22"/>
        </w:rPr>
        <w:t xml:space="preserve">The Revenue Recovery Agent successfully demonstrates how machine learning and data analytics can transform the challenge of loan recovery prioritisation into a systematic, data-driven, and explainable workflow.</w:t>
      </w:r>
    </w:p>
    <w:p w14:paraId="001003A2" w14:textId="001003A3">
      <w:pPr>
        <w:pStyle w:val="Normal"/>
        <w:spacing w:after="120"/>
      </w:pPr>
      <w:r>
        <w:rPr>
          <w:sz w:val="22"/>
        </w:rPr>
        <w:t xml:space="preserve">The system was built entirely from the actual Case_Data.csv dataset with zero invented columns or fabricated statistics. A meaningful three-class recovery target was derived from payment data. Three classification models were trained and compared, with Random Forest selected as the best. A regression model predicts exact recovery ratios. A transparent 5-component priority scoring engine triages accounts by urgency. An intelligent Recovery Agent generates human-readable reports with 9 tailored action templates. All of this is delivered through a professional 6-page Streamlit dashboard that loads instantly after first training.</w:t>
      </w:r>
    </w:p>
    <w:p w14:paraId="001003A4" w14:textId="001003A5">
      <w:pPr>
        <w:pStyle w:val="Normal"/>
        <w:spacing w:after="160"/>
      </w:pPr>
      <w:r>
        <w:rPr>
          <w:b/>
          <w:sz w:val="22"/>
        </w:rPr>
        <w:t xml:space="preserve">This project is fully runnable, modular, and internship-ready for IBM SkillsBuild / BharatCares submission.</w:t>
      </w:r>
    </w:p>
    <w:p w14:paraId="001003A6" w14:textId="001003A7">
      <w:pPr>
        <w:pStyle w:val="Heading1"/>
        <w:spacing w:before="320" w:after="160"/>
      </w:pPr>
      <w:r>
        <w:rPr>
          <w:b/>
          <w:color w:val="1E3A5F"/>
          <w:sz w:val="32"/>
        </w:rPr>
        <w:t xml:space="preserve">17. References</w:t>
      </w:r>
    </w:p>
    <w:p w14:paraId="001003A8" w14:textId="001003A9">
      <w:pPr>
        <w:pStyle w:val="Normal"/>
        <w:spacing w:after="60"/>
      </w:pPr>
      <w:r>
        <w:rPr>
          <w:sz w:val="22"/>
        </w:rPr>
        <w:t xml:space="preserve">1. LendingClub Dataset — Public lending data, LendingClub Corporation</w:t>
      </w:r>
    </w:p>
    <w:p w14:paraId="001003AA" w14:textId="001003AB">
      <w:pPr>
        <w:pStyle w:val="Normal"/>
        <w:spacing w:after="60"/>
      </w:pPr>
      <w:r>
        <w:rPr>
          <w:sz w:val="22"/>
        </w:rPr>
        <w:t xml:space="preserve">2. Scikit-learn Documentation — https://scikit-learn.org/stable/</w:t>
      </w:r>
    </w:p>
    <w:p w14:paraId="001003AC" w14:textId="001003AD">
      <w:pPr>
        <w:pStyle w:val="Normal"/>
        <w:spacing w:after="60"/>
      </w:pPr>
      <w:r>
        <w:rPr>
          <w:sz w:val="22"/>
        </w:rPr>
        <w:t xml:space="preserve">3. Streamlit Documentation — https://docs.streamlit.io/</w:t>
      </w:r>
    </w:p>
    <w:p w14:paraId="001003AE" w14:textId="001003AF">
      <w:pPr>
        <w:pStyle w:val="Normal"/>
        <w:spacing w:after="60"/>
      </w:pPr>
      <w:r>
        <w:rPr>
          <w:sz w:val="22"/>
        </w:rPr>
        <w:t xml:space="preserve">4. Plotly Python Documentation — https://plotly.com/python/</w:t>
      </w:r>
    </w:p>
    <w:p w14:paraId="001003B0" w14:textId="001003B1">
      <w:pPr>
        <w:pStyle w:val="Normal"/>
        <w:spacing w:after="60"/>
      </w:pPr>
      <w:r>
        <w:rPr>
          <w:sz w:val="22"/>
        </w:rPr>
        <w:t xml:space="preserve">5. Breiman, L. (2001). Random Forests. Machine Learning, 45, 5-32.</w:t>
      </w:r>
    </w:p>
    <w:p w14:paraId="001003B2" w14:textId="001003B3">
      <w:pPr>
        <w:pStyle w:val="Normal"/>
        <w:spacing w:after="60"/>
      </w:pPr>
      <w:r>
        <w:rPr>
          <w:sz w:val="22"/>
        </w:rPr>
        <w:t xml:space="preserve">6. Friedman, J.H. (2001). Greedy Function Approximation: A Gradient Boosting Machine. Annals of Statistics.</w:t>
      </w:r>
    </w:p>
    <w:p w14:paraId="001003B4" w14:textId="001003B5">
      <w:pPr>
        <w:pStyle w:val="Normal"/>
        <w:spacing w:after="60"/>
      </w:pPr>
      <w:r>
        <w:rPr>
          <w:sz w:val="22"/>
        </w:rPr>
        <w:t xml:space="preserve">7. IBM SkillsBuild — https://skillsbuild.org/</w:t>
      </w:r>
    </w:p>
    <w:p w14:paraId="001003B6" w14:textId="001003B7">
      <w:pPr>
        <w:pStyle w:val="Normal"/>
        <w:spacing w:after="60"/>
      </w:pPr>
      <w:r>
        <w:rPr>
          <w:sz w:val="22"/>
        </w:rPr>
        <w:t xml:space="preserve">8. Pandas Documentation — https://pandas.pydata.org/docs/</w:t>
      </w:r>
    </w:p>
    <w:p w14:paraId="001003B8" w14:textId="001003B9">
      <w:pPr>
        <w:pStyle w:val="Normal"/>
        <w:spacing w:after="320"/>
      </w:pPr>
      <w:r>
        <w:rPr>
          <w:sz w:val="22"/>
        </w:rPr>
        <w:t xml:space="preserve">9. Python 3 Documentation — https://docs.python.org/3/</w:t>
      </w:r>
    </w:p>
    <w:p w14:paraId="001003BA" w14:textId="001003BB">
      <w:pPr>
        <w:pStyle w:val="Normal"/>
        <w:spacing w:after="160"/>
        <w:jc w:val="center"/>
      </w:pPr>
      <w:r>
        <w:rPr>
          <w:i/>
          <w:color w:val="57606A"/>
          <w:sz w:val="20"/>
        </w:rPr>
        <w:t xml:space="preserve">Revenue Recovery Agent  |  IBM SkillsBuild BharatCares Internship  |  All findings derived from Case_Data.csv</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10563db17ad94042" /><Relationship Type="http://schemas.openxmlformats.org/officeDocument/2006/relationships/styles" Target="/word/styles.xml" Id="R2f00423b34f54f03" /><Relationship Type="http://schemas.openxmlformats.org/officeDocument/2006/relationships/theme" Target="/word/theme/theme1.xml" Id="R7ba5131c36f044a9" /><Relationship Type="http://schemas.openxmlformats.org/officeDocument/2006/relationships/numbering" Target="/word/numbering.xml" Id="Ra1e63bb851874b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2026-09-22T19:22:18Z</dcterms:created>
  <cp:lastModifiedBy>OfficeCLI</cp:lastModifiedBy>
  <dcterms:modified xsi:type="dcterms:W3CDTF">2026-09-22T19:22:18Z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2026-09-22T19:28:00Z</vt:lpwstr>
  </op:property>
</op:Properties>
</file>