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BD" w:rsidRDefault="00B933BD" w:rsidP="0048427F">
      <w:pPr>
        <w:shd w:val="clear" w:color="auto" w:fill="FFFFFF"/>
        <w:spacing w:before="140" w:after="8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48427F" w:rsidRPr="0048427F" w:rsidRDefault="0048427F" w:rsidP="0048427F">
      <w:pPr>
        <w:shd w:val="clear" w:color="auto" w:fill="FFFFFF"/>
        <w:spacing w:before="140" w:after="8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8427F">
        <w:rPr>
          <w:rFonts w:ascii="Verdana" w:eastAsia="Times New Roman" w:hAnsi="Verdana" w:cs="Times New Roman"/>
          <w:color w:val="000000"/>
          <w:sz w:val="28"/>
          <w:szCs w:val="28"/>
        </w:rPr>
        <w:t>IAPR Asian Conference on Pattern Recognition (ACPR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 w:rsidRPr="0048427F">
        <w:rPr>
          <w:rFonts w:ascii="Verdana" w:eastAsia="Times New Roman" w:hAnsi="Verdana" w:cs="Times New Roman"/>
          <w:color w:val="000000"/>
          <w:sz w:val="28"/>
          <w:szCs w:val="28"/>
        </w:rPr>
        <w:t>2013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) November</w:t>
      </w:r>
      <w:r w:rsidRPr="0048427F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5</w:t>
      </w:r>
      <w:r w:rsidRPr="0048427F">
        <w:rPr>
          <w:rFonts w:ascii="Verdana" w:eastAsia="Times New Roman" w:hAnsi="Verdana" w:cs="Times New Roman"/>
          <w:color w:val="000000"/>
          <w:sz w:val="28"/>
          <w:szCs w:val="28"/>
        </w:rPr>
        <w:t>-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8</w:t>
      </w:r>
      <w:r w:rsidRPr="0048427F">
        <w:rPr>
          <w:rFonts w:ascii="Verdana" w:eastAsia="Times New Roman" w:hAnsi="Verdana" w:cs="Times New Roman"/>
          <w:color w:val="000000"/>
          <w:sz w:val="28"/>
          <w:szCs w:val="28"/>
        </w:rPr>
        <w:t>, 20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13</w:t>
      </w:r>
    </w:p>
    <w:p w:rsidR="0048427F" w:rsidRPr="0048427F" w:rsidRDefault="0048427F" w:rsidP="0048427F">
      <w:pPr>
        <w:shd w:val="clear" w:color="auto" w:fill="FFFFFF"/>
        <w:spacing w:before="140" w:after="8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48427F">
        <w:rPr>
          <w:rFonts w:ascii="Verdana" w:eastAsia="Times New Roman" w:hAnsi="Verdana" w:cs="Times New Roman"/>
          <w:color w:val="000000"/>
          <w:sz w:val="28"/>
          <w:szCs w:val="28"/>
        </w:rPr>
        <w:t>Okinawa, Japan</w:t>
      </w:r>
    </w:p>
    <w:p w:rsidR="0048427F" w:rsidRDefault="0048427F" w:rsidP="00C4437C">
      <w:pPr>
        <w:shd w:val="clear" w:color="auto" w:fill="FFFFFF"/>
        <w:spacing w:before="140" w:after="8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Title: </w:t>
      </w:r>
      <w:r w:rsidRPr="0048427F">
        <w:rPr>
          <w:rFonts w:ascii="Verdana" w:eastAsia="Times New Roman" w:hAnsi="Verdana" w:cs="Times New Roman"/>
          <w:color w:val="000000"/>
          <w:sz w:val="28"/>
          <w:szCs w:val="28"/>
        </w:rPr>
        <w:t>An ICA based Approach for Complex Color Scene Text Binarization</w:t>
      </w:r>
    </w:p>
    <w:p w:rsidR="00C4437C" w:rsidRPr="00C4437C" w:rsidRDefault="00E04237" w:rsidP="00C4437C">
      <w:pPr>
        <w:shd w:val="clear" w:color="auto" w:fill="FFFFFF"/>
        <w:spacing w:before="140" w:after="80" w:line="240" w:lineRule="auto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                                          </w:t>
      </w:r>
      <w:r w:rsidR="00C4437C" w:rsidRPr="00C4437C">
        <w:rPr>
          <w:rFonts w:ascii="Verdana" w:eastAsia="Times New Roman" w:hAnsi="Verdana" w:cs="Times New Roman"/>
          <w:color w:val="000000"/>
          <w:sz w:val="28"/>
          <w:szCs w:val="28"/>
        </w:rPr>
        <w:t>Reviews</w:t>
      </w:r>
    </w:p>
    <w:tbl>
      <w:tblPr>
        <w:tblW w:w="22942" w:type="dxa"/>
        <w:tblInd w:w="-1342" w:type="dxa"/>
        <w:tblBorders>
          <w:left w:val="single" w:sz="18" w:space="0" w:color="BFD6FF"/>
          <w:bottom w:val="single" w:sz="12" w:space="0" w:color="BFD6FF"/>
          <w:right w:val="single" w:sz="12" w:space="0" w:color="BFD6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9612"/>
      </w:tblGrid>
      <w:tr w:rsidR="00C4437C" w:rsidRPr="00C4437C" w:rsidTr="00C4437C">
        <w:tc>
          <w:tcPr>
            <w:tcW w:w="2294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D6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4437C" w:rsidRPr="00C4437C" w:rsidRDefault="00E04237" w:rsidP="00E04237">
            <w:pPr>
              <w:spacing w:before="10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</w:t>
            </w:r>
            <w:r w:rsidR="00C4437C" w:rsidRPr="00C44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Review 1</w:t>
            </w:r>
          </w:p>
        </w:tc>
      </w:tr>
      <w:tr w:rsidR="00C4437C" w:rsidRPr="00C4437C" w:rsidTr="00C4437C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Overall evaluation: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3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(strong accept)</w:t>
            </w:r>
          </w:p>
        </w:tc>
      </w:tr>
      <w:tr w:rsidR="00C4437C" w:rsidRPr="00C4437C" w:rsidTr="00C4437C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Reviewer's confidence: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5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(expert)</w:t>
            </w:r>
            <w:bookmarkStart w:id="0" w:name="_GoBack"/>
            <w:bookmarkEnd w:id="0"/>
          </w:p>
        </w:tc>
      </w:tr>
      <w:tr w:rsidR="00C4437C" w:rsidRPr="00C4437C" w:rsidTr="00C4437C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relevance </w:t>
            </w:r>
          </w:p>
          <w:p w:rsid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(potential interest to the </w:t>
            </w:r>
          </w:p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ACPR community):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5: (excellent)</w:t>
            </w:r>
          </w:p>
        </w:tc>
      </w:tr>
      <w:tr w:rsidR="00C4437C" w:rsidRPr="00C4437C" w:rsidTr="00C4437C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originality: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4: (good)</w:t>
            </w:r>
          </w:p>
        </w:tc>
      </w:tr>
      <w:tr w:rsidR="00C4437C" w:rsidRPr="00C4437C" w:rsidTr="00C4437C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technical soundness: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4: (good)</w:t>
            </w:r>
          </w:p>
        </w:tc>
      </w:tr>
      <w:tr w:rsidR="00C4437C" w:rsidRPr="00C4437C" w:rsidTr="00C4437C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experimental evaluation: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5: (excellent)</w:t>
            </w:r>
          </w:p>
        </w:tc>
      </w:tr>
      <w:tr w:rsidR="00C4437C" w:rsidRPr="00C4437C" w:rsidTr="00C4437C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presentation: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5: (excellent)</w:t>
            </w:r>
          </w:p>
        </w:tc>
      </w:tr>
      <w:tr w:rsidR="00C4437C" w:rsidRPr="00C4437C" w:rsidTr="00C4437C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Good paper. This paper is written in very simple and clear expressions</w:t>
            </w:r>
            <w:proofErr w:type="gram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</w:t>
            </w:r>
            <w:proofErr w:type="gram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and the idea is so reasonable. As the basic idea comes from some common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technique in signal processing and is similar to show-through removal</w:t>
            </w:r>
            <w:proofErr w:type="gram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</w:t>
            </w:r>
            <w:proofErr w:type="gram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I've make the originality point to 4. But applying ICA to document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binarization</w:t>
            </w:r>
            <w:proofErr w:type="spell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so reasonable that it would be a common approach in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the future.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The experiment are </w:t>
            </w:r>
            <w:proofErr w:type="spell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alsoo</w:t>
            </w:r>
            <w:proofErr w:type="spell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good because there are a lot of image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samples shown in the paper and it would help the readers understand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advantages and limits of the proposed method.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One point I am wondering is the use of RGB colors as input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channels. According to the fig.4, </w:t>
            </w:r>
            <w:proofErr w:type="gram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axises</w:t>
            </w:r>
            <w:proofErr w:type="spellEnd"/>
            <w:proofErr w:type="gram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of input channel look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affecting the result. I would like to know how the proposed method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work when input channels were not RGB.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In addition, according to the fig.5, ICA looks like not separating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forground</w:t>
            </w:r>
            <w:proofErr w:type="spell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background but separating different color planes. It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means when </w:t>
            </w:r>
            <w:proofErr w:type="spell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forground</w:t>
            </w:r>
            <w:proofErr w:type="spell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background include many colors, this method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would not work properly. (as shown fig.5)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I would like to discuss </w:t>
            </w:r>
            <w:proofErr w:type="spell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aboue</w:t>
            </w:r>
            <w:proofErr w:type="spell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these points if it was accepted.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BTW, please add a full expression of "SVD" in the second page.</w:t>
            </w:r>
          </w:p>
        </w:tc>
      </w:tr>
    </w:tbl>
    <w:p w:rsidR="00C4437C" w:rsidRPr="00C4437C" w:rsidRDefault="00C4437C" w:rsidP="00C443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22942" w:type="dxa"/>
        <w:tblInd w:w="-1342" w:type="dxa"/>
        <w:tblBorders>
          <w:left w:val="single" w:sz="18" w:space="0" w:color="BFD6FF"/>
          <w:bottom w:val="single" w:sz="12" w:space="0" w:color="BFD6FF"/>
          <w:right w:val="single" w:sz="12" w:space="0" w:color="BFD6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9612"/>
      </w:tblGrid>
      <w:tr w:rsidR="00C4437C" w:rsidRPr="00C4437C" w:rsidTr="00AD145F">
        <w:tc>
          <w:tcPr>
            <w:tcW w:w="2294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D6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C4437C" w:rsidRPr="00C4437C" w:rsidRDefault="00E04237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 xml:space="preserve">                                                                                 </w:t>
            </w:r>
            <w:r w:rsidR="00C4437C" w:rsidRPr="00C44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Review 2</w:t>
            </w:r>
          </w:p>
        </w:tc>
      </w:tr>
      <w:tr w:rsidR="00C4437C" w:rsidRPr="00C4437C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Overall evaluation: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(weak accept)</w:t>
            </w:r>
          </w:p>
        </w:tc>
      </w:tr>
      <w:tr w:rsidR="00C4437C" w:rsidRPr="00C4437C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Reviewer's confidence: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4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(high)</w:t>
            </w:r>
          </w:p>
        </w:tc>
      </w:tr>
      <w:tr w:rsidR="00C4437C" w:rsidRPr="00C4437C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relevance (potential interest to the</w:t>
            </w:r>
            <w:r w:rsidR="00E042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ACPR community):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5: (excellent)</w:t>
            </w:r>
          </w:p>
        </w:tc>
      </w:tr>
      <w:tr w:rsidR="00C4437C" w:rsidRPr="00C4437C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originality: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3: (fair)</w:t>
            </w:r>
          </w:p>
        </w:tc>
      </w:tr>
      <w:tr w:rsidR="00C4437C" w:rsidRPr="00C4437C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technical soundness: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4: (good)</w:t>
            </w:r>
          </w:p>
        </w:tc>
      </w:tr>
      <w:tr w:rsidR="00C4437C" w:rsidRPr="00C4437C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experimental evaluation: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4: (good)</w:t>
            </w:r>
          </w:p>
        </w:tc>
      </w:tr>
      <w:tr w:rsidR="00C4437C" w:rsidRPr="00C4437C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presentation: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4: (good)</w:t>
            </w:r>
          </w:p>
        </w:tc>
      </w:tr>
      <w:tr w:rsidR="00C4437C" w:rsidRPr="00C4437C" w:rsidTr="00AD145F">
        <w:trPr>
          <w:trHeight w:val="1455"/>
        </w:trPr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E04237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quite surprising to get a nice text </w:t>
            </w:r>
            <w:proofErr w:type="spell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binarization</w:t>
            </w:r>
            <w:proofErr w:type="spell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results just with </w:t>
            </w:r>
            <w:proofErr w:type="gram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proofErr w:type="gram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ICA step. </w:t>
            </w:r>
          </w:p>
          <w:p w:rsidR="00E04237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Although the performance comparison in Table 1 shows a better performance, </w:t>
            </w:r>
          </w:p>
          <w:p w:rsidR="00E04237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comparison should be conducted more with state-of-the-art scene text </w:t>
            </w:r>
          </w:p>
          <w:p w:rsidR="00C4437C" w:rsidRPr="00C4437C" w:rsidRDefault="00C4437C" w:rsidP="00C4437C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binarization</w:t>
            </w:r>
            <w:proofErr w:type="spellEnd"/>
            <w:proofErr w:type="gramEnd"/>
            <w:r w:rsidRPr="00C4437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methods.</w:t>
            </w:r>
          </w:p>
        </w:tc>
      </w:tr>
      <w:tr w:rsidR="00AD145F" w:rsidRPr="00AD145F" w:rsidTr="00AD145F">
        <w:tc>
          <w:tcPr>
            <w:tcW w:w="22942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D6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</w:t>
            </w:r>
            <w:r w:rsidRPr="00AD145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Review 3</w:t>
            </w:r>
          </w:p>
        </w:tc>
      </w:tr>
      <w:tr w:rsidR="00AD145F" w:rsidRPr="00AD145F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Overall evaluation: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1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(weak accept)</w:t>
            </w:r>
          </w:p>
        </w:tc>
      </w:tr>
      <w:tr w:rsidR="00AD145F" w:rsidRPr="00AD145F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Reviewer's confidence: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4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 (high)</w:t>
            </w:r>
          </w:p>
        </w:tc>
      </w:tr>
      <w:tr w:rsidR="00AD145F" w:rsidRPr="00AD145F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relevance (potential interest to the ACPR community):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4: (good)</w:t>
            </w:r>
          </w:p>
        </w:tc>
      </w:tr>
      <w:tr w:rsidR="00AD145F" w:rsidRPr="00AD145F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originality: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2: (poor)</w:t>
            </w:r>
          </w:p>
        </w:tc>
      </w:tr>
      <w:tr w:rsidR="00AD145F" w:rsidRPr="00AD145F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technical soundness: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3: (fair)</w:t>
            </w:r>
          </w:p>
        </w:tc>
      </w:tr>
      <w:tr w:rsidR="00AD145F" w:rsidRPr="00AD145F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experimental evaluation: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4: (good)</w:t>
            </w:r>
          </w:p>
        </w:tc>
      </w:tr>
      <w:tr w:rsidR="00AD145F" w:rsidRPr="00AD145F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presentation: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4: (good)</w:t>
            </w:r>
          </w:p>
        </w:tc>
      </w:tr>
      <w:tr w:rsidR="00AD145F" w:rsidRPr="00AD145F" w:rsidTr="00AD145F">
        <w:tc>
          <w:tcPr>
            <w:tcW w:w="33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Review:</w:t>
            </w:r>
          </w:p>
        </w:tc>
        <w:tc>
          <w:tcPr>
            <w:tcW w:w="1961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FF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AD145F" w:rsidRPr="00AD145F" w:rsidRDefault="00AD145F" w:rsidP="00AD145F">
            <w:pPr>
              <w:spacing w:before="105"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authors present a method for </w:t>
            </w:r>
            <w:proofErr w:type="spellStart"/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binarization</w:t>
            </w:r>
            <w:proofErr w:type="spellEnd"/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with ICA. Comparative study with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some methods shows the effectiveness for using ICA.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However, there are researches on document processing with ICA. Some examples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are listed below. The relationship between the presented method and these methods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should be described.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U. </w:t>
            </w:r>
            <w:proofErr w:type="spellStart"/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Garain</w:t>
            </w:r>
            <w:proofErr w:type="spellEnd"/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A. Jain, A. </w:t>
            </w:r>
            <w:proofErr w:type="spellStart"/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Maity</w:t>
            </w:r>
            <w:proofErr w:type="spellEnd"/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and B. </w:t>
            </w:r>
            <w:proofErr w:type="spellStart"/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Chanda</w:t>
            </w:r>
            <w:proofErr w:type="spellEnd"/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"Machine reading of camera-held low quality text images: An ICA-based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image enhancement approach for improving OCR accuracy,"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Proceedings of the 19th International Conference on Pattern Recognition</w:t>
            </w:r>
            <w:proofErr w:type="gramStart"/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</w:t>
            </w:r>
            <w:proofErr w:type="gramEnd"/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2008.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B. Chi and Y. Chen,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"Reduction of Bleed-Through Effect in Images of Chinese Bank Items," 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Proceedings of the 2012 International Conference on Frontiers in Handwriting</w:t>
            </w:r>
            <w:r w:rsidRPr="00AD145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Recognition (ICFHR), pp. 174-178, 2012.</w:t>
            </w:r>
          </w:p>
        </w:tc>
      </w:tr>
    </w:tbl>
    <w:p w:rsidR="00C4437C" w:rsidRPr="00C4437C" w:rsidRDefault="00C4437C" w:rsidP="00C443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C4437C" w:rsidRPr="00C4437C" w:rsidRDefault="00C4437C" w:rsidP="00C4437C"/>
    <w:sectPr w:rsidR="00C4437C" w:rsidRPr="00C4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7C"/>
    <w:rsid w:val="00051E7C"/>
    <w:rsid w:val="002A75DC"/>
    <w:rsid w:val="0048427F"/>
    <w:rsid w:val="006B559C"/>
    <w:rsid w:val="00AD145F"/>
    <w:rsid w:val="00B933BD"/>
    <w:rsid w:val="00C4437C"/>
    <w:rsid w:val="00E0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437C"/>
  </w:style>
  <w:style w:type="character" w:customStyle="1" w:styleId="Heading3Char">
    <w:name w:val="Heading 3 Char"/>
    <w:basedOn w:val="DefaultParagraphFont"/>
    <w:link w:val="Heading3"/>
    <w:uiPriority w:val="9"/>
    <w:rsid w:val="00C4437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437C"/>
  </w:style>
  <w:style w:type="character" w:customStyle="1" w:styleId="Heading3Char">
    <w:name w:val="Heading 3 Char"/>
    <w:basedOn w:val="DefaultParagraphFont"/>
    <w:link w:val="Heading3"/>
    <w:uiPriority w:val="9"/>
    <w:rsid w:val="00C4437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5754">
          <w:marLeft w:val="0"/>
          <w:marRight w:val="0"/>
          <w:marTop w:val="0"/>
          <w:marBottom w:val="0"/>
          <w:divBdr>
            <w:top w:val="single" w:sz="2" w:space="0" w:color="32221B"/>
            <w:left w:val="single" w:sz="2" w:space="0" w:color="32221B"/>
            <w:bottom w:val="single" w:sz="2" w:space="0" w:color="32221B"/>
            <w:right w:val="single" w:sz="2" w:space="0" w:color="32221B"/>
          </w:divBdr>
          <w:divsChild>
            <w:div w:id="1918663348">
              <w:marLeft w:val="450"/>
              <w:marRight w:val="8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IQ, Inc.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kherada</dc:creator>
  <cp:lastModifiedBy>Siddharth kherada</cp:lastModifiedBy>
  <cp:revision>5</cp:revision>
  <cp:lastPrinted>2013-12-20T08:40:00Z</cp:lastPrinted>
  <dcterms:created xsi:type="dcterms:W3CDTF">2013-12-20T07:39:00Z</dcterms:created>
  <dcterms:modified xsi:type="dcterms:W3CDTF">2013-12-20T09:10:00Z</dcterms:modified>
</cp:coreProperties>
</file>