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left"/>
      </w:pPr>
      <w:r>
        <w:rPr>
          <w:rFonts w:ascii="Calibri" w:cs="Calibri" w:eastAsia="Calibri" w:hAnsi="Calibri"/>
          <w:b/>
          <w:bCs/>
          <w:color w:val="1F4E79"/>
          <w:sz w:val="48"/>
          <w:szCs w:val="48"/>
        </w:rPr>
        <w:t xml:space="preserve">Siddharthan Kalaiselvan</w:t>
      </w:r>
    </w:p>
    <w:p>
      <w:pPr>
        <w:spacing w:after="40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Azure Cloud Security  |  DevOps  |  Architecture</w:t>
      </w:r>
    </w:p>
    <w:p>
      <w:pPr>
        <w:spacing w:after="0"/>
      </w:pPr>
      <w:r>
        <w:rPr>
          <w:rFonts w:ascii="Calibri" w:cs="Calibri" w:eastAsia="Calibri" w:hAnsi="Calibri"/>
          <w:sz w:val="20"/>
          <w:szCs w:val="20"/>
        </w:rPr>
        <w:t xml:space="preserve">Chennai, India   •   +91 7200055449   •   siddharthkalai@hotmail.com   •   </w:t>
      </w:r>
      <w:hyperlink w:history="1" r:id="rId9k2394rwvskeuvco2csik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LinkedIn</w:t>
        </w:r>
      </w:hyperlink>
    </w:p>
    <w:p>
      <w:pPr>
        <w:keepNext/>
        <w:pBdr>
          <w:bottom w:val="single" w:color="1F4E79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2"/>
          <w:szCs w:val="22"/>
        </w:rPr>
        <w:t xml:space="preserve">PROFESSIONAL SUMMARY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Azure cloud engineer with 15+ years in IT infrastructure, including 9+ years on Azure. Currently a Consultant – Systems Engineer at Société Générale GSC, owning Azure Policy, RBAC and landing-zone governance across multiple tenants and business units. Previously led a 10-member Azure DevOps and infrastructure team supporting Volvo Cars. Strong in policy-as-code, automation (PowerShell, Python) and CI/CD. Seeking Azure Cloud Security, DevOps or Architecture roles.</w:t>
      </w:r>
    </w:p>
    <w:p>
      <w:pPr>
        <w:keepNext/>
        <w:pBdr>
          <w:bottom w:val="single" w:color="1F4E79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2"/>
          <w:szCs w:val="22"/>
        </w:rPr>
        <w:t xml:space="preserve">CORE SKILLS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Azure Governance &amp; Architecture: </w:t>
      </w:r>
      <w:r>
        <w:rPr>
          <w:rFonts w:ascii="Calibri" w:cs="Calibri" w:eastAsia="Calibri" w:hAnsi="Calibri"/>
          <w:sz w:val="20"/>
          <w:szCs w:val="20"/>
        </w:rPr>
        <w:t xml:space="preserve">Landing Zones, Cloud Adoption Framework, Azure Policy, RBAC, Management Groups, Cost Management &amp; Optimization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Security &amp; Compliance: </w:t>
      </w:r>
      <w:r>
        <w:rPr>
          <w:rFonts w:ascii="Calibri" w:cs="Calibri" w:eastAsia="Calibri" w:hAnsi="Calibri"/>
          <w:sz w:val="20"/>
          <w:szCs w:val="20"/>
        </w:rPr>
        <w:t xml:space="preserve">Azure Policy, Microsoft Defender for Cloud (formerly Azure Security Center), AWS cloud security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DevOps &amp; IaC: </w:t>
      </w:r>
      <w:r>
        <w:rPr>
          <w:rFonts w:ascii="Calibri" w:cs="Calibri" w:eastAsia="Calibri" w:hAnsi="Calibri"/>
          <w:sz w:val="20"/>
          <w:szCs w:val="20"/>
        </w:rPr>
        <w:t xml:space="preserve">Azure DevOps, GitHub Actions, CI/CD pipelines, Terraform, ARM templates, Docker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Automation &amp; Monitoring: </w:t>
      </w:r>
      <w:r>
        <w:rPr>
          <w:rFonts w:ascii="Calibri" w:cs="Calibri" w:eastAsia="Calibri" w:hAnsi="Calibri"/>
          <w:sz w:val="20"/>
          <w:szCs w:val="20"/>
        </w:rPr>
        <w:t xml:space="preserve">PowerShell, Python, Azure Automation, Azure Monitor, Log Analytics, Application Insights, Azure API Management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Infrastructure (earlier career): </w:t>
      </w:r>
      <w:r>
        <w:rPr>
          <w:rFonts w:ascii="Calibri" w:cs="Calibri" w:eastAsia="Calibri" w:hAnsi="Calibri"/>
          <w:sz w:val="20"/>
          <w:szCs w:val="20"/>
        </w:rPr>
        <w:t xml:space="preserve">VMware vSphere/Horizon, Windows Server, Active Directory, Citrix XenApp, Windows failover clustering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Practices: </w:t>
      </w:r>
      <w:r>
        <w:rPr>
          <w:rFonts w:ascii="Calibri" w:cs="Calibri" w:eastAsia="Calibri" w:hAnsi="Calibri"/>
          <w:sz w:val="20"/>
          <w:szCs w:val="20"/>
        </w:rPr>
        <w:t xml:space="preserve">Agile, ITIL, Jira, ServiceNow, stakeholder engagement, team training</w:t>
      </w:r>
    </w:p>
    <w:p>
      <w:pPr>
        <w:keepNext/>
        <w:pBdr>
          <w:bottom w:val="single" w:color="1F4E79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Active: </w:t>
      </w:r>
      <w:r>
        <w:rPr>
          <w:rFonts w:ascii="Calibri" w:cs="Calibri" w:eastAsia="Calibri" w:hAnsi="Calibri"/>
          <w:sz w:val="20"/>
          <w:szCs w:val="20"/>
        </w:rPr>
        <w:t xml:space="preserve">Microsoft Certified: Azure Fundamentals (AZ-900), Dec 2019  •  Microsoft Certified: Security, Compliance, and Identity Fundamentals (SC-900),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Earned earlier (since lapsed): </w:t>
      </w:r>
      <w:r>
        <w:rPr>
          <w:rFonts w:ascii="Calibri" w:cs="Calibri" w:eastAsia="Calibri" w:hAnsi="Calibri"/>
          <w:sz w:val="20"/>
          <w:szCs w:val="20"/>
        </w:rPr>
        <w:t xml:space="preserve">Azure Solutions Architect Expert (AZ-303, AZ-304; 2021)  •  DevOps Engineer Expert (AZ-400; 2019)  •  Azure Administrator Associate (AZ-103; 2019)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Legacy: </w:t>
      </w:r>
      <w:r>
        <w:rPr>
          <w:rFonts w:ascii="Calibri" w:cs="Calibri" w:eastAsia="Calibri" w:hAnsi="Calibri"/>
          <w:sz w:val="20"/>
          <w:szCs w:val="20"/>
        </w:rPr>
        <w:t xml:space="preserve">MCSA Windows Server 2008; MCTS Windows Server 2008 (Active Directory, Network Infrastructure); MCP</w:t>
      </w:r>
    </w:p>
    <w:p>
      <w:pPr>
        <w:keepNext/>
        <w:pBdr>
          <w:bottom w:val="single" w:color="1F4E79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2"/>
          <w:szCs w:val="22"/>
        </w:rPr>
        <w:t xml:space="preserve">CAREER HIGHLIGHTS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Promoted to Consultant at Société Générale GSC and to Team Lead at Accenture; earned Star of the Quarter and Bravo awards at SG GSC.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Accenture ACE (Accenture Celebrates Excellence) awards for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Client &amp; Customer</w:t>
      </w:r>
      <w:r>
        <w:rPr>
          <w:rFonts w:ascii="Calibri" w:cs="Calibri" w:eastAsia="Calibri" w:hAnsi="Calibri"/>
          <w:sz w:val="20"/>
          <w:szCs w:val="20"/>
        </w:rPr>
        <w:t xml:space="preserve"> and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Future Ready Skills</w:t>
      </w:r>
      <w:r>
        <w:rPr>
          <w:rFonts w:ascii="Calibri" w:cs="Calibri" w:eastAsia="Calibri" w:hAnsi="Calibri"/>
          <w:sz w:val="20"/>
          <w:szCs w:val="20"/>
        </w:rPr>
        <w:t xml:space="preserve">; Star Innovator Award, FY2019.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Built Azure DevOps extensions and published them to the Marketplace; automated recurring operational tasks with PowerShell and develop Azure automation APIs in Python.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Completed a major data-centre migration on VMware; delivered multiple projects end to end and currently support 10+ projects (20+ teams).</w:t>
      </w:r>
    </w:p>
    <w:p>
      <w:pPr>
        <w:keepNext/>
        <w:pBdr>
          <w:bottom w:val="single" w:color="1F4E79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2"/>
          <w:szCs w:val="22"/>
        </w:rPr>
        <w:t xml:space="preserve">PROFESSIONAL EXPERIENCE</w:t>
      </w:r>
    </w:p>
    <w:p>
      <w:pPr>
        <w:keepNext/>
        <w:tabs>
          <w:tab w:val="right" w:pos="9906"/>
        </w:tabs>
        <w:spacing w:after="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Société Générale GSC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	Oct 2021 – Present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i/>
          <w:iCs/>
          <w:color w:val="1F4E79"/>
          <w:sz w:val="20"/>
          <w:szCs w:val="20"/>
        </w:rPr>
        <w:t xml:space="preserve">Consultant – Systems Engineer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  |  Automation and security development for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Azure Policy lifecycle: </w:t>
      </w:r>
      <w:r>
        <w:rPr>
          <w:rFonts w:ascii="Calibri" w:cs="Calibri" w:eastAsia="Calibri" w:hAnsi="Calibri"/>
          <w:sz w:val="20"/>
          <w:szCs w:val="20"/>
        </w:rPr>
        <w:t xml:space="preserve">run risk assessments, author custom policies and built a DevOps engine that deploys parameterized policies across multiple Azure tenants and business units; enforcement automated with PowerShell and Python.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RBAC: </w:t>
      </w:r>
      <w:r>
        <w:rPr>
          <w:rFonts w:ascii="Calibri" w:cs="Calibri" w:eastAsia="Calibri" w:hAnsi="Calibri"/>
          <w:sz w:val="20"/>
          <w:szCs w:val="20"/>
        </w:rPr>
        <w:t xml:space="preserve">design and deploy custom roles that keep access compliant while meeting business needs.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Landing zones: </w:t>
      </w:r>
      <w:r>
        <w:rPr>
          <w:rFonts w:ascii="Calibri" w:cs="Calibri" w:eastAsia="Calibri" w:hAnsi="Calibri"/>
          <w:sz w:val="20"/>
          <w:szCs w:val="20"/>
        </w:rPr>
        <w:t xml:space="preserve">administer the enterprise landing zone and organizational structure, aligning governance, compliance and scalability with the Microsoft Cloud Adoption Framework.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Collaboration: </w:t>
      </w:r>
      <w:r>
        <w:rPr>
          <w:rFonts w:ascii="Calibri" w:cs="Calibri" w:eastAsia="Calibri" w:hAnsi="Calibri"/>
          <w:sz w:val="20"/>
          <w:szCs w:val="20"/>
        </w:rPr>
        <w:t xml:space="preserve">partner with application owners, security teams and business stakeholders to define policy parameters, enforce compliance and streamline onboarding.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AWS cloud security management.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Run training sessions and workshops on Azure best practices and Centre of Excellence (CoE) standards.</w:t>
      </w:r>
    </w:p>
    <w:p>
      <w:pPr>
        <w:keepNext/>
        <w:tabs>
          <w:tab w:val="right" w:pos="9906"/>
        </w:tabs>
        <w:spacing w:after="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Accenture Solutions Pvt Ltd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	Feb 2017 – Oct 2021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i/>
          <w:iCs/>
          <w:color w:val="1F4E79"/>
          <w:sz w:val="20"/>
          <w:szCs w:val="20"/>
        </w:rPr>
        <w:t xml:space="preserve">Cloud Specialist – Team Lead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  |  DevOps and cloud infrastructure support  |  Client: Volvo Cars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Led a team of 10; owned cost management, access management and problem management for Azure resources.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Automated Azure provisioning with Terraform, ARM templates and Azure PowerShell; managed IaaS, PaaS and SaaS environments.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Built and maintained CI/CD pipelines in Azure DevOps and deployed Docker images across environments.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Managed Azure API Management for the client’s REST APIs; configured alerts for critical applications in monitoring tools.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Troubleshot Azure issues and coordinated with Microsoft support; planned continuous-improvement and automation initiatives.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Presented weekly and monthly SLA, performance, cost and ticket reports to the client; worked in Agile (Jira) and ITSM (ServiceNow) processes.</w:t>
      </w:r>
    </w:p>
    <w:p>
      <w:pPr>
        <w:keepNext/>
        <w:tabs>
          <w:tab w:val="right" w:pos="9906"/>
        </w:tabs>
        <w:spacing w:after="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HCL Technologies Limited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	Jan 2015 – Dec 2016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i/>
          <w:iCs/>
          <w:color w:val="1F4E79"/>
          <w:sz w:val="20"/>
          <w:szCs w:val="20"/>
        </w:rPr>
        <w:t xml:space="preserve">Senior Specialist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  |  Windows, VMware and Citrix administration  |  Client: Purdue Pharma / Mundipharma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Administered VMware environments: ESXi hosts, clusters, DRS rules, vMotion/svMotion, templates, LUN/RDM mapping; performed P2V and V2V migrations.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Wrote PowerShell and PowerCLI scripts for performance checks, remote service control and VM reconfiguration.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Built and managed Windows failover clusters and SQL Always On clusters; handled DC migration and DR testing.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Performed root-cause analysis for server hangs and BSODs (WinDbg memory dump analysis) and performance issues.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Published applications and resolved user-profile and session issues on Citrix XenApp.</w:t>
      </w:r>
    </w:p>
    <w:p>
      <w:pPr>
        <w:keepNext/>
        <w:tabs>
          <w:tab w:val="right" w:pos="9906"/>
        </w:tabs>
        <w:spacing w:after="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Future Focus Infotech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	Oct 2014 – Jan 2015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i/>
          <w:iCs/>
          <w:color w:val="1F4E79"/>
          <w:sz w:val="20"/>
          <w:szCs w:val="20"/>
        </w:rPr>
        <w:t xml:space="preserve">VMware Administrator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  |  Client: Tata Consultancy Services</w:t>
      </w:r>
    </w:p>
    <w:p>
      <w:pPr>
        <w:keepNext/>
        <w:tabs>
          <w:tab w:val="right" w:pos="9906"/>
        </w:tabs>
        <w:spacing w:after="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Varnik System Services Pvt. Ltd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	Dec 2012 – Oct 2014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i/>
          <w:iCs/>
          <w:color w:val="1F4E79"/>
          <w:sz w:val="20"/>
          <w:szCs w:val="20"/>
        </w:rPr>
        <w:t xml:space="preserve">Technical Lead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  |  Windows and VMware administration  |  Client: Stanley Black &amp; Decker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Administered and troubleshot 3,000+ virtual and 500+ physical servers (HP iLO, Dell iDRAC).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Managed Windows Server, Active Directory and cluster operations; provisioned and decommissioned servers to business requirements.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Handled vCenter/ESXi operations and VMware Horizon View (VDI); deployed patches through VMware Shavlik.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Allocated tickets by workload, guided the team and trained new joiners.</w:t>
      </w:r>
    </w:p>
    <w:p>
      <w:pPr>
        <w:keepNext/>
        <w:tabs>
          <w:tab w:val="right" w:pos="9906"/>
        </w:tabs>
        <w:spacing w:after="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Scientific Publishing Services (P) Ltd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	Apr 2011 – Nov 2012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i/>
          <w:iCs/>
          <w:color w:val="1F4E79"/>
          <w:sz w:val="20"/>
          <w:szCs w:val="20"/>
        </w:rPr>
        <w:t xml:space="preserve">Junior Hardware Engineer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  |  System administration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Managed Active Directory accounts, permissions, print servers and 400+ client systems on site.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Supported Exchange/Outlook and Microsoft Office; tracked software licences and network inventory; coordinated AMC vendors.</w:t>
      </w:r>
    </w:p>
    <w:p>
      <w:pPr>
        <w:keepNext/>
        <w:pBdr>
          <w:bottom w:val="single" w:color="1F4E79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2"/>
          <w:szCs w:val="22"/>
        </w:rPr>
        <w:t xml:space="preserve">EDUCATION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B.Tech, Computer Science (Part-Time)</w:t>
      </w:r>
      <w:r>
        <w:rPr>
          <w:rFonts w:ascii="Calibri" w:cs="Calibri" w:eastAsia="Calibri" w:hAnsi="Calibri"/>
          <w:sz w:val="20"/>
          <w:szCs w:val="20"/>
        </w:rPr>
        <w:t xml:space="preserve"> – PRIST University, Thanjavur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Diploma, Electronics &amp; Communication Engineering</w:t>
      </w:r>
      <w:r>
        <w:rPr>
          <w:rFonts w:ascii="Calibri" w:cs="Calibri" w:eastAsia="Calibri" w:hAnsi="Calibri"/>
          <w:sz w:val="20"/>
          <w:szCs w:val="20"/>
        </w:rPr>
        <w:t xml:space="preserve"> – Sankara Institute of Technology, Coimbatore</w:t>
      </w:r>
    </w:p>
    <w:p>
      <w:pPr>
        <w:keepNext/>
        <w:pBdr>
          <w:bottom w:val="single" w:color="1F4E79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2"/>
          <w:szCs w:val="22"/>
        </w:rPr>
        <w:t xml:space="preserve">LANGUAGES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English, Tamil (native)</w:t>
      </w:r>
    </w:p>
    <w:sectPr>
      <w:footerReference w:type="default" r:id="rId7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Siddharthan Kalaiselvan  |  Page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9k2394rwvskeuvco2csik" Type="http://schemas.openxmlformats.org/officeDocument/2006/relationships/hyperlink" Target="https://www.linkedin.com/in/siddharthan-kalaiselvan-a27a0264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2026-10-10T17:48:49.503Z</dcterms:created>
  <dcterms:modified xsi:type="dcterms:W3CDTF">2026-10-10T17:48:49.519Z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