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" w:firstLine="0"/>
        <w:rPr/>
      </w:pPr>
      <w:r w:rsidDel="00000000" w:rsidR="00000000" w:rsidRPr="00000000">
        <w:rPr>
          <w:rtl w:val="0"/>
        </w:rPr>
        <w:t xml:space="preserve">Name: </w:t>
        <w:tab/>
        <w:t xml:space="preserve">Siddhi Kothekar </w:t>
      </w:r>
    </w:p>
    <w:p w:rsidR="00000000" w:rsidDel="00000000" w:rsidP="00000000" w:rsidRDefault="00000000" w:rsidRPr="00000000" w14:paraId="00000002">
      <w:pPr>
        <w:ind w:left="-5" w:firstLine="0"/>
        <w:rPr/>
      </w:pPr>
      <w:r w:rsidDel="00000000" w:rsidR="00000000" w:rsidRPr="00000000">
        <w:rPr>
          <w:rtl w:val="0"/>
        </w:rPr>
        <w:t xml:space="preserve">Roll No.19</w:t>
      </w:r>
    </w:p>
    <w:p w:rsidR="00000000" w:rsidDel="00000000" w:rsidP="00000000" w:rsidRDefault="00000000" w:rsidRPr="00000000" w14:paraId="00000003">
      <w:pPr>
        <w:ind w:left="-5" w:firstLine="0"/>
        <w:rPr/>
      </w:pPr>
      <w:r w:rsidDel="00000000" w:rsidR="00000000" w:rsidRPr="00000000">
        <w:rPr>
          <w:rtl w:val="0"/>
        </w:rPr>
        <w:t xml:space="preserve">Batch : A2 </w:t>
      </w:r>
    </w:p>
    <w:p w:rsidR="00000000" w:rsidDel="00000000" w:rsidP="00000000" w:rsidRDefault="00000000" w:rsidRPr="00000000" w14:paraId="00000004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" w:line="259" w:lineRule="auto"/>
        <w:ind w:left="390" w:firstLine="0"/>
        <w:jc w:val="center"/>
        <w:rPr/>
      </w:pPr>
      <w:r w:rsidDel="00000000" w:rsidR="00000000" w:rsidRPr="00000000">
        <w:rPr>
          <w:rtl w:val="0"/>
        </w:rPr>
        <w:t xml:space="preserve">Practical No. 4 </w:t>
      </w:r>
    </w:p>
    <w:p w:rsidR="00000000" w:rsidDel="00000000" w:rsidP="00000000" w:rsidRDefault="00000000" w:rsidRPr="00000000" w14:paraId="00000006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5" w:firstLine="0"/>
        <w:rPr/>
      </w:pPr>
      <w:r w:rsidDel="00000000" w:rsidR="00000000" w:rsidRPr="00000000">
        <w:rPr>
          <w:rtl w:val="0"/>
        </w:rPr>
        <w:t xml:space="preserve">Aim : </w:t>
      </w:r>
    </w:p>
    <w:tbl>
      <w:tblPr>
        <w:tblStyle w:val="Table1"/>
        <w:tblpPr w:leftFromText="0" w:rightFromText="0" w:topFromText="0" w:bottomFromText="0" w:vertAnchor="page" w:horzAnchor="page" w:tblpX="1412" w:tblpY="5804"/>
        <w:tblW w:w="9088.0" w:type="dxa"/>
        <w:jc w:val="left"/>
        <w:tblLayout w:type="fixed"/>
        <w:tblLook w:val="0400"/>
      </w:tblPr>
      <w:tblGrid>
        <w:gridCol w:w="9088"/>
        <w:tblGridChange w:id="0">
          <w:tblGrid>
            <w:gridCol w:w="9088"/>
          </w:tblGrid>
        </w:tblGridChange>
      </w:tblGrid>
      <w:tr>
        <w:trPr>
          <w:cantSplit w:val="0"/>
          <w:trHeight w:val="93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1f1f" w:val="clear"/>
          </w:tcPr>
          <w:p w:rsidR="00000000" w:rsidDel="00000000" w:rsidP="00000000" w:rsidRDefault="00000000" w:rsidRPr="00000000" w14:paraId="00000008">
            <w:pPr>
              <w:spacing w:after="2" w:line="328" w:lineRule="auto"/>
              <w:ind w:left="0" w:right="927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collections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defaultdict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tabulate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tabulate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" w:line="329" w:lineRule="auto"/>
              <w:ind w:left="0" w:right="916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pre_process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):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#Take epsilon as 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[]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[]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remove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])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])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329" w:lineRule="auto"/>
              <w:ind w:left="0" w:right="8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])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:]: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'|'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328" w:lineRule="auto"/>
              <w:ind w:left="0" w:right="1298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317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77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contains_epsilon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expression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59" w:lineRule="auto"/>
              <w:ind w:left="0" w:right="1814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expression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1"/>
        </w:numPr>
        <w:ind w:left="10"/>
        <w:rPr/>
      </w:pPr>
      <w:r w:rsidDel="00000000" w:rsidR="00000000" w:rsidRPr="00000000">
        <w:rPr>
          <w:rtl w:val="0"/>
        </w:rPr>
        <w:t xml:space="preserve">Write a program to validate a string using the parsing table generated in practical 3. Consider valid &amp;amp; invalid string &amp;amp; print the stack &amp;amp; buffer input tracing. </w:t>
      </w:r>
    </w:p>
    <w:p w:rsidR="00000000" w:rsidDel="00000000" w:rsidP="00000000" w:rsidRDefault="00000000" w:rsidRPr="00000000" w14:paraId="00000010">
      <w:pPr>
        <w:ind w:left="-5" w:firstLine="0"/>
        <w:rPr/>
      </w:pPr>
      <w:r w:rsidDel="00000000" w:rsidR="00000000" w:rsidRPr="00000000">
        <w:rPr>
          <w:rtl w:val="0"/>
        </w:rPr>
        <w:t xml:space="preserve">Input: LL (1) parsing table </w:t>
      </w:r>
    </w:p>
    <w:p w:rsidR="00000000" w:rsidDel="00000000" w:rsidP="00000000" w:rsidRDefault="00000000" w:rsidRPr="00000000" w14:paraId="00000011">
      <w:pPr>
        <w:ind w:left="-5" w:firstLine="0"/>
        <w:rPr/>
      </w:pPr>
      <w:r w:rsidDel="00000000" w:rsidR="00000000" w:rsidRPr="00000000">
        <w:rPr>
          <w:rtl w:val="0"/>
        </w:rPr>
        <w:t xml:space="preserve">Implementation: String parsing rules using stack </w:t>
      </w:r>
    </w:p>
    <w:p w:rsidR="00000000" w:rsidDel="00000000" w:rsidP="00000000" w:rsidRDefault="00000000" w:rsidRPr="00000000" w14:paraId="00000012">
      <w:pPr>
        <w:ind w:left="-5" w:firstLine="0"/>
        <w:rPr/>
      </w:pPr>
      <w:r w:rsidDel="00000000" w:rsidR="00000000" w:rsidRPr="00000000">
        <w:rPr>
          <w:rtl w:val="0"/>
        </w:rPr>
        <w:t xml:space="preserve">Output: Each step-in string parsing and whether the input string is valid or invalid. </w:t>
      </w:r>
    </w:p>
    <w:p w:rsidR="00000000" w:rsidDel="00000000" w:rsidP="00000000" w:rsidRDefault="00000000" w:rsidRPr="00000000" w14:paraId="00000013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-5" w:firstLine="0"/>
        <w:rPr/>
      </w:pPr>
      <w:r w:rsidDel="00000000" w:rsidR="00000000" w:rsidRPr="00000000">
        <w:rPr>
          <w:rtl w:val="0"/>
        </w:rPr>
        <w:t xml:space="preserve">Code: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-1440" w:right="10084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88.0" w:type="dxa"/>
        <w:jc w:val="left"/>
        <w:tblInd w:w="-29.0" w:type="dxa"/>
        <w:tblLayout w:type="fixed"/>
        <w:tblLook w:val="0400"/>
      </w:tblPr>
      <w:tblGrid>
        <w:gridCol w:w="9088"/>
        <w:tblGridChange w:id="0">
          <w:tblGrid>
            <w:gridCol w:w="9088"/>
          </w:tblGrid>
        </w:tblGridChange>
      </w:tblGrid>
      <w:tr>
        <w:trPr>
          <w:cantSplit w:val="0"/>
          <w:trHeight w:val="138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1f1f" w:val="clear"/>
          </w:tcPr>
          <w:p w:rsidR="00000000" w:rsidDel="00000000" w:rsidP="00000000" w:rsidRDefault="00000000" w:rsidRPr="00000000" w14:paraId="00000016">
            <w:pPr>
              <w:spacing w:after="0" w:line="329" w:lineRule="auto"/>
              <w:ind w:left="0" w:right="4357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fetch_from_grammar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):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rule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rule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.split(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":"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.split(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"|"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"Error fetching productions"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31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329" w:lineRule="auto"/>
              <w:ind w:left="0" w:right="2881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expression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):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expression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Use memoization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expression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8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82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Split into alternatives (for cases like A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6a9955"/>
                <w:sz w:val="21"/>
                <w:szCs w:val="21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 α | β)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331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fetch_from_grammar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expression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expression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expression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3" w:line="329" w:lineRule="auto"/>
              <w:ind w:left="0" w:right="4314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Epsilon 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329" w:lineRule="auto"/>
              <w:ind w:left="0" w:right="5347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])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330" w:lineRule="auto"/>
              <w:ind w:left="0" w:right="1276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sub_first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sub_first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})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Add everything except epsilon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" w:line="330" w:lineRule="auto"/>
              <w:ind w:left="0" w:right="554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sub_first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" w:line="329" w:lineRule="auto"/>
              <w:ind w:left="0" w:right="1716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Stop if epsilon is not present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If all symbols produce epsilon, add epsilon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328" w:lineRule="auto"/>
              <w:ind w:left="0" w:right="503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expression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317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calculate_first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print(f"Terminals: {terminals}")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59" w:lineRule="auto"/>
        <w:ind w:left="-1440" w:right="10084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88.0" w:type="dxa"/>
        <w:jc w:val="left"/>
        <w:tblInd w:w="-29.0" w:type="dxa"/>
        <w:tblLayout w:type="fixed"/>
        <w:tblLook w:val="0400"/>
      </w:tblPr>
      <w:tblGrid>
        <w:gridCol w:w="9088"/>
        <w:tblGridChange w:id="0">
          <w:tblGrid>
            <w:gridCol w:w="9088"/>
          </w:tblGrid>
        </w:tblGridChange>
      </w:tblGrid>
      <w:tr>
        <w:trPr>
          <w:cantSplit w:val="0"/>
          <w:trHeight w:val="136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1f1f" w:val="clear"/>
          </w:tcPr>
          <w:p w:rsidR="00000000" w:rsidDel="00000000" w:rsidP="00000000" w:rsidRDefault="00000000" w:rsidRPr="00000000" w14:paraId="0000002A">
            <w:pPr>
              <w:spacing w:after="0" w:line="328" w:lineRule="auto"/>
              <w:ind w:left="0" w:right="391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print(f"Non-terminals: {non_terminals}")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{}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329" w:lineRule="auto"/>
              <w:ind w:left="0" w:right="218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329" w:lineRule="auto"/>
              <w:ind w:left="0" w:right="1604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):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Memoization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328" w:lineRule="auto"/>
              <w:ind w:left="0" w:right="19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Start 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"$"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End of input marker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329" w:lineRule="auto"/>
              <w:ind w:left="0" w:right="88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rule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fetch_from_grammar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rule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indices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enumerate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indices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Symbol is not at the 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next_symbol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next_symbol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330" w:lineRule="auto"/>
              <w:ind w:left="0" w:right="3086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next_symbol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first_next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next_symbol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}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first_next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76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next_symbol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#case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328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328" w:lineRule="auto"/>
              <w:ind w:left="0" w:right="408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Symbol is at the 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77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329" w:lineRule="auto"/>
              <w:ind w:left="0" w:right="462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4" w:w="11909" w:orient="portrait"/>
          <w:pgMar w:bottom="1495" w:top="1440" w:left="1440" w:right="182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88.0" w:type="dxa"/>
        <w:jc w:val="left"/>
        <w:tblInd w:w="-29.0" w:type="dxa"/>
        <w:tblLayout w:type="fixed"/>
        <w:tblLook w:val="0400"/>
      </w:tblPr>
      <w:tblGrid>
        <w:gridCol w:w="9088"/>
        <w:tblGridChange w:id="0">
          <w:tblGrid>
            <w:gridCol w:w="9088"/>
          </w:tblGrid>
        </w:tblGridChange>
      </w:tblGrid>
      <w:tr>
        <w:trPr>
          <w:cantSplit w:val="0"/>
          <w:trHeight w:val="134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1f1f" w:val="clear"/>
          </w:tcPr>
          <w:p w:rsidR="00000000" w:rsidDel="00000000" w:rsidP="00000000" w:rsidRDefault="00000000" w:rsidRPr="00000000" w14:paraId="0000003A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calculate_follow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{}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330" w:lineRule="auto"/>
              <w:ind w:left="0" w:right="80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329" w:lineRule="auto"/>
              <w:ind w:left="0" w:right="327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construct_ll1_table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):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defaultdict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328" w:lineRule="auto"/>
              <w:ind w:left="0" w:right="6161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rule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77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rule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.split(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":"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328" w:lineRule="auto"/>
              <w:ind w:left="0" w:right="221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.replace(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Normalize spaces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.split(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"|"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330" w:lineRule="auto"/>
              <w:ind w:left="0" w:right="502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()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1" w:line="329" w:lineRule="auto"/>
              <w:ind w:left="0" w:right="4452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331" w:lineRule="auto"/>
              <w:ind w:left="0" w:right="3474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|=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}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" w:line="329" w:lineRule="auto"/>
              <w:ind w:left="0" w:right="509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4" w:line="329" w:lineRule="auto"/>
              <w:ind w:left="0" w:right="5229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75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59" w:lineRule="auto"/>
              <w:ind w:left="0" w:right="921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"Conflict detected at M[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]!"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3" w:line="259" w:lineRule="auto"/>
        <w:ind w:left="-5" w:right="-15" w:firstLine="0"/>
        <w:rPr/>
      </w:pP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b w:val="0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color w:val="9cdcfe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alibri" w:cs="Calibri" w:eastAsia="Calibri" w:hAnsi="Calibri"/>
          <w:b w:val="0"/>
          <w:color w:val="9cdcfe"/>
          <w:sz w:val="21"/>
          <w:szCs w:val="21"/>
          <w:rtl w:val="0"/>
        </w:rPr>
        <w:t xml:space="preserve">terminal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9cdcfe"/>
          <w:sz w:val="21"/>
          <w:szCs w:val="21"/>
          <w:rtl w:val="0"/>
        </w:rPr>
        <w:t xml:space="preserve">lhs</w:t>
      </w:r>
      <w:r w:rsidDel="00000000" w:rsidR="00000000" w:rsidRPr="00000000">
        <w:rPr>
          <w:rFonts w:ascii="Calibri" w:cs="Calibri" w:eastAsia="Calibri" w:hAnsi="Calibri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ce9178"/>
          <w:sz w:val="21"/>
          <w:szCs w:val="21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9cdcfe"/>
          <w:sz w:val="21"/>
          <w:szCs w:val="21"/>
          <w:rtl w:val="0"/>
        </w:rPr>
        <w:t xml:space="preserve">production</w:t>
      </w:r>
      <w:r w:rsidDel="00000000" w:rsidR="00000000" w:rsidRPr="00000000">
        <w:rPr>
          <w:rFonts w:ascii="Calibri" w:cs="Calibri" w:eastAsia="Calibri" w:hAnsi="Calibri"/>
          <w:b w:val="0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088.0" w:type="dxa"/>
        <w:jc w:val="left"/>
        <w:tblInd w:w="-29.0" w:type="dxa"/>
        <w:tblLayout w:type="fixed"/>
        <w:tblLook w:val="0400"/>
      </w:tblPr>
      <w:tblGrid>
        <w:gridCol w:w="9088"/>
        <w:tblGridChange w:id="0">
          <w:tblGrid>
            <w:gridCol w:w="9088"/>
          </w:tblGrid>
        </w:tblGridChange>
      </w:tblGrid>
      <w:tr>
        <w:trPr>
          <w:cantSplit w:val="0"/>
          <w:trHeight w:val="13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1f1f" w:val="clear"/>
          </w:tcPr>
          <w:p w:rsidR="00000000" w:rsidDel="00000000" w:rsidP="00000000" w:rsidRDefault="00000000" w:rsidRPr="00000000" w14:paraId="0000004C">
            <w:pPr>
              <w:spacing w:after="76" w:line="259" w:lineRule="auto"/>
              <w:ind w:left="82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Check if production can derive epsilon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3" w:line="329" w:lineRule="auto"/>
              <w:ind w:left="0" w:right="238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.get(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[]):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]: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"Conflict detected at M[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]!"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8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ce9178"/>
                <w:sz w:val="21"/>
                <w:szCs w:val="21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 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75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328" w:lineRule="auto"/>
              <w:ind w:left="0" w:right="273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print_ll1_table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):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sorted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rules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.values()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rules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]))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sorted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.keys())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331" w:lineRule="auto"/>
              <w:ind w:left="0" w:right="6606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"$"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"$"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75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328" w:lineRule="auto"/>
              <w:ind w:left="0" w:right="4441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headers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"Non-Terminal"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[]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328" w:lineRule="auto"/>
              <w:ind w:left="0" w:right="911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].get(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77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LL(1) Parsing Table:"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329" w:lineRule="auto"/>
              <w:ind w:left="0" w:right="427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tabulate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headers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tablefmt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"grid"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))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conflicts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328" w:lineRule="auto"/>
              <w:ind w:left="0" w:right="275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 The grammar is NOT LL(1) due to conflicts."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 The grammar is LL(1)."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328" w:lineRule="auto"/>
              <w:ind w:left="0" w:right="3713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parse_string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parsing_table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start_symbol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input_string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" w:line="328" w:lineRule="auto"/>
              <w:ind w:left="0" w:right="5527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"$"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start_symbol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input_string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"$"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75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Parsing steps:"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'Stack'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:&lt;20}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'Buffer'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:&lt;20}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'Action'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59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tbl>
      <w:tblPr>
        <w:tblStyle w:val="Table6"/>
        <w:tblpPr w:leftFromText="0" w:rightFromText="0" w:topFromText="0" w:bottomFromText="0" w:vertAnchor="text" w:horzAnchor="text" w:tblpX="-29" w:tblpY="355"/>
        <w:tblW w:w="9088.0" w:type="dxa"/>
        <w:jc w:val="left"/>
        <w:tblLayout w:type="fixed"/>
        <w:tblLook w:val="0400"/>
      </w:tblPr>
      <w:tblGrid>
        <w:gridCol w:w="9088"/>
        <w:tblGridChange w:id="0">
          <w:tblGrid>
            <w:gridCol w:w="9088"/>
          </w:tblGrid>
        </w:tblGridChange>
      </w:tblGrid>
      <w:tr>
        <w:trPr>
          <w:cantSplit w:val="0"/>
          <w:trHeight w:val="13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1f1f" w:val="clear"/>
          </w:tcPr>
          <w:p w:rsidR="00000000" w:rsidDel="00000000" w:rsidP="00000000" w:rsidRDefault="00000000" w:rsidRPr="00000000" w14:paraId="00000062">
            <w:pPr>
              <w:spacing w:after="74" w:line="259" w:lineRule="auto"/>
              <w:ind w:left="82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77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:&lt;20}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:&lt;20}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328" w:lineRule="auto"/>
              <w:ind w:left="0" w:right="5166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"$"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" w:line="328" w:lineRule="auto"/>
              <w:ind w:left="0" w:right="5339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"String is valid."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328" w:lineRule="auto"/>
              <w:ind w:left="0" w:right="5756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()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"Matched 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'"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329" w:lineRule="auto"/>
              <w:ind w:left="0" w:right="3149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parsing_table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parsing_table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]: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parsing_table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333" w:lineRule="auto"/>
              <w:ind w:left="0" w:right="3432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Extract the right-hand side of the 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.split(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ce9178"/>
                <w:sz w:val="21"/>
                <w:szCs w:val="21"/>
                <w:rtl w:val="0"/>
              </w:rPr>
              <w:t xml:space="preserve">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].strip()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"ε"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" w:line="328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symbols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rhs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Split into individual characters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extend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4ec9b0"/>
                <w:sz w:val="21"/>
                <w:szCs w:val="21"/>
                <w:rtl w:val="0"/>
              </w:rPr>
              <w:t xml:space="preserve">reversed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symbols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" w:line="328" w:lineRule="auto"/>
              <w:ind w:left="0" w:right="1687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"Use rule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production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328" w:lineRule="auto"/>
              <w:ind w:left="0" w:right="2675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"No rule for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stack_top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)"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328" w:lineRule="auto"/>
              <w:ind w:left="0" w:right="4122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"Unexpected symbol 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buffer_top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'"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77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"String is invalid."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75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Modified main function to include parsing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3" w:line="12491" w:lineRule="auto"/>
        <w:ind w:left="-15" w:right="4244" w:firstLine="82"/>
        <w:rPr/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nextPage"/>
          <w:pgSz w:h="16834" w:w="11909" w:orient="portrait"/>
          <w:pgMar w:bottom="1622" w:top="1438" w:left="1440" w:right="4509" w:header="720" w:footer="1622"/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9cdcfe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color w:val="569cd6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alibri" w:cs="Calibri" w:eastAsia="Calibri" w:hAnsi="Calibri"/>
          <w:b w:val="0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():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59" w:lineRule="auto"/>
        <w:ind w:left="82" w:firstLine="0"/>
        <w:rPr/>
      </w:pP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color w:val="9cdcfe"/>
          <w:sz w:val="21"/>
          <w:szCs w:val="21"/>
          <w:rtl w:val="0"/>
        </w:rPr>
        <w:t xml:space="preserve">grammar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color w:val="ce9178"/>
          <w:sz w:val="21"/>
          <w:szCs w:val="21"/>
          <w:rtl w:val="0"/>
        </w:rPr>
        <w:t xml:space="preserve">"S:A|BC"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ce9178"/>
          <w:sz w:val="21"/>
          <w:szCs w:val="21"/>
          <w:rtl w:val="0"/>
        </w:rPr>
        <w:t xml:space="preserve">"A:a|b"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ce9178"/>
          <w:sz w:val="21"/>
          <w:szCs w:val="21"/>
          <w:rtl w:val="0"/>
        </w:rPr>
        <w:t xml:space="preserve">"B:p|ε"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ce9178"/>
          <w:sz w:val="21"/>
          <w:szCs w:val="21"/>
          <w:rtl w:val="0"/>
        </w:rPr>
        <w:t xml:space="preserve">"C:c"</w:t>
      </w:r>
      <w:r w:rsidDel="00000000" w:rsidR="00000000" w:rsidRPr="00000000">
        <w:rPr>
          <w:rFonts w:ascii="Calibri" w:cs="Calibri" w:eastAsia="Calibri" w:hAnsi="Calibri"/>
          <w:b w:val="0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tl w:val="0"/>
        </w:rPr>
      </w:r>
    </w:p>
    <w:tbl>
      <w:tblPr>
        <w:tblStyle w:val="Table7"/>
        <w:tblW w:w="9088.0" w:type="dxa"/>
        <w:jc w:val="left"/>
        <w:tblInd w:w="-29.0" w:type="dxa"/>
        <w:tblLayout w:type="fixed"/>
        <w:tblLook w:val="0400"/>
      </w:tblPr>
      <w:tblGrid>
        <w:gridCol w:w="9088"/>
        <w:tblGridChange w:id="0">
          <w:tblGrid>
            <w:gridCol w:w="9088"/>
          </w:tblGrid>
        </w:tblGridChange>
      </w:tblGrid>
      <w:tr>
        <w:trPr>
          <w:cantSplit w:val="0"/>
          <w:trHeight w:val="88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1f1f" w:val="clear"/>
          </w:tcPr>
          <w:p w:rsidR="00000000" w:rsidDel="00000000" w:rsidP="00000000" w:rsidRDefault="00000000" w:rsidRPr="00000000" w14:paraId="00000078">
            <w:pPr>
              <w:spacing w:after="0" w:line="330" w:lineRule="auto"/>
              <w:ind w:left="0" w:right="2916" w:firstLine="82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grammar = ["A:SB|B", "S:a|Bc|ε", "B:b|d"]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pre_process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calculate_first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77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calculate_follow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328" w:lineRule="auto"/>
              <w:ind w:left="0" w:right="4551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"FIRST sets:"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items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75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"FIRST(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) =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328" w:lineRule="auto"/>
              <w:ind w:left="0" w:right="4184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FOLLOW sets:"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items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"FOLLOW(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non_terminal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) =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follow_set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74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330" w:lineRule="auto"/>
              <w:ind w:left="0" w:right="697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ll1_parsing_table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conflict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construct_ll1_table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grammar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terminals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print_ll1_table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ll1_parsing_table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first_dict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follow_dict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conflict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75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Add parsing example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328" w:lineRule="auto"/>
              <w:ind w:left="0" w:right="2791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conflict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6a9955"/>
                <w:sz w:val="21"/>
                <w:szCs w:val="21"/>
                <w:rtl w:val="0"/>
              </w:rPr>
              <w:t xml:space="preserve"># Only try parsing if grammar is LL(1)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test_string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"pc"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328" w:lineRule="auto"/>
              <w:ind w:left="0" w:right="3018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Attempting to parse string: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test_string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parse_string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ll1_parsing_table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"S"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test_string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"Parse result: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'Accepted'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'Rejected'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" w:line="328" w:lineRule="auto"/>
              <w:ind w:left="0" w:right="625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9cdcfe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e9178"/>
                <w:sz w:val="21"/>
                <w:szCs w:val="21"/>
                <w:rtl w:val="0"/>
              </w:rPr>
              <w:t xml:space="preserve">"__main__"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ind w:left="-5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8A">
      <w:pPr>
        <w:spacing w:after="59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0"/>
        </w:rPr>
        <mc:AlternateContent>
          <mc:Choice Requires="wpg">
            <w:drawing>
              <wp:inline distB="0" distT="0" distL="0" distR="0">
                <wp:extent cx="5733415" cy="672973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9275" y="415125"/>
                          <a:ext cx="5733415" cy="6729731"/>
                          <a:chOff x="2479275" y="415125"/>
                          <a:chExt cx="5733450" cy="6729750"/>
                        </a:xfrm>
                      </wpg:grpSpPr>
                      <wpg:grpSp>
                        <wpg:cNvGrpSpPr/>
                        <wpg:grpSpPr>
                          <a:xfrm>
                            <a:off x="2479293" y="415135"/>
                            <a:ext cx="5733415" cy="6729731"/>
                            <a:chOff x="0" y="0"/>
                            <a:chExt cx="5733415" cy="672973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33400" cy="672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733415" cy="4809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833621"/>
                              <a:ext cx="5733415" cy="1896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3415" cy="672973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67297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9" w:line="259" w:lineRule="auto"/>
        <w:ind w:left="0" w:firstLine="0"/>
        <w:rPr/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10"/>
        <w:rPr/>
      </w:pPr>
      <w:r w:rsidDel="00000000" w:rsidR="00000000" w:rsidRPr="00000000">
        <w:rPr>
          <w:rtl w:val="0"/>
        </w:rPr>
        <w:t xml:space="preserve">Use Virtual Lab on LL1 parser to validate the string and verify your string validation using simulation. </w:t>
      </w:r>
    </w:p>
    <w:p w:rsidR="00000000" w:rsidDel="00000000" w:rsidP="00000000" w:rsidRDefault="00000000" w:rsidRPr="00000000" w14:paraId="0000008D">
      <w:pPr>
        <w:ind w:left="-5" w:firstLine="0"/>
        <w:rPr/>
      </w:pPr>
      <w:r w:rsidDel="00000000" w:rsidR="00000000" w:rsidRPr="00000000">
        <w:rPr>
          <w:rtl w:val="0"/>
        </w:rPr>
        <w:t xml:space="preserve">Link for Virtual Lab: </w:t>
      </w:r>
    </w:p>
    <w:p w:rsidR="00000000" w:rsidDel="00000000" w:rsidP="00000000" w:rsidRDefault="00000000" w:rsidRPr="00000000" w14:paraId="0000008E">
      <w:pPr>
        <w:ind w:left="-5" w:firstLine="0"/>
        <w:rPr/>
      </w:pPr>
      <w:r w:rsidDel="00000000" w:rsidR="00000000" w:rsidRPr="00000000">
        <w:rPr>
          <w:rtl w:val="0"/>
        </w:rPr>
        <w:t xml:space="preserve">Link : https://www.cs.princeton.edu/courses/archive/spring20/cos320/LL1/ </w:t>
      </w:r>
    </w:p>
    <w:p w:rsidR="00000000" w:rsidDel="00000000" w:rsidP="00000000" w:rsidRDefault="00000000" w:rsidRPr="00000000" w14:paraId="0000008F">
      <w:pPr>
        <w:ind w:left="-5" w:firstLine="0"/>
        <w:rPr/>
      </w:pPr>
      <w:r w:rsidDel="00000000" w:rsidR="00000000" w:rsidRPr="00000000">
        <w:rPr>
          <w:rtl w:val="0"/>
        </w:rPr>
        <w:t xml:space="preserve">Output: Validation from Virtual lab simulator </w:t>
      </w:r>
    </w:p>
    <w:p w:rsidR="00000000" w:rsidDel="00000000" w:rsidP="00000000" w:rsidRDefault="00000000" w:rsidRPr="00000000" w14:paraId="00000090">
      <w:pPr>
        <w:ind w:left="-5" w:firstLine="0"/>
        <w:rPr/>
      </w:pPr>
      <w:r w:rsidDel="00000000" w:rsidR="00000000" w:rsidRPr="00000000">
        <w:rPr>
          <w:rtl w:val="0"/>
        </w:rPr>
        <w:t xml:space="preserve">Go to Virtual lab: Input the grammar, string and validate your string parsing with the simulator </w:t>
      </w:r>
    </w:p>
    <w:p w:rsidR="00000000" w:rsidDel="00000000" w:rsidP="00000000" w:rsidRDefault="00000000" w:rsidRPr="00000000" w14:paraId="00000091">
      <w:pPr>
        <w:ind w:left="-5" w:firstLine="0"/>
        <w:rPr/>
      </w:pPr>
      <w:r w:rsidDel="00000000" w:rsidR="00000000" w:rsidRPr="00000000">
        <w:rPr>
          <w:rtl w:val="0"/>
        </w:rPr>
        <w:t xml:space="preserve">(screen shot expected). </w:t>
      </w:r>
    </w:p>
    <w:p w:rsidR="00000000" w:rsidDel="00000000" w:rsidP="00000000" w:rsidRDefault="00000000" w:rsidRPr="00000000" w14:paraId="00000092">
      <w:pPr>
        <w:spacing w:after="0" w:line="259" w:lineRule="auto"/>
        <w:ind w:left="0" w:firstLine="0"/>
        <w:rPr/>
      </w:pP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59" w:lineRule="auto"/>
        <w:ind w:left="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733415" cy="364744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type w:val="nextPage"/>
      <w:pgSz w:h="16834" w:w="11909" w:orient="portrait"/>
      <w:pgMar w:bottom="1871" w:top="1440" w:left="1440" w:right="1377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pPr w:leftFromText="0" w:rightFromText="0" w:topFromText="0" w:bottomFromText="0" w:vertAnchor="text" w:horzAnchor="text" w:tblpX="1412" w:tblpY="14858"/>
      <w:tblW w:w="9088.0" w:type="dxa"/>
      <w:jc w:val="left"/>
      <w:tblLayout w:type="fixed"/>
      <w:tblLook w:val="0400"/>
    </w:tblPr>
    <w:tblGrid>
      <w:gridCol w:w="9088"/>
      <w:tblGridChange w:id="0">
        <w:tblGrid>
          <w:gridCol w:w="9088"/>
        </w:tblGrid>
      </w:tblGridChange>
    </w:tblGrid>
    <w:tr>
      <w:trPr>
        <w:cantSplit w:val="0"/>
        <w:trHeight w:val="35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1f1f1f" w:val="clear"/>
        </w:tcPr>
        <w:p w:rsidR="00000000" w:rsidDel="00000000" w:rsidP="00000000" w:rsidRDefault="00000000" w:rsidRPr="00000000" w14:paraId="000000A7">
          <w:pPr>
            <w:spacing w:after="0" w:line="259" w:lineRule="auto"/>
            <w:ind w:left="0" w:firstLine="0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spacing w:after="0" w:line="259" w:lineRule="auto"/>
      <w:ind w:left="-1440" w:right="7400" w:firstLine="0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pPr w:leftFromText="0" w:rightFromText="0" w:topFromText="0" w:bottomFromText="0" w:vertAnchor="text" w:horzAnchor="text" w:tblpX="1412" w:tblpY="14858"/>
      <w:tblW w:w="9088.0" w:type="dxa"/>
      <w:jc w:val="left"/>
      <w:tblLayout w:type="fixed"/>
      <w:tblLook w:val="0400"/>
    </w:tblPr>
    <w:tblGrid>
      <w:gridCol w:w="9088"/>
      <w:tblGridChange w:id="0">
        <w:tblGrid>
          <w:gridCol w:w="9088"/>
        </w:tblGrid>
      </w:tblGridChange>
    </w:tblGrid>
    <w:tr>
      <w:trPr>
        <w:cantSplit w:val="0"/>
        <w:trHeight w:val="35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1f1f1f" w:val="clear"/>
        </w:tcPr>
        <w:p w:rsidR="00000000" w:rsidDel="00000000" w:rsidP="00000000" w:rsidRDefault="00000000" w:rsidRPr="00000000" w14:paraId="000000AA">
          <w:pPr>
            <w:spacing w:after="0" w:line="259" w:lineRule="auto"/>
            <w:ind w:left="0" w:firstLine="0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spacing w:after="0" w:line="259" w:lineRule="auto"/>
      <w:ind w:left="-1440" w:right="7400" w:firstLine="0"/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3"/>
      <w:tblpPr w:leftFromText="0" w:rightFromText="0" w:topFromText="0" w:bottomFromText="0" w:vertAnchor="text" w:horzAnchor="text" w:tblpX="1412" w:tblpY="14858"/>
      <w:tblW w:w="9088.0" w:type="dxa"/>
      <w:jc w:val="left"/>
      <w:tblLayout w:type="fixed"/>
      <w:tblLook w:val="0400"/>
    </w:tblPr>
    <w:tblGrid>
      <w:gridCol w:w="9088"/>
      <w:tblGridChange w:id="0">
        <w:tblGrid>
          <w:gridCol w:w="9088"/>
        </w:tblGrid>
      </w:tblGridChange>
    </w:tblGrid>
    <w:tr>
      <w:trPr>
        <w:cantSplit w:val="0"/>
        <w:trHeight w:val="35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1f1f1f" w:val="clear"/>
        </w:tcPr>
        <w:p w:rsidR="00000000" w:rsidDel="00000000" w:rsidP="00000000" w:rsidRDefault="00000000" w:rsidRPr="00000000" w14:paraId="000000AD">
          <w:pPr>
            <w:spacing w:after="0" w:line="259" w:lineRule="auto"/>
            <w:ind w:left="0" w:firstLine="0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spacing w:after="0" w:line="259" w:lineRule="auto"/>
      <w:ind w:left="-1440" w:right="7400" w:firstLine="0"/>
      <w:rPr/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pPr w:leftFromText="0" w:rightFromText="0" w:topFromText="0" w:bottomFromText="0" w:vertAnchor="page" w:horzAnchor="page" w:tblpX="1412" w:tblpY="1440"/>
      <w:tblW w:w="9088.0" w:type="dxa"/>
      <w:jc w:val="left"/>
      <w:tblLayout w:type="fixed"/>
      <w:tblLook w:val="0400"/>
    </w:tblPr>
    <w:tblGrid>
      <w:gridCol w:w="9088"/>
      <w:tblGridChange w:id="0">
        <w:tblGrid>
          <w:gridCol w:w="9088"/>
        </w:tblGrid>
      </w:tblGridChange>
    </w:tblGrid>
    <w:tr>
      <w:trPr>
        <w:cantSplit w:val="0"/>
        <w:trHeight w:val="35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1f1f1f" w:val="clear"/>
        </w:tcPr>
        <w:p w:rsidR="00000000" w:rsidDel="00000000" w:rsidP="00000000" w:rsidRDefault="00000000" w:rsidRPr="00000000" w14:paraId="00000098">
          <w:pPr>
            <w:spacing w:after="0" w:line="259" w:lineRule="auto"/>
            <w:ind w:left="0" w:firstLine="0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b w:val="0"/>
        <w:color w:val="cccccc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pPr w:leftFromText="0" w:rightFromText="0" w:topFromText="0" w:bottomFromText="0" w:vertAnchor="page" w:horzAnchor="page" w:tblpX="1412" w:tblpY="1440"/>
      <w:tblW w:w="9088.0" w:type="dxa"/>
      <w:jc w:val="left"/>
      <w:tblLayout w:type="fixed"/>
      <w:tblLook w:val="0400"/>
    </w:tblPr>
    <w:tblGrid>
      <w:gridCol w:w="9088"/>
      <w:tblGridChange w:id="0">
        <w:tblGrid>
          <w:gridCol w:w="9088"/>
        </w:tblGrid>
      </w:tblGridChange>
    </w:tblGrid>
    <w:tr>
      <w:trPr>
        <w:cantSplit w:val="0"/>
        <w:trHeight w:val="35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1f1f1f" w:val="clear"/>
        </w:tcPr>
        <w:p w:rsidR="00000000" w:rsidDel="00000000" w:rsidP="00000000" w:rsidRDefault="00000000" w:rsidRPr="00000000" w14:paraId="0000009B">
          <w:pPr>
            <w:spacing w:after="0" w:line="259" w:lineRule="auto"/>
            <w:ind w:left="0" w:firstLine="0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b w:val="0"/>
        <w:color w:val="cccccc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pPr w:leftFromText="0" w:rightFromText="0" w:topFromText="0" w:bottomFromText="0" w:vertAnchor="page" w:horzAnchor="page" w:tblpX="1412" w:tblpY="1440"/>
      <w:tblW w:w="9088.0" w:type="dxa"/>
      <w:jc w:val="left"/>
      <w:tblLayout w:type="fixed"/>
      <w:tblLook w:val="0400"/>
    </w:tblPr>
    <w:tblGrid>
      <w:gridCol w:w="9088"/>
      <w:tblGridChange w:id="0">
        <w:tblGrid>
          <w:gridCol w:w="9088"/>
        </w:tblGrid>
      </w:tblGridChange>
    </w:tblGrid>
    <w:tr>
      <w:trPr>
        <w:cantSplit w:val="0"/>
        <w:trHeight w:val="35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1f1f1f" w:val="clear"/>
        </w:tcPr>
        <w:p w:rsidR="00000000" w:rsidDel="00000000" w:rsidP="00000000" w:rsidRDefault="00000000" w:rsidRPr="00000000" w14:paraId="000000A1">
          <w:pPr>
            <w:spacing w:after="0" w:line="259" w:lineRule="auto"/>
            <w:ind w:left="0" w:firstLine="0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color w:val="cccccc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spacing w:after="0" w:line="259" w:lineRule="auto"/>
      <w:ind w:left="0" w:firstLine="0"/>
      <w:rPr/>
    </w:pPr>
    <w:r w:rsidDel="00000000" w:rsidR="00000000" w:rsidRPr="00000000">
      <w:rPr>
        <w:rFonts w:ascii="Calibri" w:cs="Calibri" w:eastAsia="Calibri" w:hAnsi="Calibri"/>
        <w:b w:val="0"/>
        <w:color w:val="cccccc"/>
        <w:sz w:val="21"/>
        <w:szCs w:val="21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(%1)"/>
      <w:lvlJc w:val="left"/>
      <w:pPr>
        <w:ind w:left="10" w:hanging="1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n-IN"/>
      </w:rPr>
    </w:rPrDefault>
    <w:pPrDefault>
      <w:pPr>
        <w:spacing w:after="9" w:line="267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9.0" w:type="dxa"/>
        <w:bottom w:w="0.0" w:type="dxa"/>
        <w:right w:w="469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9.0" w:type="dxa"/>
        <w:bottom w:w="0.0" w:type="dxa"/>
        <w:right w:w="259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9.0" w:type="dxa"/>
        <w:bottom w:w="0.0" w:type="dxa"/>
        <w:right w:w="107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9.0" w:type="dxa"/>
        <w:bottom w:w="0.0" w:type="dxa"/>
        <w:right w:w="789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9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9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9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9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9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9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74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74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27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eader" Target="header8.xml"/><Relationship Id="rId21" Type="http://schemas.openxmlformats.org/officeDocument/2006/relationships/image" Target="media/image1.jpg"/><Relationship Id="rId24" Type="http://schemas.openxmlformats.org/officeDocument/2006/relationships/header" Target="header7.xml"/><Relationship Id="rId23" Type="http://schemas.openxmlformats.org/officeDocument/2006/relationships/header" Target="header9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footer" Target="footer9.xml"/><Relationship Id="rId25" Type="http://schemas.openxmlformats.org/officeDocument/2006/relationships/footer" Target="footer8.xml"/><Relationship Id="rId27" Type="http://schemas.openxmlformats.org/officeDocument/2006/relationships/footer" Target="footer7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5" Type="http://schemas.openxmlformats.org/officeDocument/2006/relationships/footer" Target="footer5.xml"/><Relationship Id="rId14" Type="http://schemas.openxmlformats.org/officeDocument/2006/relationships/header" Target="header4.xml"/><Relationship Id="rId17" Type="http://schemas.openxmlformats.org/officeDocument/2006/relationships/footer" Target="footer4.xml"/><Relationship Id="rId16" Type="http://schemas.openxmlformats.org/officeDocument/2006/relationships/footer" Target="footer6.xml"/><Relationship Id="rId19" Type="http://schemas.openxmlformats.org/officeDocument/2006/relationships/image" Target="media/image3.jpg"/><Relationship Id="rId1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