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r>
              <w:t>11</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r>
              <w:t>TASK 11: Docker Image and Container Lifecycle: Create a Dockerfile for the Municipal Complaint Portal. Build and tag the image, run the container, map ports, inspect logs, stop/restart/remove containers and document the complete container lifecycle.</w:t>
              <w:br/>
              <w:t>Deliverable: Dockerfile, image details, Docker command log and running container evidence.</w:t>
            </w: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pPr>
              <w:jc w:val="center"/>
            </w:pPr>
            <w:r>
              <w:rPr>
                <w:rFonts w:ascii="Calibri" w:hAnsi="Calibri"/>
                <w:b/>
                <w:color w:val="1F497D"/>
                <w:sz w:val="28"/>
              </w:rPr>
              <w:t>TASK 11 REPORT: DOCKER IMAGE &amp; CONTAINER LIFECYCLE</w:t>
            </w:r>
          </w:p>
          <w:p>
            <w:pPr>
              <w:keepNext/>
              <w:spacing w:before="200" w:after="80"/>
            </w:pPr>
            <w:r>
              <w:rPr>
                <w:rFonts w:ascii="Calibri" w:hAnsi="Calibri"/>
                <w:b/>
                <w:color w:val="1F497D"/>
                <w:sz w:val="26"/>
              </w:rPr>
              <w:t>1. Objective and Implementation</w:t>
            </w:r>
          </w:p>
          <w:p>
            <w:pPr>
              <w:spacing w:after="100" w:line="269" w:lineRule="auto"/>
            </w:pPr>
            <w:r>
              <w:rPr>
                <w:rFonts w:ascii="Calibri" w:hAnsi="Calibri"/>
                <w:b/>
                <w:color w:val="333333"/>
                <w:sz w:val="21"/>
              </w:rPr>
              <w:t xml:space="preserve">Scope: </w:t>
            </w:r>
            <w:r>
              <w:rPr>
                <w:rFonts w:ascii="Calibri" w:hAnsi="Calibri"/>
                <w:color w:val="333333"/>
                <w:sz w:val="21"/>
              </w:rPr>
              <w:t>This task packages the Municipal Complaint Portal as a reproducible Docker image, verifies its HTTP health endpoint through a published host port, and demonstrates the container lifecycle from creation through stop, restart, removal, and a final running deployment.</w:t>
            </w:r>
          </w:p>
          <w:p>
            <w:pPr>
              <w:spacing w:after="100" w:line="269" w:lineRule="auto"/>
            </w:pPr>
            <w:r>
              <w:rPr>
                <w:rFonts w:ascii="Calibri" w:hAnsi="Calibri"/>
                <w:b/>
                <w:color w:val="333333"/>
                <w:sz w:val="21"/>
              </w:rPr>
              <w:t xml:space="preserve">Container design: </w:t>
            </w:r>
            <w:r>
              <w:rPr>
                <w:rFonts w:ascii="Calibri" w:hAnsi="Calibri"/>
                <w:color w:val="333333"/>
                <w:sz w:val="21"/>
              </w:rPr>
              <w:t>The root Dockerfile uses a Maven/JDK 17 build stage and a smaller JRE 17 runtime stage. It runs Maven package tests during the image build, exposes the service on container port 8085, sets PORT=8085, and runs the application as an unprivileged UID/GID 10001. The .dockerignore excludes build output, local runtime files, reports, and version-control metadata from the build context.</w:t>
            </w:r>
          </w:p>
          <w:p>
            <w:pPr>
              <w:keepNext/>
              <w:spacing w:before="200" w:after="80"/>
            </w:pPr>
            <w:r>
              <w:rPr>
                <w:rFonts w:ascii="Calibri" w:hAnsi="Calibri"/>
                <w:b/>
                <w:color w:val="1F497D"/>
                <w:sz w:val="26"/>
              </w:rPr>
              <w:t>2. Dockerfile and Image Design</w:t>
            </w:r>
          </w:p>
          <w:p>
            <w:pPr>
              <w:spacing w:after="100" w:line="269" w:lineRule="auto"/>
            </w:pPr>
            <w:r>
              <w:rPr>
                <w:rFonts w:ascii="Calibri" w:hAnsi="Calibri"/>
                <w:b/>
                <w:color w:val="333333"/>
                <w:sz w:val="21"/>
              </w:rPr>
              <w:t xml:space="preserve">Build strategy: </w:t>
            </w:r>
            <w:r>
              <w:rPr>
                <w:rFonts w:ascii="Calibri" w:hAnsi="Calibri"/>
                <w:color w:val="333333"/>
                <w:sz w:val="21"/>
              </w:rPr>
              <w:t>The Dockerfile uses a two-stage build. The first stage compiles and packages the Java 17 application with Maven. The runtime stage copies only the executable JAR into Eclipse Temurin JRE 17, sets the application port to 8085, and runs as UID/GID 10001 instead of root. The .dockerignore keeps generated reports, local runtime files, and build output out of the Docker build context.</w:t>
            </w:r>
          </w:p>
          <w:tbl>
            <w:tblPr>
              <w:tblW w:type="auto" w:w="0"/>
              <w:jc w:val="center"/>
              <w:tblLook w:firstColumn="1" w:firstRow="1" w:lastColumn="0" w:lastRow="0" w:noHBand="0" w:noVBand="1" w:val="04A0"/>
              <w:tblBorders>
                <w:top w:val="single" w:sz="4" w:color="B0B7BD"/>
                <w:left w:val="single" w:sz="4" w:color="B0B7BD"/>
                <w:bottom w:val="single" w:sz="4" w:color="B0B7BD"/>
                <w:right w:val="single" w:sz="4" w:color="B0B7BD"/>
                <w:insideH w:val="single" w:sz="4" w:color="B0B7BD"/>
                <w:insideV w:val="single" w:sz="4" w:color="B0B7BD"/>
              </w:tblBorders>
            </w:tblPr>
            <w:tblGrid>
              <w:gridCol w:w="4976"/>
              <w:gridCol w:w="4976"/>
            </w:tblGrid>
            <w:tr>
              <w:tc>
                <w:tcPr>
                  <w:tcW w:type="dxa" w:w="3024"/>
                  <w:shd w:fill="1F497D"/>
                </w:tcPr>
                <w:p>
                  <w:r>
                    <w:rPr>
                      <w:rFonts w:ascii="Calibri" w:hAnsi="Calibri"/>
                      <w:b/>
                      <w:color w:val="FFFFFF"/>
                      <w:sz w:val="18"/>
                    </w:rPr>
                    <w:t>Property</w:t>
                  </w:r>
                </w:p>
              </w:tc>
              <w:tc>
                <w:tcPr>
                  <w:tcW w:type="dxa" w:w="7488"/>
                  <w:shd w:fill="1F497D"/>
                </w:tcPr>
                <w:p>
                  <w:r>
                    <w:rPr>
                      <w:rFonts w:ascii="Calibri" w:hAnsi="Calibri"/>
                      <w:b/>
                      <w:color w:val="FFFFFF"/>
                      <w:sz w:val="18"/>
                    </w:rPr>
                    <w:t>Configuration</w:t>
                  </w:r>
                </w:p>
              </w:tc>
            </w:tr>
            <w:tr>
              <w:tc>
                <w:tcPr>
                  <w:tcW w:type="dxa" w:w="3024"/>
                  <w:shd w:fill="FFFFFF"/>
                </w:tcPr>
                <w:p>
                  <w:r>
                    <w:rPr>
                      <w:rFonts w:ascii="Calibri" w:hAnsi="Calibri"/>
                      <w:color w:val="333333"/>
                      <w:sz w:val="17"/>
                    </w:rPr>
                    <w:t>Image tag</w:t>
                  </w:r>
                </w:p>
              </w:tc>
              <w:tc>
                <w:tcPr>
                  <w:tcW w:type="dxa" w:w="7488"/>
                  <w:shd w:fill="FFFFFF"/>
                </w:tcPr>
                <w:p>
                  <w:r>
                    <w:rPr>
                      <w:rFonts w:ascii="Calibri" w:hAnsi="Calibri"/>
                      <w:color w:val="333333"/>
                      <w:sz w:val="17"/>
                    </w:rPr>
                    <w:t>municipal-complaint-portal:1.0.0-task11</w:t>
                  </w:r>
                </w:p>
              </w:tc>
            </w:tr>
            <w:tr>
              <w:tc>
                <w:tcPr>
                  <w:tcW w:type="dxa" w:w="3024"/>
                  <w:shd w:fill="F7F9FB"/>
                </w:tcPr>
                <w:p>
                  <w:r>
                    <w:rPr>
                      <w:rFonts w:ascii="Calibri" w:hAnsi="Calibri"/>
                      <w:color w:val="333333"/>
                      <w:sz w:val="17"/>
                    </w:rPr>
                    <w:t>Build stage</w:t>
                  </w:r>
                </w:p>
              </w:tc>
              <w:tc>
                <w:tcPr>
                  <w:tcW w:type="dxa" w:w="7488"/>
                  <w:shd w:fill="F7F9FB"/>
                </w:tcPr>
                <w:p>
                  <w:r>
                    <w:rPr>
                      <w:rFonts w:ascii="Calibri" w:hAnsi="Calibri"/>
                      <w:color w:val="333333"/>
                      <w:sz w:val="17"/>
                    </w:rPr>
                    <w:t>maven:3.9.9-eclipse-temurin-17</w:t>
                  </w:r>
                </w:p>
              </w:tc>
            </w:tr>
            <w:tr>
              <w:tc>
                <w:tcPr>
                  <w:tcW w:type="dxa" w:w="3024"/>
                  <w:shd w:fill="FFFFFF"/>
                </w:tcPr>
                <w:p>
                  <w:r>
                    <w:rPr>
                      <w:rFonts w:ascii="Calibri" w:hAnsi="Calibri"/>
                      <w:color w:val="333333"/>
                      <w:sz w:val="17"/>
                    </w:rPr>
                    <w:t>Runtime stage</w:t>
                  </w:r>
                </w:p>
              </w:tc>
              <w:tc>
                <w:tcPr>
                  <w:tcW w:type="dxa" w:w="7488"/>
                  <w:shd w:fill="FFFFFF"/>
                </w:tcPr>
                <w:p>
                  <w:r>
                    <w:rPr>
                      <w:rFonts w:ascii="Calibri" w:hAnsi="Calibri"/>
                      <w:color w:val="333333"/>
                      <w:sz w:val="17"/>
                    </w:rPr>
                    <w:t>eclipse-temurin:17-jre-jammy</w:t>
                  </w:r>
                </w:p>
              </w:tc>
            </w:tr>
            <w:tr>
              <w:tc>
                <w:tcPr>
                  <w:tcW w:type="dxa" w:w="3024"/>
                  <w:shd w:fill="F7F9FB"/>
                </w:tcPr>
                <w:p>
                  <w:r>
                    <w:rPr>
                      <w:rFonts w:ascii="Calibri" w:hAnsi="Calibri"/>
                      <w:color w:val="333333"/>
                      <w:sz w:val="17"/>
                    </w:rPr>
                    <w:t>Application port</w:t>
                  </w:r>
                </w:p>
              </w:tc>
              <w:tc>
                <w:tcPr>
                  <w:tcW w:type="dxa" w:w="7488"/>
                  <w:shd w:fill="F7F9FB"/>
                </w:tcPr>
                <w:p>
                  <w:r>
                    <w:rPr>
                      <w:rFonts w:ascii="Calibri" w:hAnsi="Calibri"/>
                      <w:color w:val="333333"/>
                      <w:sz w:val="17"/>
                    </w:rPr>
                    <w:t>8085/tcp</w:t>
                  </w:r>
                </w:p>
              </w:tc>
            </w:tr>
            <w:tr>
              <w:tc>
                <w:tcPr>
                  <w:tcW w:type="dxa" w:w="3024"/>
                  <w:shd w:fill="FFFFFF"/>
                </w:tcPr>
                <w:p>
                  <w:r>
                    <w:rPr>
                      <w:rFonts w:ascii="Calibri" w:hAnsi="Calibri"/>
                      <w:color w:val="333333"/>
                      <w:sz w:val="17"/>
                    </w:rPr>
                    <w:t>Runtime user</w:t>
                  </w:r>
                </w:p>
              </w:tc>
              <w:tc>
                <w:tcPr>
                  <w:tcW w:type="dxa" w:w="7488"/>
                  <w:shd w:fill="FFFFFF"/>
                </w:tcPr>
                <w:p>
                  <w:r>
                    <w:rPr>
                      <w:rFonts w:ascii="Calibri" w:hAnsi="Calibri"/>
                      <w:color w:val="333333"/>
                      <w:sz w:val="17"/>
                    </w:rPr>
                    <w:t>UID/GID 10001 (non-root)</w:t>
                  </w:r>
                </w:p>
              </w:tc>
            </w:tr>
            <w:tr>
              <w:tc>
                <w:tcPr>
                  <w:tcW w:type="dxa" w:w="3024"/>
                  <w:shd w:fill="F7F9FB"/>
                </w:tcPr>
                <w:p>
                  <w:r>
                    <w:rPr>
                      <w:rFonts w:ascii="Calibri" w:hAnsi="Calibri"/>
                      <w:color w:val="333333"/>
                      <w:sz w:val="17"/>
                    </w:rPr>
                    <w:t>Build context filtering</w:t>
                  </w:r>
                </w:p>
              </w:tc>
              <w:tc>
                <w:tcPr>
                  <w:tcW w:type="dxa" w:w="7488"/>
                  <w:shd w:fill="F7F9FB"/>
                </w:tcPr>
                <w:p>
                  <w:r>
                    <w:rPr>
                      <w:rFonts w:ascii="Calibri" w:hAnsi="Calibri"/>
                      <w:color w:val="333333"/>
                      <w:sz w:val="17"/>
                    </w:rPr>
                    <w:t>.dockerignore</w:t>
                  </w:r>
                </w:p>
              </w:tc>
            </w:tr>
          </w:tbl>
          <w:p/>
          <w:p>
            <w:pPr>
              <w:keepNext/>
              <w:spacing w:before="200" w:after="80"/>
            </w:pPr>
            <w:r>
              <w:rPr>
                <w:rFonts w:ascii="Calibri" w:hAnsi="Calibri"/>
                <w:b/>
                <w:color w:val="1F497D"/>
                <w:sz w:val="26"/>
              </w:rPr>
              <w:t>3. Image Build and Metadata</w:t>
            </w:r>
          </w:p>
          <w:p>
            <w:pPr>
              <w:spacing w:before="40" w:after="100" w:line="240" w:lineRule="auto"/>
              <w:ind w:left="173"/>
            </w:pPr>
            <w:r>
              <w:rPr>
                <w:rFonts w:ascii="Consolas" w:hAnsi="Consolas"/>
                <w:color w:val="1E293B"/>
                <w:sz w:val="16"/>
              </w:rPr>
              <w:t>docker build -t municipal-complaint-portal:1.0.0-task11 .</w:t>
              <w:br/>
              <w:t>docker image inspect municipal-complaint-portal:1.0.0-task11</w:t>
            </w:r>
          </w:p>
          <w:tbl>
            <w:tblPr>
              <w:tblW w:type="auto" w:w="0"/>
              <w:jc w:val="center"/>
              <w:tblLook w:firstColumn="1" w:firstRow="1" w:lastColumn="0" w:lastRow="0" w:noHBand="0" w:noVBand="1" w:val="04A0"/>
              <w:tblBorders>
                <w:top w:val="single" w:sz="4" w:color="B0B7BD"/>
                <w:left w:val="single" w:sz="4" w:color="B0B7BD"/>
                <w:bottom w:val="single" w:sz="4" w:color="B0B7BD"/>
                <w:right w:val="single" w:sz="4" w:color="B0B7BD"/>
                <w:insideH w:val="single" w:sz="4" w:color="B0B7BD"/>
                <w:insideV w:val="single" w:sz="4" w:color="B0B7BD"/>
              </w:tblBorders>
            </w:tblPr>
            <w:tblGrid>
              <w:gridCol w:w="4976"/>
              <w:gridCol w:w="4976"/>
            </w:tblGrid>
            <w:tr>
              <w:tc>
                <w:tcPr>
                  <w:tcW w:type="dxa" w:w="3024"/>
                  <w:shd w:fill="1F497D"/>
                </w:tcPr>
                <w:p>
                  <w:r>
                    <w:rPr>
                      <w:rFonts w:ascii="Calibri" w:hAnsi="Calibri"/>
                      <w:b/>
                      <w:color w:val="FFFFFF"/>
                      <w:sz w:val="18"/>
                    </w:rPr>
                    <w:t>Image property</w:t>
                  </w:r>
                </w:p>
              </w:tc>
              <w:tc>
                <w:tcPr>
                  <w:tcW w:type="dxa" w:w="7488"/>
                  <w:shd w:fill="1F497D"/>
                </w:tcPr>
                <w:p>
                  <w:r>
                    <w:rPr>
                      <w:rFonts w:ascii="Calibri" w:hAnsi="Calibri"/>
                      <w:b/>
                      <w:color w:val="FFFFFF"/>
                      <w:sz w:val="18"/>
                    </w:rPr>
                    <w:t>Execution status</w:t>
                  </w:r>
                </w:p>
              </w:tc>
            </w:tr>
            <w:tr>
              <w:tc>
                <w:tcPr>
                  <w:tcW w:type="dxa" w:w="3024"/>
                  <w:shd w:fill="FFFFFF"/>
                </w:tcPr>
                <w:p>
                  <w:r>
                    <w:rPr>
                      <w:rFonts w:ascii="Calibri" w:hAnsi="Calibri"/>
                      <w:color w:val="333333"/>
                      <w:sz w:val="17"/>
                    </w:rPr>
                    <w:t>Tagged reference</w:t>
                  </w:r>
                </w:p>
              </w:tc>
              <w:tc>
                <w:tcPr>
                  <w:tcW w:type="dxa" w:w="7488"/>
                  <w:shd w:fill="FFFFFF"/>
                </w:tcPr>
                <w:p>
                  <w:r>
                    <w:rPr>
                      <w:rFonts w:ascii="Calibri" w:hAnsi="Calibri"/>
                      <w:color w:val="333333"/>
                      <w:sz w:val="17"/>
                    </w:rPr>
                    <w:t>municipal-complaint-portal:1.0.0-task11</w:t>
                  </w:r>
                </w:p>
              </w:tc>
            </w:tr>
            <w:tr>
              <w:tc>
                <w:tcPr>
                  <w:tcW w:type="dxa" w:w="3024"/>
                  <w:shd w:fill="F7F9FB"/>
                </w:tcPr>
                <w:p>
                  <w:r>
                    <w:rPr>
                      <w:rFonts w:ascii="Calibri" w:hAnsi="Calibri"/>
                      <w:color w:val="333333"/>
                      <w:sz w:val="17"/>
                    </w:rPr>
                    <w:t>Image ID / size / platform</w:t>
                  </w:r>
                </w:p>
              </w:tc>
              <w:tc>
                <w:tcPr>
                  <w:tcW w:type="dxa" w:w="7488"/>
                  <w:shd w:fill="F7F9FB"/>
                </w:tcPr>
                <w:p>
                  <w:r>
                    <w:rPr>
                      <w:rFonts w:ascii="Calibri" w:hAnsi="Calibri"/>
                      <w:color w:val="333333"/>
                      <w:sz w:val="17"/>
                    </w:rPr>
                    <w:t>Not captured - image build pending</w:t>
                  </w:r>
                </w:p>
              </w:tc>
            </w:tr>
          </w:tbl>
          <w:p/>
          <w:p>
            <w:pPr>
              <w:spacing w:after="100" w:line="269" w:lineRule="auto"/>
            </w:pPr>
            <w:r>
              <w:rPr>
                <w:rFonts w:ascii="Calibri" w:hAnsi="Calibri"/>
                <w:b/>
                <w:color w:val="333333"/>
                <w:sz w:val="21"/>
              </w:rPr>
              <w:t xml:space="preserve">Execution status: </w:t>
            </w:r>
            <w:r>
              <w:rPr>
                <w:rFonts w:ascii="Calibri" w:hAnsi="Calibri"/>
                <w:color w:val="333333"/>
                <w:sz w:val="21"/>
              </w:rPr>
              <w:t>Docker image pulls and lifecycle commands have not yet been run, so this draft intentionally does not claim a built image, measured image details, or a running container. Final runtime evidence will replace these pending status notes.</w:t>
            </w:r>
          </w:p>
          <w:p>
            <w:pPr>
              <w:keepNext/>
              <w:spacing w:before="200" w:after="80"/>
            </w:pPr>
            <w:r>
              <w:rPr>
                <w:rFonts w:ascii="Calibri" w:hAnsi="Calibri"/>
                <w:b/>
                <w:color w:val="1F497D"/>
                <w:sz w:val="26"/>
              </w:rPr>
              <w:t>4. Port Mapping and Application Verification</w:t>
            </w:r>
          </w:p>
          <w:p>
            <w:pPr>
              <w:spacing w:before="40" w:after="100" w:line="240" w:lineRule="auto"/>
              <w:ind w:left="173"/>
            </w:pPr>
            <w:r>
              <w:rPr>
                <w:rFonts w:ascii="Consolas" w:hAnsi="Consolas"/>
                <w:color w:val="1E293B"/>
                <w:sz w:val="16"/>
              </w:rPr>
              <w:t>docker run -d --name municipal-portal-task11 -p 18085:8085 municipal-complaint-portal:1.0.0-task11</w:t>
              <w:br/>
              <w:t>curl.exe -i http://localhost:18085/api/health</w:t>
            </w:r>
          </w:p>
          <w:tbl>
            <w:tblPr>
              <w:tblW w:type="auto" w:w="0"/>
              <w:jc w:val="center"/>
              <w:tblLook w:firstColumn="1" w:firstRow="1" w:lastColumn="0" w:lastRow="0" w:noHBand="0" w:noVBand="1" w:val="04A0"/>
              <w:tblBorders>
                <w:top w:val="single" w:sz="4" w:color="B0B7BD"/>
                <w:left w:val="single" w:sz="4" w:color="B0B7BD"/>
                <w:bottom w:val="single" w:sz="4" w:color="B0B7BD"/>
                <w:right w:val="single" w:sz="4" w:color="B0B7BD"/>
                <w:insideH w:val="single" w:sz="4" w:color="B0B7BD"/>
                <w:insideV w:val="single" w:sz="4" w:color="B0B7BD"/>
              </w:tblBorders>
            </w:tblPr>
            <w:tblGrid>
              <w:gridCol w:w="4976"/>
              <w:gridCol w:w="4976"/>
            </w:tblGrid>
            <w:tr>
              <w:tc>
                <w:tcPr>
                  <w:tcW w:type="dxa" w:w="3024"/>
                  <w:shd w:fill="1F497D"/>
                </w:tcPr>
                <w:p>
                  <w:r>
                    <w:rPr>
                      <w:rFonts w:ascii="Calibri" w:hAnsi="Calibri"/>
                      <w:b/>
                      <w:color w:val="FFFFFF"/>
                      <w:sz w:val="18"/>
                    </w:rPr>
                    <w:t>Check</w:t>
                  </w:r>
                </w:p>
              </w:tc>
              <w:tc>
                <w:tcPr>
                  <w:tcW w:type="dxa" w:w="7488"/>
                  <w:shd w:fill="1F497D"/>
                </w:tcPr>
                <w:p>
                  <w:r>
                    <w:rPr>
                      <w:rFonts w:ascii="Calibri" w:hAnsi="Calibri"/>
                      <w:b/>
                      <w:color w:val="FFFFFF"/>
                      <w:sz w:val="18"/>
                    </w:rPr>
                    <w:t>Verification</w:t>
                  </w:r>
                </w:p>
              </w:tc>
            </w:tr>
            <w:tr>
              <w:tc>
                <w:tcPr>
                  <w:tcW w:type="dxa" w:w="3024"/>
                  <w:shd w:fill="FFFFFF"/>
                </w:tcPr>
                <w:p>
                  <w:r>
                    <w:rPr>
                      <w:rFonts w:ascii="Calibri" w:hAnsi="Calibri"/>
                      <w:color w:val="333333"/>
                      <w:sz w:val="17"/>
                    </w:rPr>
                    <w:t>Port mapping</w:t>
                  </w:r>
                </w:p>
              </w:tc>
              <w:tc>
                <w:tcPr>
                  <w:tcW w:type="dxa" w:w="7488"/>
                  <w:shd w:fill="FFFFFF"/>
                </w:tcPr>
                <w:p>
                  <w:r>
                    <w:rPr>
                      <w:rFonts w:ascii="Calibri" w:hAnsi="Calibri"/>
                      <w:color w:val="333333"/>
                      <w:sz w:val="17"/>
                    </w:rPr>
                    <w:t>Host 18085 -&gt; container 8085/tcp (planned)</w:t>
                  </w:r>
                </w:p>
              </w:tc>
            </w:tr>
            <w:tr>
              <w:tc>
                <w:tcPr>
                  <w:tcW w:type="dxa" w:w="3024"/>
                  <w:shd w:fill="F7F9FB"/>
                </w:tcPr>
                <w:p>
                  <w:r>
                    <w:rPr>
                      <w:rFonts w:ascii="Calibri" w:hAnsi="Calibri"/>
                      <w:color w:val="333333"/>
                      <w:sz w:val="17"/>
                    </w:rPr>
                    <w:t>Health endpoint</w:t>
                  </w:r>
                </w:p>
              </w:tc>
              <w:tc>
                <w:tcPr>
                  <w:tcW w:type="dxa" w:w="7488"/>
                  <w:shd w:fill="F7F9FB"/>
                </w:tcPr>
                <w:p>
                  <w:r>
                    <w:rPr>
                      <w:rFonts w:ascii="Calibri" w:hAnsi="Calibri"/>
                      <w:color w:val="333333"/>
                      <w:sz w:val="17"/>
                    </w:rPr>
                    <w:t>GET /api/health (verification pending)</w:t>
                  </w:r>
                </w:p>
              </w:tc>
            </w:tr>
            <w:tr>
              <w:tc>
                <w:tcPr>
                  <w:tcW w:type="dxa" w:w="3024"/>
                  <w:shd w:fill="FFFFFF"/>
                </w:tcPr>
                <w:p>
                  <w:r>
                    <w:rPr>
                      <w:rFonts w:ascii="Calibri" w:hAnsi="Calibri"/>
                      <w:color w:val="333333"/>
                      <w:sz w:val="17"/>
                    </w:rPr>
                    <w:t>Expected response</w:t>
                  </w:r>
                </w:p>
              </w:tc>
              <w:tc>
                <w:tcPr>
                  <w:tcW w:type="dxa" w:w="7488"/>
                  <w:shd w:fill="FFFFFF"/>
                </w:tcPr>
                <w:p>
                  <w:r>
                    <w:rPr>
                      <w:rFonts w:ascii="Calibri" w:hAnsi="Calibri"/>
                      <w:color w:val="333333"/>
                      <w:sz w:val="17"/>
                    </w:rPr>
                    <w:t>{"status":"UP","service":"Municipal Complaint Portal","version":"1.0.0-MVP"}</w:t>
                  </w:r>
                </w:p>
              </w:tc>
            </w:tr>
          </w:tbl>
          <w:p/>
          <w:p>
            <w:pPr>
              <w:keepNext/>
              <w:spacing w:before="200" w:after="80"/>
            </w:pPr>
            <w:r>
              <w:rPr>
                <w:rFonts w:ascii="Calibri" w:hAnsi="Calibri"/>
                <w:b/>
                <w:color w:val="1F497D"/>
                <w:sz w:val="26"/>
              </w:rPr>
              <w:t>5. Complete Container Lifecycle</w:t>
            </w:r>
          </w:p>
          <w:tbl>
            <w:tblPr>
              <w:tblW w:type="auto" w:w="0"/>
              <w:jc w:val="center"/>
              <w:tblLook w:firstColumn="1" w:firstRow="1" w:lastColumn="0" w:lastRow="0" w:noHBand="0" w:noVBand="1" w:val="04A0"/>
              <w:tblBorders>
                <w:top w:val="single" w:sz="4" w:color="B0B7BD"/>
                <w:left w:val="single" w:sz="4" w:color="B0B7BD"/>
                <w:bottom w:val="single" w:sz="4" w:color="B0B7BD"/>
                <w:right w:val="single" w:sz="4" w:color="B0B7BD"/>
                <w:insideH w:val="single" w:sz="4" w:color="B0B7BD"/>
                <w:insideV w:val="single" w:sz="4" w:color="B0B7BD"/>
              </w:tblBorders>
            </w:tblPr>
            <w:tblGrid>
              <w:gridCol w:w="3317"/>
              <w:gridCol w:w="3317"/>
              <w:gridCol w:w="3317"/>
            </w:tblGrid>
            <w:tr>
              <w:tc>
                <w:tcPr>
                  <w:tcW w:type="dxa" w:w="1728"/>
                  <w:shd w:fill="1F497D"/>
                </w:tcPr>
                <w:p>
                  <w:r>
                    <w:rPr>
                      <w:rFonts w:ascii="Calibri" w:hAnsi="Calibri"/>
                      <w:b/>
                      <w:color w:val="FFFFFF"/>
                      <w:sz w:val="18"/>
                    </w:rPr>
                    <w:t>Lifecycle step</w:t>
                  </w:r>
                </w:p>
              </w:tc>
              <w:tc>
                <w:tcPr>
                  <w:tcW w:type="dxa" w:w="6336"/>
                  <w:shd w:fill="1F497D"/>
                </w:tcPr>
                <w:p>
                  <w:r>
                    <w:rPr>
                      <w:rFonts w:ascii="Calibri" w:hAnsi="Calibri"/>
                      <w:b/>
                      <w:color w:val="FFFFFF"/>
                      <w:sz w:val="18"/>
                    </w:rPr>
                    <w:t>Docker command</w:t>
                  </w:r>
                </w:p>
              </w:tc>
              <w:tc>
                <w:tcPr>
                  <w:tcW w:type="dxa" w:w="2448"/>
                  <w:shd w:fill="1F497D"/>
                </w:tcPr>
                <w:p>
                  <w:r>
                    <w:rPr>
                      <w:rFonts w:ascii="Calibri" w:hAnsi="Calibri"/>
                      <w:b/>
                      <w:color w:val="FFFFFF"/>
                      <w:sz w:val="18"/>
                    </w:rPr>
                    <w:t>Verification</w:t>
                  </w:r>
                </w:p>
              </w:tc>
            </w:tr>
            <w:tr>
              <w:tc>
                <w:tcPr>
                  <w:tcW w:type="dxa" w:w="1728"/>
                  <w:shd w:fill="FFFFFF"/>
                </w:tcPr>
                <w:p>
                  <w:r>
                    <w:rPr>
                      <w:rFonts w:ascii="Calibri" w:hAnsi="Calibri"/>
                      <w:color w:val="333333"/>
                      <w:sz w:val="17"/>
                    </w:rPr>
                    <w:t>Create and start</w:t>
                  </w:r>
                </w:p>
              </w:tc>
              <w:tc>
                <w:tcPr>
                  <w:tcW w:type="dxa" w:w="6336"/>
                  <w:shd w:fill="FFFFFF"/>
                </w:tcPr>
                <w:p>
                  <w:r>
                    <w:rPr>
                      <w:rFonts w:ascii="Calibri" w:hAnsi="Calibri"/>
                      <w:color w:val="333333"/>
                      <w:sz w:val="17"/>
                    </w:rPr>
                    <w:t>docker run -d --name municipal-portal-task11-lifecycle -p 18085:8085 municipal-complaint-portal:1.0.0-task11</w:t>
                  </w:r>
                </w:p>
              </w:tc>
              <w:tc>
                <w:tcPr>
                  <w:tcW w:type="dxa" w:w="2448"/>
                  <w:shd w:fill="FFFFFF"/>
                </w:tcPr>
                <w:p>
                  <w:r>
                    <w:rPr>
                      <w:rFonts w:ascii="Calibri" w:hAnsi="Calibri"/>
                      <w:color w:val="333333"/>
                      <w:sz w:val="17"/>
                    </w:rPr>
                    <w:t>Pending</w:t>
                  </w:r>
                </w:p>
              </w:tc>
            </w:tr>
            <w:tr>
              <w:tc>
                <w:tcPr>
                  <w:tcW w:type="dxa" w:w="1728"/>
                  <w:shd w:fill="F7F9FB"/>
                </w:tcPr>
                <w:p>
                  <w:r>
                    <w:rPr>
                      <w:rFonts w:ascii="Calibri" w:hAnsi="Calibri"/>
                      <w:color w:val="333333"/>
                      <w:sz w:val="17"/>
                    </w:rPr>
                    <w:t>Inspect logs</w:t>
                  </w:r>
                </w:p>
              </w:tc>
              <w:tc>
                <w:tcPr>
                  <w:tcW w:type="dxa" w:w="6336"/>
                  <w:shd w:fill="F7F9FB"/>
                </w:tcPr>
                <w:p>
                  <w:r>
                    <w:rPr>
                      <w:rFonts w:ascii="Calibri" w:hAnsi="Calibri"/>
                      <w:color w:val="333333"/>
                      <w:sz w:val="17"/>
                    </w:rPr>
                    <w:t>docker logs municipal-portal-task11-lifecycle</w:t>
                  </w:r>
                </w:p>
              </w:tc>
              <w:tc>
                <w:tcPr>
                  <w:tcW w:type="dxa" w:w="2448"/>
                  <w:shd w:fill="F7F9FB"/>
                </w:tcPr>
                <w:p>
                  <w:r>
                    <w:rPr>
                      <w:rFonts w:ascii="Calibri" w:hAnsi="Calibri"/>
                      <w:color w:val="333333"/>
                      <w:sz w:val="17"/>
                    </w:rPr>
                    <w:t>Pending</w:t>
                  </w:r>
                </w:p>
              </w:tc>
            </w:tr>
            <w:tr>
              <w:tc>
                <w:tcPr>
                  <w:tcW w:type="dxa" w:w="1728"/>
                  <w:shd w:fill="FFFFFF"/>
                </w:tcPr>
                <w:p>
                  <w:r>
                    <w:rPr>
                      <w:rFonts w:ascii="Calibri" w:hAnsi="Calibri"/>
                      <w:color w:val="333333"/>
                      <w:sz w:val="17"/>
                    </w:rPr>
                    <w:t>Stop</w:t>
                  </w:r>
                </w:p>
              </w:tc>
              <w:tc>
                <w:tcPr>
                  <w:tcW w:type="dxa" w:w="6336"/>
                  <w:shd w:fill="FFFFFF"/>
                </w:tcPr>
                <w:p>
                  <w:r>
                    <w:rPr>
                      <w:rFonts w:ascii="Calibri" w:hAnsi="Calibri"/>
                      <w:color w:val="333333"/>
                      <w:sz w:val="17"/>
                    </w:rPr>
                    <w:t>docker stop municipal-portal-task11-lifecycle</w:t>
                  </w:r>
                </w:p>
              </w:tc>
              <w:tc>
                <w:tcPr>
                  <w:tcW w:type="dxa" w:w="2448"/>
                  <w:shd w:fill="FFFFFF"/>
                </w:tcPr>
                <w:p>
                  <w:r>
                    <w:rPr>
                      <w:rFonts w:ascii="Calibri" w:hAnsi="Calibri"/>
                      <w:color w:val="333333"/>
                      <w:sz w:val="17"/>
                    </w:rPr>
                    <w:t>Pending</w:t>
                  </w:r>
                </w:p>
              </w:tc>
            </w:tr>
            <w:tr>
              <w:tc>
                <w:tcPr>
                  <w:tcW w:type="dxa" w:w="1728"/>
                  <w:shd w:fill="F7F9FB"/>
                </w:tcPr>
                <w:p>
                  <w:r>
                    <w:rPr>
                      <w:rFonts w:ascii="Calibri" w:hAnsi="Calibri"/>
                      <w:color w:val="333333"/>
                      <w:sz w:val="17"/>
                    </w:rPr>
                    <w:t>Start</w:t>
                  </w:r>
                </w:p>
              </w:tc>
              <w:tc>
                <w:tcPr>
                  <w:tcW w:type="dxa" w:w="6336"/>
                  <w:shd w:fill="F7F9FB"/>
                </w:tcPr>
                <w:p>
                  <w:r>
                    <w:rPr>
                      <w:rFonts w:ascii="Calibri" w:hAnsi="Calibri"/>
                      <w:color w:val="333333"/>
                      <w:sz w:val="17"/>
                    </w:rPr>
                    <w:t>docker start municipal-portal-task11-lifecycle</w:t>
                  </w:r>
                </w:p>
              </w:tc>
              <w:tc>
                <w:tcPr>
                  <w:tcW w:type="dxa" w:w="2448"/>
                  <w:shd w:fill="F7F9FB"/>
                </w:tcPr>
                <w:p>
                  <w:r>
                    <w:rPr>
                      <w:rFonts w:ascii="Calibri" w:hAnsi="Calibri"/>
                      <w:color w:val="333333"/>
                      <w:sz w:val="17"/>
                    </w:rPr>
                    <w:t>Pending</w:t>
                  </w:r>
                </w:p>
              </w:tc>
            </w:tr>
            <w:tr>
              <w:tc>
                <w:tcPr>
                  <w:tcW w:type="dxa" w:w="1728"/>
                  <w:shd w:fill="FFFFFF"/>
                </w:tcPr>
                <w:p>
                  <w:r>
                    <w:rPr>
                      <w:rFonts w:ascii="Calibri" w:hAnsi="Calibri"/>
                      <w:color w:val="333333"/>
                      <w:sz w:val="17"/>
                    </w:rPr>
                    <w:t>Restart</w:t>
                  </w:r>
                </w:p>
              </w:tc>
              <w:tc>
                <w:tcPr>
                  <w:tcW w:type="dxa" w:w="6336"/>
                  <w:shd w:fill="FFFFFF"/>
                </w:tcPr>
                <w:p>
                  <w:r>
                    <w:rPr>
                      <w:rFonts w:ascii="Calibri" w:hAnsi="Calibri"/>
                      <w:color w:val="333333"/>
                      <w:sz w:val="17"/>
                    </w:rPr>
                    <w:t>docker restart municipal-portal-task11-lifecycle</w:t>
                  </w:r>
                </w:p>
              </w:tc>
              <w:tc>
                <w:tcPr>
                  <w:tcW w:type="dxa" w:w="2448"/>
                  <w:shd w:fill="FFFFFF"/>
                </w:tcPr>
                <w:p>
                  <w:r>
                    <w:rPr>
                      <w:rFonts w:ascii="Calibri" w:hAnsi="Calibri"/>
                      <w:color w:val="333333"/>
                      <w:sz w:val="17"/>
                    </w:rPr>
                    <w:t>Pending</w:t>
                  </w:r>
                </w:p>
              </w:tc>
            </w:tr>
            <w:tr>
              <w:tc>
                <w:tcPr>
                  <w:tcW w:type="dxa" w:w="1728"/>
                  <w:shd w:fill="F7F9FB"/>
                </w:tcPr>
                <w:p>
                  <w:r>
                    <w:rPr>
                      <w:rFonts w:ascii="Calibri" w:hAnsi="Calibri"/>
                      <w:color w:val="333333"/>
                      <w:sz w:val="17"/>
                    </w:rPr>
                    <w:t>Remove</w:t>
                  </w:r>
                </w:p>
              </w:tc>
              <w:tc>
                <w:tcPr>
                  <w:tcW w:type="dxa" w:w="6336"/>
                  <w:shd w:fill="F7F9FB"/>
                </w:tcPr>
                <w:p>
                  <w:r>
                    <w:rPr>
                      <w:rFonts w:ascii="Calibri" w:hAnsi="Calibri"/>
                      <w:color w:val="333333"/>
                      <w:sz w:val="17"/>
                    </w:rPr>
                    <w:t>docker rm municipal-portal-task11-lifecycle</w:t>
                  </w:r>
                </w:p>
              </w:tc>
              <w:tc>
                <w:tcPr>
                  <w:tcW w:type="dxa" w:w="2448"/>
                  <w:shd w:fill="F7F9FB"/>
                </w:tcPr>
                <w:p>
                  <w:r>
                    <w:rPr>
                      <w:rFonts w:ascii="Calibri" w:hAnsi="Calibri"/>
                      <w:color w:val="333333"/>
                      <w:sz w:val="17"/>
                    </w:rPr>
                    <w:t>Pending</w:t>
                  </w:r>
                </w:p>
              </w:tc>
            </w:tr>
            <w:tr>
              <w:tc>
                <w:tcPr>
                  <w:tcW w:type="dxa" w:w="1728"/>
                  <w:shd w:fill="FFFFFF"/>
                </w:tcPr>
                <w:p>
                  <w:r>
                    <w:rPr>
                      <w:rFonts w:ascii="Calibri" w:hAnsi="Calibri"/>
                      <w:color w:val="333333"/>
                      <w:sz w:val="17"/>
                    </w:rPr>
                    <w:t>Final run</w:t>
                  </w:r>
                </w:p>
              </w:tc>
              <w:tc>
                <w:tcPr>
                  <w:tcW w:type="dxa" w:w="6336"/>
                  <w:shd w:fill="FFFFFF"/>
                </w:tcPr>
                <w:p>
                  <w:r>
                    <w:rPr>
                      <w:rFonts w:ascii="Calibri" w:hAnsi="Calibri"/>
                      <w:color w:val="333333"/>
                      <w:sz w:val="17"/>
                    </w:rPr>
                    <w:t>docker run -d --name municipal-portal-task11 -p 18085:8085 municipal-complaint-portal:1.0.0-task11</w:t>
                  </w:r>
                </w:p>
              </w:tc>
              <w:tc>
                <w:tcPr>
                  <w:tcW w:type="dxa" w:w="2448"/>
                  <w:shd w:fill="FFFFFF"/>
                </w:tcPr>
                <w:p>
                  <w:r>
                    <w:rPr>
                      <w:rFonts w:ascii="Calibri" w:hAnsi="Calibri"/>
                      <w:color w:val="333333"/>
                      <w:sz w:val="17"/>
                    </w:rPr>
                    <w:t>Pending</w:t>
                  </w:r>
                </w:p>
              </w:tc>
            </w:tr>
          </w:tbl>
          <w:p/>
          <w:p>
            <w:pPr>
              <w:spacing w:after="100" w:line="269" w:lineRule="auto"/>
            </w:pPr>
            <w:r>
              <w:rPr>
                <w:rFonts w:ascii="Calibri" w:hAnsi="Calibri"/>
                <w:b/>
                <w:color w:val="333333"/>
                <w:sz w:val="21"/>
              </w:rPr>
              <w:t xml:space="preserve">Lifecycle note: </w:t>
            </w:r>
            <w:r>
              <w:rPr>
                <w:rFonts w:ascii="Calibri" w:hAnsi="Calibri"/>
                <w:color w:val="333333"/>
                <w:sz w:val="21"/>
              </w:rPr>
              <w:t>These commands document the intended complete lifecycle. Their execution and terminal output are pending; no lifecycle result is represented as completed in this draft.</w:t>
            </w:r>
          </w:p>
          <w:p>
            <w:pPr>
              <w:keepNext/>
              <w:spacing w:before="200" w:after="80"/>
            </w:pPr>
            <w:r>
              <w:rPr>
                <w:rFonts w:ascii="Calibri" w:hAnsi="Calibri"/>
                <w:b/>
                <w:color w:val="1F497D"/>
                <w:sz w:val="26"/>
              </w:rPr>
              <w:t>6. Logs, Inspection, and Evidence</w:t>
            </w:r>
          </w:p>
          <w:p>
            <w:pPr>
              <w:spacing w:before="40" w:after="100" w:line="240" w:lineRule="auto"/>
              <w:ind w:left="173"/>
            </w:pPr>
            <w:r>
              <w:rPr>
                <w:rFonts w:ascii="Consolas" w:hAnsi="Consolas"/>
                <w:color w:val="1E293B"/>
                <w:sz w:val="15"/>
              </w:rPr>
              <w:t>docker ps --filter name=municipal-portal-task11</w:t>
              <w:br/>
              <w:t>docker inspect municipal-portal-task11</w:t>
              <w:br/>
              <w:t>docker logs municipal-portal-task11</w:t>
            </w:r>
          </w:p>
          <w:p>
            <w:pPr>
              <w:spacing w:after="100" w:line="269" w:lineRule="auto"/>
            </w:pPr>
            <w:r>
              <w:rPr>
                <w:rFonts w:ascii="Calibri" w:hAnsi="Calibri"/>
                <w:color w:val="333333"/>
                <w:sz w:val="21"/>
              </w:rPr>
              <w:t>The command log, image metadata, final container inspection, and live HTTP health response have not been captured yet. They must be attached after the Docker lifecycle is executed.</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r>
              <w:t>The Dockerfile and complete lifecycle procedure are documented. Runtime validation is pending: the image has not yet been built and no task container has been run, stopped, restarted, or removed. The report will be regenerated with actual image metadata and container evidence once execution is approved.</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30402" w14:textId="77777777" w:rsidR="00C462D2" w:rsidRDefault="00C462D2">
      <w:pPr>
        <w:spacing w:after="0" w:line="240" w:lineRule="auto"/>
      </w:pPr>
      <w:r>
        <w:separator/>
      </w:r>
    </w:p>
  </w:endnote>
  <w:endnote w:type="continuationSeparator" w:id="0">
    <w:p w14:paraId="36F73BE8" w14:textId="77777777" w:rsidR="00C462D2" w:rsidRDefault="00C46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85079" w14:textId="77777777" w:rsidR="00C462D2" w:rsidRDefault="00C462D2">
      <w:pPr>
        <w:spacing w:after="0" w:line="240" w:lineRule="auto"/>
      </w:pPr>
      <w:r>
        <w:separator/>
      </w:r>
    </w:p>
  </w:footnote>
  <w:footnote w:type="continuationSeparator" w:id="0">
    <w:p w14:paraId="0ED945D1" w14:textId="77777777" w:rsidR="00C462D2" w:rsidRDefault="00C46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B6D96"/>
    <w:rsid w:val="000C041D"/>
    <w:rsid w:val="000C099A"/>
    <w:rsid w:val="00117E45"/>
    <w:rsid w:val="001452A7"/>
    <w:rsid w:val="001553D5"/>
    <w:rsid w:val="001C48C7"/>
    <w:rsid w:val="001D7303"/>
    <w:rsid w:val="001F5E9C"/>
    <w:rsid w:val="00223320"/>
    <w:rsid w:val="00242736"/>
    <w:rsid w:val="00244841"/>
    <w:rsid w:val="00262B2C"/>
    <w:rsid w:val="00292335"/>
    <w:rsid w:val="002A071E"/>
    <w:rsid w:val="002D4308"/>
    <w:rsid w:val="00302CE1"/>
    <w:rsid w:val="0032070A"/>
    <w:rsid w:val="00351455"/>
    <w:rsid w:val="00353E29"/>
    <w:rsid w:val="0035617E"/>
    <w:rsid w:val="003D53E0"/>
    <w:rsid w:val="003D6C5A"/>
    <w:rsid w:val="0041276F"/>
    <w:rsid w:val="0045787B"/>
    <w:rsid w:val="004617E7"/>
    <w:rsid w:val="00477D43"/>
    <w:rsid w:val="004954B3"/>
    <w:rsid w:val="004D5CE0"/>
    <w:rsid w:val="004F3E86"/>
    <w:rsid w:val="00501A36"/>
    <w:rsid w:val="0050241B"/>
    <w:rsid w:val="00516ACF"/>
    <w:rsid w:val="005A1E13"/>
    <w:rsid w:val="005C46D4"/>
    <w:rsid w:val="005D4250"/>
    <w:rsid w:val="005D6BE3"/>
    <w:rsid w:val="005E1276"/>
    <w:rsid w:val="005F794C"/>
    <w:rsid w:val="00621979"/>
    <w:rsid w:val="0062753E"/>
    <w:rsid w:val="00651B03"/>
    <w:rsid w:val="00654D14"/>
    <w:rsid w:val="00657971"/>
    <w:rsid w:val="00660CA5"/>
    <w:rsid w:val="0066555A"/>
    <w:rsid w:val="006A3C41"/>
    <w:rsid w:val="006B39A6"/>
    <w:rsid w:val="006C7070"/>
    <w:rsid w:val="007000CD"/>
    <w:rsid w:val="00707A3F"/>
    <w:rsid w:val="0075203E"/>
    <w:rsid w:val="007773C6"/>
    <w:rsid w:val="00787574"/>
    <w:rsid w:val="007D58C9"/>
    <w:rsid w:val="00844EAF"/>
    <w:rsid w:val="0084628A"/>
    <w:rsid w:val="008656FB"/>
    <w:rsid w:val="008670A6"/>
    <w:rsid w:val="008817F2"/>
    <w:rsid w:val="008B0352"/>
    <w:rsid w:val="008B2F96"/>
    <w:rsid w:val="008F5BB7"/>
    <w:rsid w:val="008F6FCB"/>
    <w:rsid w:val="00923867"/>
    <w:rsid w:val="009531C6"/>
    <w:rsid w:val="009603DB"/>
    <w:rsid w:val="009A1EB6"/>
    <w:rsid w:val="009B1007"/>
    <w:rsid w:val="009F238A"/>
    <w:rsid w:val="00A46C31"/>
    <w:rsid w:val="00AC48CB"/>
    <w:rsid w:val="00B2213C"/>
    <w:rsid w:val="00B4716E"/>
    <w:rsid w:val="00BC5BED"/>
    <w:rsid w:val="00C20263"/>
    <w:rsid w:val="00C462D2"/>
    <w:rsid w:val="00C5405F"/>
    <w:rsid w:val="00C61394"/>
    <w:rsid w:val="00C85BD0"/>
    <w:rsid w:val="00CA2E1E"/>
    <w:rsid w:val="00D206FA"/>
    <w:rsid w:val="00D24392"/>
    <w:rsid w:val="00D35A93"/>
    <w:rsid w:val="00D665C7"/>
    <w:rsid w:val="00D83828"/>
    <w:rsid w:val="00DC54CE"/>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3D04"/>
    <w:rsid w:val="00FD2B1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88</Words>
  <Characters>507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23</cp:revision>
  <cp:lastPrinted>2026-09-22T09:44:00Z</cp:lastPrinted>
  <dcterms:created xsi:type="dcterms:W3CDTF">2026-09-29T09:18:00Z</dcterms:created>
  <dcterms:modified xsi:type="dcterms:W3CDTF">2026-10-20T05:38:00Z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