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8A04A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3ADA0389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875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3053"/>
        <w:gridCol w:w="6822"/>
      </w:tblGrid>
      <w:tr w:rsidR="009B1007" w14:paraId="0983F388" w14:textId="77777777" w:rsidTr="00E329AF">
        <w:trPr>
          <w:trHeight w:val="355"/>
        </w:trPr>
        <w:tc>
          <w:tcPr>
            <w:tcW w:w="3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671A4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2765F" w14:textId="77777777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14:paraId="168DDF21" w14:textId="77777777" w:rsidTr="00E329AF">
        <w:trPr>
          <w:trHeight w:val="355"/>
        </w:trPr>
        <w:tc>
          <w:tcPr>
            <w:tcW w:w="3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253CB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54CBE" w14:textId="77777777" w:rsidR="009B1007" w:rsidRDefault="001F5E9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14:paraId="311CC356" w14:textId="77777777" w:rsidTr="00E329AF">
        <w:trPr>
          <w:trHeight w:val="355"/>
        </w:trPr>
        <w:tc>
          <w:tcPr>
            <w:tcW w:w="3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5C11D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645A" w14:textId="77777777" w:rsidR="009B1007" w:rsidRDefault="001F5E9C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Snehal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14:paraId="377E90A3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22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3068"/>
        <w:gridCol w:w="6854"/>
      </w:tblGrid>
      <w:tr w:rsidR="009B1007" w14:paraId="40EF1EAF" w14:textId="77777777" w:rsidTr="00E329AF">
        <w:trPr>
          <w:trHeight w:val="337"/>
        </w:trPr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F8141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E4B64" w14:textId="6684DDC7" w:rsidR="009B1007" w:rsidRDefault="008F5BB7">
            <w:pPr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>S</w:t>
            </w:r>
            <w:r w:rsidR="00223320">
              <w:rPr>
                <w:rFonts w:asciiTheme="majorHAnsi" w:hAnsiTheme="majorHAnsi"/>
                <w:color w:val="000000"/>
                <w:sz w:val="24"/>
                <w:szCs w:val="24"/>
              </w:rPr>
              <w:t>iddhi Gawade</w:t>
            </w:r>
          </w:p>
        </w:tc>
      </w:tr>
      <w:tr w:rsidR="009B1007" w14:paraId="593BDAF9" w14:textId="77777777" w:rsidTr="00E329AF">
        <w:trPr>
          <w:trHeight w:val="316"/>
        </w:trPr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8F405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6327E" w14:textId="493494B2" w:rsidR="009B1007" w:rsidRDefault="001F5E9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8F6FCB">
              <w:rPr>
                <w:rFonts w:asciiTheme="majorHAnsi" w:hAnsiTheme="majorHAnsi"/>
                <w:sz w:val="24"/>
                <w:szCs w:val="24"/>
              </w:rPr>
              <w:t>4102A2001</w:t>
            </w:r>
          </w:p>
        </w:tc>
      </w:tr>
      <w:tr w:rsidR="009F238A" w14:paraId="2085787A" w14:textId="77777777" w:rsidTr="00E329AF">
        <w:trPr>
          <w:trHeight w:val="695"/>
        </w:trPr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C5C12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547501AB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DE2E0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3B6BB6A3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8222"/>
      </w:tblGrid>
      <w:tr w:rsidR="009B1007" w14:paraId="69802CDE" w14:textId="77777777" w:rsidTr="00302CE1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A6EA5" w14:textId="26BE0D44" w:rsidR="009B1007" w:rsidRDefault="000042B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14</w:t>
            </w:r>
          </w:p>
        </w:tc>
      </w:tr>
      <w:tr w:rsidR="009B1007" w14:paraId="395DA8E2" w14:textId="77777777" w:rsidTr="00302CE1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63EE6" w14:textId="640FA3B2" w:rsidR="009B1007" w:rsidRDefault="000042B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TASK 14: Automated Provisioning and Reliability Validation: Provision a clean target environment for the Municipal Complaint Portal using Puppet/Ansible. Deploy the application or container, rerun the automation to demonstrate idempotency, perform a health check and test rollback/recovery to the previous stable release.</w:t>
              <w:br/>
              <w:t>Deliverable: Provisioned node, idempotency evidence, health-check result and rollback/recovery demonstration.</w:t>
            </w:r>
          </w:p>
        </w:tc>
      </w:tr>
      <w:tr w:rsidR="009B1007" w14:paraId="1E6CB567" w14:textId="77777777" w:rsidTr="00302CE1">
        <w:trPr>
          <w:trHeight w:val="3215"/>
        </w:trPr>
        <w:tc>
          <w:tcPr>
            <w:tcW w:w="99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28"/>
              </w:rPr>
              <w:t>TASK 14 REPORT: AUTOMATED PROVISIONING AND RELIABILITY VALIDATION</w:t>
            </w:r>
          </w:p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1. Objective and Scope</w:t>
            </w:r>
          </w:p>
          <w:p>
            <w:pPr>
              <w:spacing w:after="80" w:line="259" w:lineRule="auto"/>
            </w:pPr>
            <w:r>
              <w:rPr>
                <w:rFonts w:ascii="Calibri" w:hAnsi="Calibri"/>
                <w:b/>
                <w:color w:val="333333"/>
                <w:sz w:val="20"/>
              </w:rPr>
              <w:t xml:space="preserve">Objective: </w:t>
            </w:r>
            <w:r>
              <w:rPr>
                <w:rFonts w:ascii="Calibri" w:hAnsi="Calibri"/>
                <w:color w:val="333333"/>
                <w:sz w:val="20"/>
              </w:rPr>
              <w:t>The objective is to automate Municipal Complaint Portal host provisioning and a versioned container rollout with Ansible. The implementation extends the Task 13 Debian/Ubuntu configuration, verifies service health directly and through Nginx, and restores the exact prior container image when a candidate release fails validation.</w:t>
            </w:r>
          </w:p>
          <w:p>
            <w:pPr>
              <w:spacing w:after="80" w:line="259" w:lineRule="auto"/>
            </w:pPr>
            <w:r>
              <w:rPr>
                <w:rFonts w:ascii="Calibri" w:hAnsi="Calibri"/>
                <w:b/>
                <w:color w:val="333333"/>
                <w:sz w:val="20"/>
              </w:rPr>
              <w:t xml:space="preserve">Execution boundary: </w:t>
            </w:r>
            <w:r>
              <w:rPr>
                <w:rFonts w:ascii="Calibri" w:hAnsi="Calibri"/>
                <w:color w:val="333333"/>
                <w:sz w:val="20"/>
              </w:rPr>
              <w:t>The Ansible playbooks and repeatable runbook are implemented and locally checked. A real Linux target, SSH/sudo access, and Ansible Core are not available in this workspace, so remote provisioning, a second remote apply, health checks, and rollback execution are reported as pending rather than claimed as completed.</w:t>
            </w:r>
          </w:p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2. Provisioning and Release Workflow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color="B0B7BD"/>
                <w:left w:val="single" w:sz="4" w:color="B0B7BD"/>
                <w:bottom w:val="single" w:sz="4" w:color="B0B7BD"/>
                <w:right w:val="single" w:sz="4" w:color="B0B7BD"/>
                <w:insideH w:val="single" w:sz="4" w:color="B0B7BD"/>
                <w:insideV w:val="single" w:sz="4" w:color="B0B7BD"/>
              </w:tblBorders>
            </w:tblPr>
            <w:tblGrid>
              <w:gridCol w:w="4976"/>
              <w:gridCol w:w="4976"/>
            </w:tblGrid>
            <w:tr>
              <w:tc>
                <w:tcPr>
                  <w:tcW w:type="dxa" w:w="1800"/>
                  <w:shd w:fill="1F497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Stage</w:t>
                  </w:r>
                </w:p>
              </w:tc>
              <w:tc>
                <w:tcPr>
                  <w:tcW w:type="dxa" w:w="8568"/>
                  <w:shd w:fill="1F497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Automation and expected result</w:t>
                  </w:r>
                </w:p>
              </w:tc>
            </w:tr>
            <w:tr>
              <w:tc>
                <w:tcPr>
                  <w:tcW w:type="dxa" w:w="1800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Host baseline</w:t>
                  </w:r>
                </w:p>
              </w:tc>
              <w:tc>
                <w:tcPr>
                  <w:tcW w:type="dxa" w:w="8568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Import ansible/site.yml; install Docker, Nginx, and python3-docker; create deployment/configuration paths; render and validate Nginx.</w:t>
                  </w:r>
                </w:p>
              </w:tc>
            </w:tr>
            <w:tr>
              <w:tc>
                <w:tcPr>
                  <w:tcW w:type="dxa" w:w="1800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Candidate image</w:t>
                  </w:r>
                </w:p>
              </w:tc>
              <w:tc>
                <w:tcPr>
                  <w:tcW w:type="dxa" w:w="8568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Pull a unique non-latest tag before modifying the named portal container; publish backend on loopback TCP 8085.</w:t>
                  </w:r>
                </w:p>
              </w:tc>
            </w:tr>
            <w:tr>
              <w:tc>
                <w:tcPr>
                  <w:tcW w:type="dxa" w:w="1800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Health gate</w:t>
                  </w:r>
                </w:p>
              </w:tc>
              <w:tc>
                <w:tcPr>
                  <w:tcW w:type="dxa" w:w="8568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Require HTTP 200 and JSON status UP from 127.0.0.1:8085 and the Nginx ingress at 127.0.0.1:8090.</w:t>
                  </w:r>
                </w:p>
              </w:tc>
            </w:tr>
            <w:tr>
              <w:tc>
                <w:tcPr>
                  <w:tcW w:type="dxa" w:w="1800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Recovery</w:t>
                  </w:r>
                </w:p>
              </w:tc>
              <w:tc>
                <w:tcPr>
                  <w:tcW w:type="dxa" w:w="8568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On failure, restore the previously running image by immutable image ID, recheck both endpoints, and return a failed play result.</w:t>
                  </w:r>
                </w:p>
              </w:tc>
            </w:tr>
            <w:tr>
              <w:tc>
                <w:tcPr>
                  <w:tcW w:type="dxa" w:w="1800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Idempotency</w:t>
                  </w:r>
                </w:p>
              </w:tc>
              <w:tc>
                <w:tcPr>
                  <w:tcW w:type="dxa" w:w="8568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Repeat the same immutable image deployment; with no drift, expect the second PLAY RECAP to show changed=0.</w:t>
                  </w:r>
                </w:p>
              </w:tc>
            </w:tr>
          </w:tbl>
          <w:p/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3. Ansible Components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color="B0B7BD"/>
                <w:left w:val="single" w:sz="4" w:color="B0B7BD"/>
                <w:bottom w:val="single" w:sz="4" w:color="B0B7BD"/>
                <w:right w:val="single" w:sz="4" w:color="B0B7BD"/>
                <w:insideH w:val="single" w:sz="4" w:color="B0B7BD"/>
                <w:insideV w:val="single" w:sz="4" w:color="B0B7BD"/>
              </w:tblBorders>
            </w:tblPr>
            <w:tblGrid>
              <w:gridCol w:w="4976"/>
              <w:gridCol w:w="4976"/>
            </w:tblGrid>
            <w:tr>
              <w:tc>
                <w:tcPr>
                  <w:tcW w:type="dxa" w:w="3096"/>
                  <w:shd w:fill="1F497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Path</w:t>
                  </w:r>
                </w:p>
              </w:tc>
              <w:tc>
                <w:tcPr>
                  <w:tcW w:type="dxa" w:w="7272"/>
                  <w:shd w:fill="1F497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Purpose</w:t>
                  </w:r>
                </w:p>
              </w:tc>
            </w:tr>
            <w:tr>
              <w:tc>
                <w:tcPr>
                  <w:tcW w:type="dxa" w:w="3096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ansible/site.yml</w:t>
                  </w:r>
                </w:p>
              </w:tc>
              <w:tc>
                <w:tcPr>
                  <w:tcW w:type="dxa" w:w="7272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Idempotent Debian/Ubuntu prerequisites and Nginx configuration.</w:t>
                  </w:r>
                </w:p>
              </w:tc>
            </w:tr>
            <w:tr>
              <w:tc>
                <w:tcPr>
                  <w:tcW w:type="dxa" w:w="3096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ansible/task14.yml</w:t>
                  </w:r>
                </w:p>
              </w:tc>
              <w:tc>
                <w:tcPr>
                  <w:tcW w:type="dxa" w:w="7272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Full provisioning, image rollout, rollback block, and recovery.</w:t>
                  </w:r>
                </w:p>
              </w:tc>
            </w:tr>
            <w:tr>
              <w:tc>
                <w:tcPr>
                  <w:tcW w:type="dxa" w:w="3096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ansible/health_checks.yml</w:t>
                  </w:r>
                </w:p>
              </w:tc>
              <w:tc>
                <w:tcPr>
                  <w:tcW w:type="dxa" w:w="7272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Reusable backend and Nginx HTTP/JSON health checks.</w:t>
                  </w:r>
                </w:p>
              </w:tc>
            </w:tr>
            <w:tr>
              <w:tc>
                <w:tcPr>
                  <w:tcW w:type="dxa" w:w="3096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ansible/requirements.yml</w:t>
                  </w:r>
                </w:p>
              </w:tc>
              <w:tc>
                <w:tcPr>
                  <w:tcW w:type="dxa" w:w="7272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community.docker collection dependency.</w:t>
                  </w:r>
                </w:p>
              </w:tc>
            </w:tr>
            <w:tr>
              <w:tc>
                <w:tcPr>
                  <w:tcW w:type="dxa" w:w="3096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ansible/TASK14_RUNBOOK.md</w:t>
                  </w:r>
                </w:p>
              </w:tc>
              <w:tc>
                <w:tcPr>
                  <w:tcW w:type="dxa" w:w="7272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Controller setup, commands, evidence, and recovery procedure.</w:t>
                  </w:r>
                </w:p>
              </w:tc>
            </w:tr>
            <w:tr>
              <w:tc>
                <w:tcPr>
                  <w:tcW w:type="dxa" w:w="3096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ansible/inventory.ini</w:t>
                  </w:r>
                </w:p>
              </w:tc>
              <w:tc>
                <w:tcPr>
                  <w:tcW w:type="dxa" w:w="7272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Example inventory only; 192.0.2.10 remains a reserved placeholder.</w:t>
                  </w:r>
                </w:p>
              </w:tc>
            </w:tr>
          </w:tbl>
          <w:p/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The backend is published only as 127.0.0.1:8085:8085 and Nginx listens on 8090 by default. The playbook does not change host or cloud firewall rules.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Registry authentication is supplied out-of-band. No password or private key is stored in inventory or the playbook.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The rollback rehearsal requires a running stable tag and a different candidate tag. `portal_test_rollback=true` deliberately rejects the candidate after health passes; a non-zero exit is expected after recovery.</w:t>
            </w:r>
          </w:p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4. Execution Commands</w:t>
            </w:r>
          </w:p>
          <w:p>
            <w:pPr>
              <w:spacing w:before="40" w:after="100" w:line="240" w:lineRule="auto"/>
              <w:ind w:left="144"/>
            </w:pPr>
            <w:r>
              <w:rPr>
                <w:rFonts w:ascii="Consolas" w:hAnsi="Consolas"/>
                <w:color w:val="1E293B"/>
                <w:sz w:val="14"/>
              </w:rPr>
              <w:t>ansible-galaxy collection install -r ansible/requirements.yml</w:t>
              <w:br/>
              <w:t>ansible -i ansible/inventory.ini municipal_portal -m ping</w:t>
              <w:br/>
              <w:t>ansible-playbook -i ansible/inventory.ini ansible/task14.yml --syntax-check</w:t>
              <w:br/>
              <w:t>ansible-playbook -i ansible/inventory.ini ansible/task14.yml --diff -e portal_image=&lt;registry&gt;/&lt;repo&gt;:&lt;immutable-stable-tag&gt;</w:t>
              <w:br/>
              <w:t># Repeat the exact apply command to capture idempotency evidence.</w:t>
              <w:br/>
              <w:t>ansible-playbook -i ansible/inventory.ini ansible/task14.yml --diff -e portal_image=&lt;registry&gt;/&lt;repo&gt;:&lt;different-candidate-tag&gt; -e portal_test_rollback=true</w:t>
            </w:r>
          </w:p>
          <w:p>
            <w:pPr>
              <w:spacing w:after="80" w:line="259" w:lineRule="auto"/>
            </w:pPr>
            <w:r>
              <w:rPr>
                <w:rFonts w:ascii="Calibri" w:hAnsi="Calibri"/>
                <w:b/>
                <w:color w:val="333333"/>
                <w:sz w:val="20"/>
              </w:rPr>
              <w:t xml:space="preserve">Procedure: </w:t>
            </w:r>
            <w:r>
              <w:rPr>
                <w:rFonts w:ascii="Calibri" w:hAnsi="Calibri"/>
                <w:color w:val="333333"/>
                <w:sz w:val="20"/>
              </w:rPr>
              <w:t>The `--check --diff` preflight can review supported host configuration changes but cannot prove a live Docker rollout or application recovery. The rollback-test command is expected to finish non-zero after restoring and checking the stable image.</w:t>
            </w:r>
          </w:p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5. Validation and Evidence Status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color="B0B7BD"/>
                <w:left w:val="single" w:sz="4" w:color="B0B7BD"/>
                <w:bottom w:val="single" w:sz="4" w:color="B0B7BD"/>
                <w:right w:val="single" w:sz="4" w:color="B0B7BD"/>
                <w:insideH w:val="single" w:sz="4" w:color="B0B7BD"/>
                <w:insideV w:val="single" w:sz="4" w:color="B0B7BD"/>
              </w:tblBorders>
            </w:tblPr>
            <w:tblGrid>
              <w:gridCol w:w="4976"/>
              <w:gridCol w:w="4976"/>
            </w:tblGrid>
            <w:tr>
              <w:tc>
                <w:tcPr>
                  <w:tcW w:type="dxa" w:w="2880"/>
                  <w:shd w:fill="1F497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Validation</w:t>
                  </w:r>
                </w:p>
              </w:tc>
              <w:tc>
                <w:tcPr>
                  <w:tcW w:type="dxa" w:w="7488"/>
                  <w:shd w:fill="1F497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6"/>
                    </w:rPr>
                    <w:t>Result in this workspace</w:t>
                  </w:r>
                </w:p>
              </w:tc>
            </w:tr>
            <w:tr>
              <w:tc>
                <w:tcPr>
                  <w:tcW w:type="dxa" w:w="2880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Maven unit tests</w:t>
                  </w:r>
                </w:p>
              </w:tc>
              <w:tc>
                <w:tcPr>
                  <w:tcW w:type="dxa" w:w="7488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PASS: 17 tests; 0 failures, 0 errors (`mvn -o test`).</w:t>
                  </w:r>
                </w:p>
              </w:tc>
            </w:tr>
            <w:tr>
              <w:tc>
                <w:tcPr>
                  <w:tcW w:type="dxa" w:w="2880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Local YAML parsing</w:t>
                  </w:r>
                </w:p>
              </w:tc>
              <w:tc>
                <w:tcPr>
                  <w:tcW w:type="dxa" w:w="7488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PASS: Ansible YAML files parse with installed PyYAML.</w:t>
                  </w:r>
                </w:p>
              </w:tc>
            </w:tr>
            <w:tr>
              <w:tc>
                <w:tcPr>
                  <w:tcW w:type="dxa" w:w="2880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Ansible syntax-check</w:t>
                  </w:r>
                </w:p>
              </w:tc>
              <w:tc>
                <w:tcPr>
                  <w:tcW w:type="dxa" w:w="7488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NOT RUN: ansible-playbook is not installed on the Windows controller.</w:t>
                  </w:r>
                </w:p>
              </w:tc>
            </w:tr>
            <w:tr>
              <w:tc>
                <w:tcPr>
                  <w:tcW w:type="dxa" w:w="2880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Docker runtime</w:t>
                  </w:r>
                </w:p>
              </w:tc>
              <w:tc>
                <w:tcPr>
                  <w:tcW w:type="dxa" w:w="7488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Available, but no portal image exists locally; no image build/pull was run.</w:t>
                  </w:r>
                </w:p>
              </w:tc>
            </w:tr>
            <w:tr>
              <w:tc>
                <w:tcPr>
                  <w:tcW w:type="dxa" w:w="2880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Local application health</w:t>
                  </w:r>
                </w:p>
              </w:tc>
              <w:tc>
                <w:tcPr>
                  <w:tcW w:type="dxa" w:w="7488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PASS: JAR smoke test on 127.0.0.1:18085 returned HTTP 200 and JSON status UP; process stopped afterward.</w:t>
                  </w:r>
                </w:p>
              </w:tc>
            </w:tr>
            <w:tr>
              <w:tc>
                <w:tcPr>
                  <w:tcW w:type="dxa" w:w="2880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Remote provisioning</w:t>
                  </w:r>
                </w:p>
              </w:tc>
              <w:tc>
                <w:tcPr>
                  <w:tcW w:type="dxa" w:w="7488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NOT RUN: inventory is 192.0.2.10 (TEST-NET placeholder); no SSH/sudo target provided.</w:t>
                  </w:r>
                </w:p>
              </w:tc>
            </w:tr>
            <w:tr>
              <w:tc>
                <w:tcPr>
                  <w:tcW w:type="dxa" w:w="2880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Idempotency / target health / rollback</w:t>
                  </w:r>
                </w:p>
              </w:tc>
              <w:tc>
                <w:tcPr>
                  <w:tcW w:type="dxa" w:w="7488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NOT RUN remotely; capture both PLAY RECAPs, ingress probes, and recovery output on a real target.</w:t>
                  </w:r>
                </w:p>
              </w:tc>
            </w:tr>
          </w:tbl>
          <w:p/>
          <w:p>
            <w:pPr>
              <w:spacing w:after="80" w:line="259" w:lineRule="auto"/>
            </w:pPr>
            <w:r>
              <w:rPr>
                <w:rFonts w:ascii="Calibri" w:hAnsi="Calibri"/>
                <w:b/>
                <w:color w:val="333333"/>
                <w:sz w:val="20"/>
              </w:rPr>
              <w:t xml:space="preserve">Evidence integrity: </w:t>
            </w:r>
            <w:r>
              <w:rPr>
                <w:rFonts w:ascii="Calibri" w:hAnsi="Calibri"/>
                <w:color w:val="333333"/>
                <w:sz w:val="20"/>
              </w:rPr>
              <w:t>The local application smoke test returned HTTP 200 with JSON status UP. It did not use Ansible, Docker, Nginx, or a remote node and is not substituted for the pending target-side health and recovery evidence. No Docker containers or remote host configuration were changed.</w:t>
            </w:r>
          </w:p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6. Reliability and Operational Notes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The deployment uses immutable image IDs for recovery so the rollback does not depend on a registry tag remaining unchanged.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If the initial release fails and no stable container exists, the failed candidate container is removed instead of being left in service.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The MVP stores complaints in memory. Replacing or restarting the container loses complaint data; persistent storage and backups require separate engineering before production use.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Before a real run, replace the inventory placeholder, install Ansible Core 2.16+ and community.docker, provide an authorized SSH/sudo identity, and use a published tagged image.</w:t>
            </w:r>
          </w:p>
        </w:tc>
      </w:tr>
      <w:tr w:rsidR="001C48C7" w14:paraId="5D174241" w14:textId="77777777" w:rsidTr="00302CE1">
        <w:trPr>
          <w:trHeight w:val="1291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7E4CB" w14:textId="77777777" w:rsidR="001C48C7" w:rsidRDefault="001C48C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Conclusion: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The Task 14 Ansible provisioning/deployment playbook, health checks, idempotent rerun procedure, rollback/recovery handler, runbook, and report are implemented. Local Maven tests passed (17/17) and YAML parsing passed. A real target was not supplied and Ansible is absent from the Windows control host; therefore a provisioned node, second-run PLAY RECAP, target-side health result, and rollback demonstration remain pending and are not represented as completed.</w:t>
            </w:r>
          </w:p>
        </w:tc>
      </w:tr>
    </w:tbl>
    <w:p w14:paraId="6055A1A3" w14:textId="77777777" w:rsidR="009B1007" w:rsidRDefault="009B1007">
      <w:pPr>
        <w:spacing w:after="0" w:line="240" w:lineRule="auto"/>
      </w:pPr>
    </w:p>
    <w:sectPr w:rsidR="009B1007">
      <w:headerReference w:type="default" r:id="rId1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F2976" w14:textId="77777777" w:rsidR="00B943E0" w:rsidRDefault="00B943E0">
      <w:pPr>
        <w:spacing w:after="0" w:line="240" w:lineRule="auto"/>
      </w:pPr>
      <w:r>
        <w:separator/>
      </w:r>
    </w:p>
  </w:endnote>
  <w:endnote w:type="continuationSeparator" w:id="0">
    <w:p w14:paraId="3FC37DE6" w14:textId="77777777" w:rsidR="00B943E0" w:rsidRDefault="00B94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19620" w14:textId="77777777" w:rsidR="00B943E0" w:rsidRDefault="00B943E0">
      <w:pPr>
        <w:spacing w:after="0" w:line="240" w:lineRule="auto"/>
      </w:pPr>
      <w:r>
        <w:separator/>
      </w:r>
    </w:p>
  </w:footnote>
  <w:footnote w:type="continuationSeparator" w:id="0">
    <w:p w14:paraId="696B03AA" w14:textId="77777777" w:rsidR="00B943E0" w:rsidRDefault="00B94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028BD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2227D1B9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981B59"/>
    <w:multiLevelType w:val="hybridMultilevel"/>
    <w:tmpl w:val="12AEE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7074D"/>
    <w:rsid w:val="00096961"/>
    <w:rsid w:val="000B6D96"/>
    <w:rsid w:val="000C041D"/>
    <w:rsid w:val="000C099A"/>
    <w:rsid w:val="00117E45"/>
    <w:rsid w:val="001452A7"/>
    <w:rsid w:val="001553D5"/>
    <w:rsid w:val="001C48C7"/>
    <w:rsid w:val="001D7303"/>
    <w:rsid w:val="001F5E9C"/>
    <w:rsid w:val="00223320"/>
    <w:rsid w:val="00242736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3D6C5A"/>
    <w:rsid w:val="0041276F"/>
    <w:rsid w:val="0045787B"/>
    <w:rsid w:val="004617E7"/>
    <w:rsid w:val="00477D43"/>
    <w:rsid w:val="004954B3"/>
    <w:rsid w:val="004D5CE0"/>
    <w:rsid w:val="004F3E86"/>
    <w:rsid w:val="00501A36"/>
    <w:rsid w:val="0050241B"/>
    <w:rsid w:val="00516ACF"/>
    <w:rsid w:val="005A1E13"/>
    <w:rsid w:val="005C46D4"/>
    <w:rsid w:val="005D4250"/>
    <w:rsid w:val="005D6BE3"/>
    <w:rsid w:val="005E1276"/>
    <w:rsid w:val="005F794C"/>
    <w:rsid w:val="00621979"/>
    <w:rsid w:val="0062753E"/>
    <w:rsid w:val="00651B03"/>
    <w:rsid w:val="00654D14"/>
    <w:rsid w:val="00657971"/>
    <w:rsid w:val="00660CA5"/>
    <w:rsid w:val="0066555A"/>
    <w:rsid w:val="006A3C41"/>
    <w:rsid w:val="006B39A6"/>
    <w:rsid w:val="006C7070"/>
    <w:rsid w:val="007000CD"/>
    <w:rsid w:val="00707A3F"/>
    <w:rsid w:val="0075203E"/>
    <w:rsid w:val="007773C6"/>
    <w:rsid w:val="00787574"/>
    <w:rsid w:val="007D58C9"/>
    <w:rsid w:val="00844EAF"/>
    <w:rsid w:val="0084628A"/>
    <w:rsid w:val="008656FB"/>
    <w:rsid w:val="008670A6"/>
    <w:rsid w:val="008817F2"/>
    <w:rsid w:val="008B0352"/>
    <w:rsid w:val="008B2F96"/>
    <w:rsid w:val="008F5BB7"/>
    <w:rsid w:val="008F6FCB"/>
    <w:rsid w:val="00923867"/>
    <w:rsid w:val="009531C6"/>
    <w:rsid w:val="009603DB"/>
    <w:rsid w:val="009A1EB6"/>
    <w:rsid w:val="009B1007"/>
    <w:rsid w:val="009F238A"/>
    <w:rsid w:val="00A24159"/>
    <w:rsid w:val="00A46C31"/>
    <w:rsid w:val="00AC48CB"/>
    <w:rsid w:val="00B2213C"/>
    <w:rsid w:val="00B4716E"/>
    <w:rsid w:val="00B943E0"/>
    <w:rsid w:val="00BC5BED"/>
    <w:rsid w:val="00C20263"/>
    <w:rsid w:val="00C462D2"/>
    <w:rsid w:val="00C5405F"/>
    <w:rsid w:val="00C61394"/>
    <w:rsid w:val="00C821F6"/>
    <w:rsid w:val="00C85BD0"/>
    <w:rsid w:val="00CA2E1E"/>
    <w:rsid w:val="00D206FA"/>
    <w:rsid w:val="00D24392"/>
    <w:rsid w:val="00D35A93"/>
    <w:rsid w:val="00D6606D"/>
    <w:rsid w:val="00D665C7"/>
    <w:rsid w:val="00D83828"/>
    <w:rsid w:val="00DC54CE"/>
    <w:rsid w:val="00DE043E"/>
    <w:rsid w:val="00DF0515"/>
    <w:rsid w:val="00DF0C80"/>
    <w:rsid w:val="00E008CA"/>
    <w:rsid w:val="00E2794D"/>
    <w:rsid w:val="00E329AF"/>
    <w:rsid w:val="00E47E4A"/>
    <w:rsid w:val="00EB242D"/>
    <w:rsid w:val="00F11C80"/>
    <w:rsid w:val="00F21266"/>
    <w:rsid w:val="00F44247"/>
    <w:rsid w:val="00F47C39"/>
    <w:rsid w:val="00F60692"/>
    <w:rsid w:val="00F72CDC"/>
    <w:rsid w:val="00F77690"/>
    <w:rsid w:val="00FA7A62"/>
    <w:rsid w:val="00FB3D04"/>
    <w:rsid w:val="00FD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14 - Automated Provisioning and Reliability Validation</dc:title>
  <dc:subject>Ansible provisioning, Docker deployment, health validation, and recovery</dc:subject>
  <dc:creator>KalpakTole</dc:creator>
  <dc:description/>
  <cp:lastModifiedBy>Siddhi Gawade</cp:lastModifiedBy>
  <cp:revision>26</cp:revision>
  <cp:lastPrinted>2026-09-22T09:44:00Z</cp:lastPrinted>
  <dcterms:created xsi:type="dcterms:W3CDTF">2026-09-29T09:18:00Z</dcterms:created>
  <dcterms:modified xsi:type="dcterms:W3CDTF">2026-10-20T07:37:00Z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