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BatOrange.png"/>
                    <pic:cNvPicPr/>
                  </pic:nvPicPr>
                  <pic:blipFill>
                    <a:blip r:embed="rId11"/>
                    <a:stretch>
                      <a:fillRect/>
                    </a:stretch>
                  </pic:blipFill>
                  <pic:spPr>
                    <a:xfrm>
                      <a:off x="0" y="0"/>
                      <a:ext cx="475488" cy="475488"/>
                    </a:xfrm>
                    <a:prstGeom prst="rect"/>
                  </pic:spPr>
                </pic:pic>
              </a:graphicData>
            </a:graphic>
          </wp:inline>
        </w:drawing>
      </w:r>
    </w:p>
    <w:p>
      <w:pPr>
        <w:spacing w:before="0" w:after="0" w:line="269" w:lineRule="auto"/>
      </w:pPr>
      <w:r>
        <w:rPr>
          <w:rFonts w:ascii="Aptos" w:hAnsi="Aptos"/>
          <w:b/>
          <w:i w:val="0"/>
          <w:color w:val="000000"/>
          <w:sz w:val="56"/>
        </w:rPr>
        <w:t>Pongle V2</w:t>
      </w:r>
    </w:p>
    <w:p>
      <w:pPr>
        <w:spacing w:before="0" w:after="80" w:line="269" w:lineRule="auto"/>
      </w:pPr>
      <w:r>
        <w:rPr>
          <w:rFonts w:ascii="Aptos" w:hAnsi="Aptos"/>
          <w:b/>
          <w:i w:val="0"/>
          <w:color w:val="FF5C1C"/>
          <w:sz w:val="28"/>
        </w:rPr>
        <w:t>Simple scope draft</w:t>
      </w:r>
    </w:p>
    <w:p>
      <w:pPr>
        <w:spacing w:before="0" w:after="80" w:line="269" w:lineRule="auto"/>
      </w:pPr>
      <w:r>
        <w:rPr>
          <w:rFonts w:ascii="Aptos" w:hAnsi="Aptos"/>
          <w:b w:val="0"/>
          <w:i w:val="0"/>
          <w:color w:val="5C5C5C"/>
          <w:sz w:val="23"/>
        </w:rPr>
        <w:t>A focused next step from the working scorekeeping prototype into profiles, table locations, match history, and early ratings.</w:t>
      </w:r>
    </w:p>
    <w:p>
      <w:pPr>
        <w:spacing w:before="80" w:after="280"/>
        <w:pBdr>
          <w:bottom w:val="single" w:sz="18" w:space="1" w:color="FF5C1C"/>
        </w:pBdr>
      </w:pPr>
    </w:p>
    <w:p>
      <w:pPr>
        <w:spacing w:before="0" w:after="100" w:line="269" w:lineRule="auto"/>
      </w:pPr>
      <w:r>
        <w:rPr>
          <w:rFonts w:ascii="Aptos" w:hAnsi="Aptos"/>
          <w:b w:val="0"/>
          <w:i w:val="0"/>
          <w:color w:val="181818"/>
          <w:sz w:val="22"/>
        </w:rPr>
        <w:t>Hi Cody,</w:t>
      </w:r>
    </w:p>
    <w:p>
      <w:pPr>
        <w:spacing w:before="0" w:after="120" w:line="269" w:lineRule="auto"/>
      </w:pPr>
      <w:r>
        <w:rPr>
          <w:rFonts w:ascii="Aptos" w:hAnsi="Aptos"/>
          <w:b w:val="0"/>
          <w:i w:val="0"/>
          <w:color w:val="181818"/>
          <w:sz w:val="22"/>
        </w:rPr>
        <w:t>Here is how I would think about V2 in a simple and realistic way. V1 proved the scoring experience can work during real games. V2 should add just enough structure so Pongle can remember who played, where they played, what the result was, and start helping people find better games.</w:t>
      </w:r>
    </w:p>
    <w:p>
      <w:pPr>
        <w:spacing w:before="40" w:after="240"/>
        <w:ind w:left="240"/>
        <w:pBdr>
          <w:left w:val="single" w:sz="18" w:space="6" w:color="FF5C1C"/>
        </w:pBdr>
      </w:pPr>
      <w:r>
        <w:rPr>
          <w:rFonts w:ascii="Aptos" w:hAnsi="Aptos"/>
          <w:b/>
          <w:i w:val="0"/>
          <w:color w:val="000000"/>
          <w:sz w:val="21"/>
        </w:rPr>
        <w:t>Main idea: keep the scoring experience, then add the simplest online layer needed for players, tables, and match records.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vAlign w:val="center"/>
            <w:tcMar>
              <w:top w:w="90" w:type="dxa"/>
              <w:start w:w="120" w:type="dxa"/>
              <w:bottom w:w="90" w:type="dxa"/>
              <w:end w:w="120" w:type="dxa"/>
            </w:tcMar>
            <w:shd w:fill="FFFFFF"/>
          </w:tcPr>
          <w:p>
            <w:pPr>
              <w:spacing w:after="60"/>
            </w:pPr>
            <w:r>
              <w:rPr>
                <w:rFonts w:ascii="Aptos" w:hAnsi="Aptos"/>
                <w:b/>
                <w:i w:val="0"/>
                <w:color w:val="FF5C1C"/>
                <w:sz w:val="20"/>
              </w:rPr>
              <w:t>Core V2</w:t>
            </w:r>
          </w:p>
          <w:p>
            <w:pPr>
              <w:spacing w:after="0" w:line="252" w:lineRule="auto"/>
            </w:pPr>
            <w:r>
              <w:rPr>
                <w:rFonts w:ascii="Aptos" w:hAnsi="Aptos"/>
                <w:b w:val="0"/>
                <w:i w:val="0"/>
                <w:color w:val="181818"/>
                <w:sz w:val="18"/>
              </w:rPr>
              <w:t>Profiles, table locations, match history, opponent selection, and result confirmation.</w:t>
            </w:r>
          </w:p>
        </w:tc>
        <w:tc>
          <w:tcPr>
            <w:tcW w:type="dxa" w:w="3120"/>
            <w:vAlign w:val="center"/>
            <w:tcMar>
              <w:top w:w="90" w:type="dxa"/>
              <w:start w:w="120" w:type="dxa"/>
              <w:bottom w:w="90" w:type="dxa"/>
              <w:end w:w="120" w:type="dxa"/>
            </w:tcMar>
            <w:shd w:fill="FFFFFF"/>
          </w:tcPr>
          <w:p>
            <w:pPr>
              <w:spacing w:after="60"/>
            </w:pPr>
            <w:r>
              <w:rPr>
                <w:rFonts w:ascii="Aptos" w:hAnsi="Aptos"/>
                <w:b/>
                <w:i w:val="0"/>
                <w:color w:val="FF5C1C"/>
                <w:sz w:val="20"/>
              </w:rPr>
              <w:t>Timeline</w:t>
            </w:r>
          </w:p>
          <w:p>
            <w:pPr>
              <w:spacing w:after="0" w:line="252" w:lineRule="auto"/>
            </w:pPr>
            <w:r>
              <w:rPr>
                <w:rFonts w:ascii="Aptos" w:hAnsi="Aptos"/>
                <w:b w:val="0"/>
                <w:i w:val="0"/>
                <w:color w:val="181818"/>
                <w:sz w:val="18"/>
              </w:rPr>
              <w:t>Target under one month for the focused V2 scope, assuming quick feedback and no wishlist expansion.</w:t>
            </w:r>
          </w:p>
        </w:tc>
        <w:tc>
          <w:tcPr>
            <w:tcW w:type="dxa" w:w="3120"/>
            <w:vAlign w:val="center"/>
            <w:tcMar>
              <w:top w:w="90" w:type="dxa"/>
              <w:start w:w="120" w:type="dxa"/>
              <w:bottom w:w="90" w:type="dxa"/>
              <w:end w:w="120" w:type="dxa"/>
            </w:tcMar>
            <w:shd w:fill="FFFFFF"/>
          </w:tcPr>
          <w:p>
            <w:pPr>
              <w:spacing w:after="60"/>
            </w:pPr>
            <w:r>
              <w:rPr>
                <w:rFonts w:ascii="Aptos" w:hAnsi="Aptos"/>
                <w:b/>
                <w:i w:val="0"/>
                <w:color w:val="FF5C1C"/>
                <w:sz w:val="20"/>
              </w:rPr>
              <w:t>Goal</w:t>
            </w:r>
          </w:p>
          <w:p>
            <w:pPr>
              <w:spacing w:after="0" w:line="252" w:lineRule="auto"/>
            </w:pPr>
            <w:r>
              <w:rPr>
                <w:rFonts w:ascii="Aptos" w:hAnsi="Aptos"/>
                <w:b w:val="0"/>
                <w:i w:val="0"/>
                <w:color w:val="181818"/>
                <w:sz w:val="18"/>
              </w:rPr>
              <w:t>Help a player find a table, play a match, save the result, and find better future games.</w:t>
            </w:r>
          </w:p>
        </w:tc>
      </w:tr>
    </w:tbl>
    <w:p>
      <w:pPr>
        <w:spacing w:before="0" w:after="40" w:line="269" w:lineRule="auto"/>
      </w:pPr>
    </w:p>
    <w:p>
      <w:pPr>
        <w:spacing w:before="0" w:after="200" w:line="269" w:lineRule="auto"/>
      </w:pPr>
      <w:r>
        <w:rPr>
          <w:rFonts w:ascii="Aptos" w:hAnsi="Aptos"/>
          <w:b w:val="0"/>
          <w:i/>
          <w:color w:val="5C5C5C"/>
          <w:sz w:val="22"/>
        </w:rPr>
        <w:t>I am treating the recent scorekeeper polish as V1 work. This draft is focused on V2: the online layer for players, tables, match history, and ratings.</w:t>
      </w:r>
    </w:p>
    <w:p>
      <w:pPr>
        <w:spacing w:before="320" w:after="120"/>
        <w:pBdr>
          <w:bottom w:val="single" w:sz="10" w:space="3" w:color="FF5C1C"/>
        </w:pBdr>
      </w:pPr>
      <w:r>
        <w:rPr>
          <w:rFonts w:ascii="Aptos" w:hAnsi="Aptos"/>
          <w:b/>
          <w:i w:val="0"/>
          <w:color w:val="000000"/>
          <w:sz w:val="29"/>
        </w:rPr>
        <w:t>What I Think V2 Should Include</w:t>
      </w:r>
    </w:p>
    <w:tbl>
      <w:tblPr>
        <w:tblW w:type="dxa" w:w="9360"/>
        <w:tblLayout w:type="fixed"/>
        <w:tblLook w:firstColumn="1" w:firstRow="1" w:lastColumn="0" w:lastRow="0" w:noHBand="0" w:noVBand="1" w:val="04A0"/>
        <w:jc w:val="left"/>
        <w:tblInd w:w="120" w:type="dxa"/>
      </w:tblPr>
      <w:tblGrid>
        <w:gridCol w:w="780"/>
        <w:gridCol w:w="1760"/>
        <w:gridCol w:w="5580"/>
        <w:gridCol w:w="1240"/>
      </w:tblGrid>
      <w:tr>
        <w:tc>
          <w:tcPr>
            <w:tcW w:type="dxa" w:w="780"/>
            <w:vAlign w:val="center"/>
            <w:tcMar>
              <w:top w:w="90" w:type="dxa"/>
              <w:start w:w="120" w:type="dxa"/>
              <w:bottom w:w="90" w:type="dxa"/>
              <w:end w:w="120" w:type="dxa"/>
            </w:tcMar>
            <w:shd w:fill="111111"/>
          </w:tcPr>
          <w:p>
            <w:pPr>
              <w:spacing w:after="0"/>
            </w:pPr>
            <w:r>
              <w:rPr>
                <w:rFonts w:ascii="Aptos" w:hAnsi="Aptos"/>
                <w:b/>
                <w:i w:val="0"/>
                <w:color w:val="FFFFFF"/>
                <w:sz w:val="19"/>
              </w:rPr>
              <w:t>Priority</w:t>
            </w:r>
          </w:p>
        </w:tc>
        <w:tc>
          <w:tcPr>
            <w:tcW w:type="dxa" w:w="1760"/>
            <w:vAlign w:val="center"/>
            <w:tcMar>
              <w:top w:w="90" w:type="dxa"/>
              <w:start w:w="120" w:type="dxa"/>
              <w:bottom w:w="90" w:type="dxa"/>
              <w:end w:w="120" w:type="dxa"/>
            </w:tcMar>
            <w:shd w:fill="111111"/>
          </w:tcPr>
          <w:p>
            <w:pPr>
              <w:spacing w:after="0"/>
            </w:pPr>
            <w:r>
              <w:rPr>
                <w:rFonts w:ascii="Aptos" w:hAnsi="Aptos"/>
                <w:b/>
                <w:i w:val="0"/>
                <w:color w:val="FFFFFF"/>
                <w:sz w:val="19"/>
              </w:rPr>
              <w:t>Feature</w:t>
            </w:r>
          </w:p>
        </w:tc>
        <w:tc>
          <w:tcPr>
            <w:tcW w:type="dxa" w:w="5580"/>
            <w:vAlign w:val="center"/>
            <w:tcMar>
              <w:top w:w="90" w:type="dxa"/>
              <w:start w:w="120" w:type="dxa"/>
              <w:bottom w:w="90" w:type="dxa"/>
              <w:end w:w="120" w:type="dxa"/>
            </w:tcMar>
            <w:shd w:fill="111111"/>
          </w:tcPr>
          <w:p>
            <w:pPr>
              <w:spacing w:after="0"/>
            </w:pPr>
            <w:r>
              <w:rPr>
                <w:rFonts w:ascii="Aptos" w:hAnsi="Aptos"/>
                <w:b/>
                <w:i w:val="0"/>
                <w:color w:val="FFFFFF"/>
                <w:sz w:val="19"/>
              </w:rPr>
              <w:t>Plain meaning</w:t>
            </w:r>
          </w:p>
        </w:tc>
        <w:tc>
          <w:tcPr>
            <w:tcW w:type="dxa" w:w="1240"/>
            <w:vAlign w:val="center"/>
            <w:tcMar>
              <w:top w:w="90" w:type="dxa"/>
              <w:start w:w="120" w:type="dxa"/>
              <w:bottom w:w="90" w:type="dxa"/>
              <w:end w:w="120" w:type="dxa"/>
            </w:tcMar>
            <w:shd w:fill="111111"/>
          </w:tcPr>
          <w:p>
            <w:pPr>
              <w:spacing w:after="0"/>
            </w:pPr>
            <w:r>
              <w:rPr>
                <w:rFonts w:ascii="Aptos" w:hAnsi="Aptos"/>
                <w:b/>
                <w:i w:val="0"/>
                <w:color w:val="FFFFFF"/>
                <w:sz w:val="19"/>
              </w:rPr>
              <w:t>Effort</w:t>
            </w:r>
          </w:p>
        </w:tc>
      </w:tr>
      <w:tr>
        <w:tc>
          <w:tcPr>
            <w:tcW w:type="dxa" w:w="78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1</w:t>
            </w:r>
          </w:p>
        </w:tc>
        <w:tc>
          <w:tcPr>
            <w:tcW w:type="dxa" w:w="1760"/>
            <w:vAlign w:val="center"/>
            <w:tcMar>
              <w:top w:w="90" w:type="dxa"/>
              <w:start w:w="120" w:type="dxa"/>
              <w:bottom w:w="90" w:type="dxa"/>
              <w:end w:w="120" w:type="dxa"/>
            </w:tcMar>
          </w:tcPr>
          <w:p>
            <w:pPr>
              <w:spacing w:after="0" w:line="252" w:lineRule="auto"/>
            </w:pPr>
            <w:r>
              <w:rPr>
                <w:rFonts w:ascii="Aptos" w:hAnsi="Aptos"/>
                <w:b w:val="0"/>
                <w:i w:val="0"/>
                <w:color w:val="181818"/>
                <w:sz w:val="18"/>
              </w:rPr>
              <w:t>Player profiles</w:t>
            </w:r>
          </w:p>
        </w:tc>
        <w:tc>
          <w:tcPr>
            <w:tcW w:type="dxa" w:w="5580"/>
            <w:vAlign w:val="center"/>
            <w:tcMar>
              <w:top w:w="90" w:type="dxa"/>
              <w:start w:w="120" w:type="dxa"/>
              <w:bottom w:w="90" w:type="dxa"/>
              <w:end w:w="120" w:type="dxa"/>
            </w:tcMar>
          </w:tcPr>
          <w:p>
            <w:pPr>
              <w:spacing w:after="0" w:line="252" w:lineRule="auto"/>
            </w:pPr>
            <w:r>
              <w:rPr>
                <w:rFonts w:ascii="Aptos" w:hAnsi="Aptos"/>
                <w:b w:val="0"/>
                <w:i w:val="0"/>
                <w:color w:val="181818"/>
                <w:sz w:val="18"/>
              </w:rPr>
              <w:t>Basic player info, phone number as the unique ID, optional photo, match history, and early rating.</w:t>
            </w:r>
          </w:p>
        </w:tc>
        <w:tc>
          <w:tcPr>
            <w:tcW w:type="dxa" w:w="124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Medium</w:t>
            </w:r>
          </w:p>
        </w:tc>
      </w:tr>
      <w:tr>
        <w:tc>
          <w:tcPr>
            <w:tcW w:type="dxa" w:w="78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2</w:t>
            </w:r>
          </w:p>
        </w:tc>
        <w:tc>
          <w:tcPr>
            <w:tcW w:type="dxa" w:w="17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Table locations</w:t>
            </w:r>
          </w:p>
        </w:tc>
        <w:tc>
          <w:tcPr>
            <w:tcW w:type="dxa" w:w="558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Add real tables with address/map point, notes, visibility, and who added the table.</w:t>
            </w:r>
          </w:p>
        </w:tc>
        <w:tc>
          <w:tcPr>
            <w:tcW w:type="dxa" w:w="124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Medium</w:t>
            </w:r>
          </w:p>
        </w:tc>
      </w:tr>
      <w:tr>
        <w:tc>
          <w:tcPr>
            <w:tcW w:type="dxa" w:w="78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3</w:t>
            </w:r>
          </w:p>
        </w:tc>
        <w:tc>
          <w:tcPr>
            <w:tcW w:type="dxa" w:w="1760"/>
            <w:vAlign w:val="center"/>
            <w:tcMar>
              <w:top w:w="90" w:type="dxa"/>
              <w:start w:w="120" w:type="dxa"/>
              <w:bottom w:w="90" w:type="dxa"/>
              <w:end w:w="120" w:type="dxa"/>
            </w:tcMar>
          </w:tcPr>
          <w:p>
            <w:pPr>
              <w:spacing w:after="0" w:line="252" w:lineRule="auto"/>
            </w:pPr>
            <w:r>
              <w:rPr>
                <w:rFonts w:ascii="Aptos" w:hAnsi="Aptos"/>
                <w:b w:val="0"/>
                <w:i w:val="0"/>
                <w:color w:val="181818"/>
                <w:sz w:val="18"/>
              </w:rPr>
              <w:t>Opponent selection</w:t>
            </w:r>
          </w:p>
        </w:tc>
        <w:tc>
          <w:tcPr>
            <w:tcW w:type="dxa" w:w="5580"/>
            <w:vAlign w:val="center"/>
            <w:tcMar>
              <w:top w:w="90" w:type="dxa"/>
              <w:start w:w="120" w:type="dxa"/>
              <w:bottom w:w="90" w:type="dxa"/>
              <w:end w:w="120" w:type="dxa"/>
            </w:tcMar>
          </w:tcPr>
          <w:p>
            <w:pPr>
              <w:spacing w:after="0" w:line="252" w:lineRule="auto"/>
            </w:pPr>
            <w:r>
              <w:rPr>
                <w:rFonts w:ascii="Aptos" w:hAnsi="Aptos"/>
                <w:b w:val="0"/>
                <w:i w:val="0"/>
                <w:color w:val="181818"/>
                <w:sz w:val="18"/>
              </w:rPr>
              <w:t>Choose an existing player or quickly enter a new person before saving a match.</w:t>
            </w:r>
          </w:p>
        </w:tc>
        <w:tc>
          <w:tcPr>
            <w:tcW w:type="dxa" w:w="124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Medium</w:t>
            </w:r>
          </w:p>
        </w:tc>
      </w:tr>
      <w:tr>
        <w:tc>
          <w:tcPr>
            <w:tcW w:type="dxa" w:w="78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4</w:t>
            </w:r>
          </w:p>
        </w:tc>
        <w:tc>
          <w:tcPr>
            <w:tcW w:type="dxa" w:w="17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Match history</w:t>
            </w:r>
          </w:p>
        </w:tc>
        <w:tc>
          <w:tcPr>
            <w:tcW w:type="dxa" w:w="558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Save match/game results from the scoring flow: players, table, date, game scores, and winner.</w:t>
            </w:r>
          </w:p>
        </w:tc>
        <w:tc>
          <w:tcPr>
            <w:tcW w:type="dxa" w:w="124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Medium</w:t>
            </w:r>
          </w:p>
        </w:tc>
      </w:tr>
      <w:tr>
        <w:tc>
          <w:tcPr>
            <w:tcW w:type="dxa" w:w="78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5</w:t>
            </w:r>
          </w:p>
        </w:tc>
        <w:tc>
          <w:tcPr>
            <w:tcW w:type="dxa" w:w="1760"/>
            <w:vAlign w:val="center"/>
            <w:tcMar>
              <w:top w:w="90" w:type="dxa"/>
              <w:start w:w="120" w:type="dxa"/>
              <w:bottom w:w="90" w:type="dxa"/>
              <w:end w:w="120" w:type="dxa"/>
            </w:tcMar>
          </w:tcPr>
          <w:p>
            <w:pPr>
              <w:spacing w:after="0" w:line="252" w:lineRule="auto"/>
            </w:pPr>
            <w:r>
              <w:rPr>
                <w:rFonts w:ascii="Aptos" w:hAnsi="Aptos"/>
                <w:b w:val="0"/>
                <w:i w:val="0"/>
                <w:color w:val="181818"/>
                <w:sz w:val="18"/>
              </w:rPr>
              <w:t>Guest / unclaimed profiles</w:t>
            </w:r>
          </w:p>
        </w:tc>
        <w:tc>
          <w:tcPr>
            <w:tcW w:type="dxa" w:w="5580"/>
            <w:vAlign w:val="center"/>
            <w:tcMar>
              <w:top w:w="90" w:type="dxa"/>
              <w:start w:w="120" w:type="dxa"/>
              <w:bottom w:w="90" w:type="dxa"/>
              <w:end w:w="120" w:type="dxa"/>
            </w:tcMar>
          </w:tcPr>
          <w:p>
            <w:pPr>
              <w:spacing w:after="0" w:line="252" w:lineRule="auto"/>
            </w:pPr>
            <w:r>
              <w:rPr>
                <w:rFonts w:ascii="Aptos" w:hAnsi="Aptos"/>
                <w:b w:val="0"/>
                <w:i w:val="0"/>
                <w:color w:val="181818"/>
                <w:sz w:val="18"/>
              </w:rPr>
              <w:t>If Canon is not on Pongle yet, create his profile from name + phone and let him claim it later.</w:t>
            </w:r>
          </w:p>
        </w:tc>
        <w:tc>
          <w:tcPr>
            <w:tcW w:type="dxa" w:w="124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Harder</w:t>
            </w:r>
          </w:p>
        </w:tc>
      </w:tr>
      <w:tr>
        <w:tc>
          <w:tcPr>
            <w:tcW w:type="dxa" w:w="78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6</w:t>
            </w:r>
          </w:p>
        </w:tc>
        <w:tc>
          <w:tcPr>
            <w:tcW w:type="dxa" w:w="17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SMS invite + consent</w:t>
            </w:r>
          </w:p>
        </w:tc>
        <w:tc>
          <w:tcPr>
            <w:tcW w:type="dxa" w:w="558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Send the non-user an invite, then let him consent and claim the profile before it becomes a full account.</w:t>
            </w:r>
          </w:p>
        </w:tc>
        <w:tc>
          <w:tcPr>
            <w:tcW w:type="dxa" w:w="124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Harder</w:t>
            </w:r>
          </w:p>
        </w:tc>
      </w:tr>
      <w:tr>
        <w:tc>
          <w:tcPr>
            <w:tcW w:type="dxa" w:w="78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7</w:t>
            </w:r>
          </w:p>
        </w:tc>
        <w:tc>
          <w:tcPr>
            <w:tcW w:type="dxa" w:w="1760"/>
            <w:vAlign w:val="center"/>
            <w:tcMar>
              <w:top w:w="90" w:type="dxa"/>
              <w:start w:w="120" w:type="dxa"/>
              <w:bottom w:w="90" w:type="dxa"/>
              <w:end w:w="120" w:type="dxa"/>
            </w:tcMar>
          </w:tcPr>
          <w:p>
            <w:pPr>
              <w:spacing w:after="0" w:line="252" w:lineRule="auto"/>
            </w:pPr>
            <w:r>
              <w:rPr>
                <w:rFonts w:ascii="Aptos" w:hAnsi="Aptos"/>
                <w:b w:val="0"/>
                <w:i w:val="0"/>
                <w:color w:val="181818"/>
                <w:sz w:val="18"/>
              </w:rPr>
              <w:t>Result confirmation</w:t>
            </w:r>
          </w:p>
        </w:tc>
        <w:tc>
          <w:tcPr>
            <w:tcW w:type="dxa" w:w="5580"/>
            <w:vAlign w:val="center"/>
            <w:tcMar>
              <w:top w:w="90" w:type="dxa"/>
              <w:start w:w="120" w:type="dxa"/>
              <w:bottom w:w="90" w:type="dxa"/>
              <w:end w:w="120" w:type="dxa"/>
            </w:tcMar>
          </w:tcPr>
          <w:p>
            <w:pPr>
              <w:spacing w:after="0" w:line="252" w:lineRule="auto"/>
            </w:pPr>
            <w:r>
              <w:rPr>
                <w:rFonts w:ascii="Aptos" w:hAnsi="Aptos"/>
                <w:b w:val="0"/>
                <w:i w:val="0"/>
                <w:color w:val="181818"/>
                <w:sz w:val="18"/>
              </w:rPr>
              <w:t>Let both players confirm the result so ratings are more trustworthy.</w:t>
            </w:r>
          </w:p>
        </w:tc>
        <w:tc>
          <w:tcPr>
            <w:tcW w:type="dxa" w:w="124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Harder</w:t>
            </w:r>
          </w:p>
        </w:tc>
      </w:tr>
      <w:tr>
        <w:tc>
          <w:tcPr>
            <w:tcW w:type="dxa" w:w="78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8</w:t>
            </w:r>
          </w:p>
        </w:tc>
        <w:tc>
          <w:tcPr>
            <w:tcW w:type="dxa" w:w="17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Pongle rating</w:t>
            </w:r>
          </w:p>
        </w:tc>
        <w:tc>
          <w:tcPr>
            <w:tcW w:type="dxa" w:w="558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Start with a simple rating that feels more fun and approachable than a bland ITTF-style number.</w:t>
            </w:r>
          </w:p>
        </w:tc>
        <w:tc>
          <w:tcPr>
            <w:tcW w:type="dxa" w:w="124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Harder</w:t>
            </w:r>
          </w:p>
        </w:tc>
      </w:tr>
      <w:tr>
        <w:tc>
          <w:tcPr>
            <w:tcW w:type="dxa" w:w="78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9</w:t>
            </w:r>
          </w:p>
        </w:tc>
        <w:tc>
          <w:tcPr>
            <w:tcW w:type="dxa" w:w="1760"/>
            <w:vAlign w:val="center"/>
            <w:tcMar>
              <w:top w:w="90" w:type="dxa"/>
              <w:start w:w="120" w:type="dxa"/>
              <w:bottom w:w="90" w:type="dxa"/>
              <w:end w:w="120" w:type="dxa"/>
            </w:tcMar>
          </w:tcPr>
          <w:p>
            <w:pPr>
              <w:spacing w:after="0" w:line="252" w:lineRule="auto"/>
            </w:pPr>
            <w:r>
              <w:rPr>
                <w:rFonts w:ascii="Aptos" w:hAnsi="Aptos"/>
                <w:b w:val="0"/>
                <w:i w:val="0"/>
                <w:color w:val="181818"/>
                <w:sz w:val="18"/>
              </w:rPr>
              <w:t>Share card</w:t>
            </w:r>
          </w:p>
        </w:tc>
        <w:tc>
          <w:tcPr>
            <w:tcW w:type="dxa" w:w="5580"/>
            <w:vAlign w:val="center"/>
            <w:tcMar>
              <w:top w:w="90" w:type="dxa"/>
              <w:start w:w="120" w:type="dxa"/>
              <w:bottom w:w="90" w:type="dxa"/>
              <w:end w:w="120" w:type="dxa"/>
            </w:tcMar>
          </w:tcPr>
          <w:p>
            <w:pPr>
              <w:spacing w:after="0" w:line="252" w:lineRule="auto"/>
            </w:pPr>
            <w:r>
              <w:rPr>
                <w:rFonts w:ascii="Aptos" w:hAnsi="Aptos"/>
                <w:b w:val="0"/>
                <w:i w:val="0"/>
                <w:color w:val="181818"/>
                <w:sz w:val="18"/>
              </w:rPr>
              <w:t>Create a clean result card that can be shared after a match.</w:t>
            </w:r>
          </w:p>
        </w:tc>
        <w:tc>
          <w:tcPr>
            <w:tcW w:type="dxa" w:w="124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Medium</w:t>
            </w:r>
          </w:p>
        </w:tc>
      </w:tr>
    </w:tbl>
    <w:p>
      <w:pPr>
        <w:spacing w:before="0" w:after="40" w:line="269" w:lineRule="auto"/>
      </w:pPr>
    </w:p>
    <w:p>
      <w:pPr>
        <w:spacing w:before="320" w:after="120"/>
        <w:pBdr>
          <w:bottom w:val="single" w:sz="10" w:space="3" w:color="FF5C1C"/>
        </w:pBdr>
      </w:pPr>
      <w:r>
        <w:rPr>
          <w:rFonts w:ascii="Aptos" w:hAnsi="Aptos"/>
          <w:b/>
          <w:i w:val="0"/>
          <w:color w:val="000000"/>
          <w:sz w:val="29"/>
        </w:rPr>
        <w:t>Specific Things I Heard From You</w:t>
      </w:r>
    </w:p>
    <w:tbl>
      <w:tblPr>
        <w:tblW w:type="dxa" w:w="9360"/>
        <w:tblLayout w:type="fixed"/>
        <w:tblLook w:firstColumn="1" w:firstRow="1" w:lastColumn="0" w:lastRow="0" w:noHBand="0" w:noVBand="1" w:val="04A0"/>
        <w:jc w:val="left"/>
        <w:tblInd w:w="120" w:type="dxa"/>
      </w:tblPr>
      <w:tblGrid>
        <w:gridCol w:w="2100"/>
        <w:gridCol w:w="7260"/>
      </w:tblGrid>
      <w:tr>
        <w:tc>
          <w:tcPr>
            <w:tcW w:type="dxa" w:w="2100"/>
            <w:vAlign w:val="center"/>
            <w:tcMar>
              <w:top w:w="90" w:type="dxa"/>
              <w:start w:w="120" w:type="dxa"/>
              <w:bottom w:w="90" w:type="dxa"/>
              <w:end w:w="120" w:type="dxa"/>
            </w:tcMar>
            <w:shd w:fill="111111"/>
          </w:tcPr>
          <w:p>
            <w:pPr>
              <w:spacing w:after="0"/>
            </w:pPr>
            <w:r>
              <w:rPr>
                <w:rFonts w:ascii="Aptos" w:hAnsi="Aptos"/>
                <w:b/>
                <w:i w:val="0"/>
                <w:color w:val="FFFFFF"/>
                <w:sz w:val="19"/>
              </w:rPr>
              <w:t>Decision</w:t>
            </w:r>
          </w:p>
        </w:tc>
        <w:tc>
          <w:tcPr>
            <w:tcW w:type="dxa" w:w="7260"/>
            <w:vAlign w:val="center"/>
            <w:tcMar>
              <w:top w:w="90" w:type="dxa"/>
              <w:start w:w="120" w:type="dxa"/>
              <w:bottom w:w="90" w:type="dxa"/>
              <w:end w:w="120" w:type="dxa"/>
            </w:tcMar>
            <w:shd w:fill="111111"/>
          </w:tcPr>
          <w:p>
            <w:pPr>
              <w:spacing w:after="0"/>
            </w:pPr>
            <w:r>
              <w:rPr>
                <w:rFonts w:ascii="Aptos" w:hAnsi="Aptos"/>
                <w:b/>
                <w:i w:val="0"/>
                <w:color w:val="FFFFFF"/>
                <w:sz w:val="19"/>
              </w:rPr>
              <w:t>How I would handle it</w:t>
            </w:r>
          </w:p>
        </w:tc>
      </w:tr>
      <w:tr>
        <w:tc>
          <w:tcPr>
            <w:tcW w:type="dxa" w:w="210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Phone as ID</w:t>
            </w:r>
          </w:p>
        </w:tc>
        <w:tc>
          <w:tcPr>
            <w:tcW w:type="dxa" w:w="7260"/>
            <w:vAlign w:val="center"/>
            <w:tcMar>
              <w:top w:w="90" w:type="dxa"/>
              <w:start w:w="120" w:type="dxa"/>
              <w:bottom w:w="90" w:type="dxa"/>
              <w:end w:w="120" w:type="dxa"/>
            </w:tcMar>
          </w:tcPr>
          <w:p>
            <w:pPr>
              <w:spacing w:after="0" w:line="252" w:lineRule="auto"/>
            </w:pPr>
            <w:r>
              <w:rPr>
                <w:rFonts w:ascii="Aptos" w:hAnsi="Aptos"/>
                <w:b w:val="0"/>
                <w:i w:val="0"/>
                <w:color w:val="181818"/>
                <w:sz w:val="18"/>
              </w:rPr>
              <w:t>Use phone number as the unique user identifier, with email optional instead of required.</w:t>
            </w:r>
          </w:p>
        </w:tc>
      </w:tr>
      <w:tr>
        <w:tc>
          <w:tcPr>
            <w:tcW w:type="dxa" w:w="210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Unclaimed profile</w:t>
            </w:r>
          </w:p>
        </w:tc>
        <w:tc>
          <w:tcPr>
            <w:tcW w:type="dxa" w:w="72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Support guest-style profiles first, then let that person claim the profile later.</w:t>
            </w:r>
          </w:p>
        </w:tc>
      </w:tr>
      <w:tr>
        <w:tc>
          <w:tcPr>
            <w:tcW w:type="dxa" w:w="210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Canon use case</w:t>
            </w:r>
          </w:p>
        </w:tc>
        <w:tc>
          <w:tcPr>
            <w:tcW w:type="dxa" w:w="7260"/>
            <w:vAlign w:val="center"/>
            <w:tcMar>
              <w:top w:w="90" w:type="dxa"/>
              <w:start w:w="120" w:type="dxa"/>
              <w:bottom w:w="90" w:type="dxa"/>
              <w:end w:w="120" w:type="dxa"/>
            </w:tcMar>
          </w:tcPr>
          <w:p>
            <w:pPr>
              <w:spacing w:after="0" w:line="252" w:lineRule="auto"/>
            </w:pPr>
            <w:r>
              <w:rPr>
                <w:rFonts w:ascii="Aptos" w:hAnsi="Aptos"/>
                <w:b w:val="0"/>
                <w:i w:val="0"/>
                <w:color w:val="181818"/>
                <w:sz w:val="18"/>
              </w:rPr>
              <w:t>A player can add Canon by first name, last name, and phone number before Canon joins Pongle.</w:t>
            </w:r>
          </w:p>
        </w:tc>
      </w:tr>
      <w:tr>
        <w:tc>
          <w:tcPr>
            <w:tcW w:type="dxa" w:w="210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SMS invite then consent</w:t>
            </w:r>
          </w:p>
        </w:tc>
        <w:tc>
          <w:tcPr>
            <w:tcW w:type="dxa" w:w="72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Canon receives an invite, reviews/consents, and then claims the profile.</w:t>
            </w:r>
          </w:p>
        </w:tc>
      </w:tr>
      <w:tr>
        <w:tc>
          <w:tcPr>
            <w:tcW w:type="dxa" w:w="210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Duplicate merge</w:t>
            </w:r>
          </w:p>
        </w:tc>
        <w:tc>
          <w:tcPr>
            <w:tcW w:type="dxa" w:w="7260"/>
            <w:vAlign w:val="center"/>
            <w:tcMar>
              <w:top w:w="90" w:type="dxa"/>
              <w:start w:w="120" w:type="dxa"/>
              <w:bottom w:w="90" w:type="dxa"/>
              <w:end w:w="120" w:type="dxa"/>
            </w:tcMar>
          </w:tcPr>
          <w:p>
            <w:pPr>
              <w:spacing w:after="0" w:line="252" w:lineRule="auto"/>
            </w:pPr>
            <w:r>
              <w:rPr>
                <w:rFonts w:ascii="Aptos" w:hAnsi="Aptos"/>
                <w:b w:val="0"/>
                <w:i w:val="0"/>
                <w:color w:val="181818"/>
                <w:sz w:val="18"/>
              </w:rPr>
              <w:t>If duplicate profiles happen, provide a merge path that keeps matches, games, and rating history.</w:t>
            </w:r>
          </w:p>
        </w:tc>
      </w:tr>
      <w:tr>
        <w:tc>
          <w:tcPr>
            <w:tcW w:type="dxa" w:w="210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Ratings tone</w:t>
            </w:r>
          </w:p>
        </w:tc>
        <w:tc>
          <w:tcPr>
            <w:tcW w:type="dxa" w:w="72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Make Pongle rating feel simple, useful, and more fun than a bland ITTF-style system.</w:t>
            </w:r>
          </w:p>
        </w:tc>
      </w:tr>
    </w:tbl>
    <w:p>
      <w:pPr>
        <w:spacing w:before="0" w:after="40" w:line="269" w:lineRule="auto"/>
      </w:pPr>
    </w:p>
    <w:p>
      <w:pPr>
        <w:spacing w:before="320" w:after="120"/>
        <w:pBdr>
          <w:bottom w:val="single" w:sz="10" w:space="3" w:color="FF5C1C"/>
        </w:pBdr>
      </w:pPr>
      <w:r>
        <w:rPr>
          <w:rFonts w:ascii="Aptos" w:hAnsi="Aptos"/>
          <w:b/>
          <w:i w:val="0"/>
          <w:color w:val="000000"/>
          <w:sz w:val="29"/>
        </w:rPr>
        <w:t>Simple V2 Architecture</w:t>
      </w:r>
    </w:p>
    <w:p>
      <w:pPr>
        <w:spacing w:before="0" w:after="120" w:line="269" w:lineRule="auto"/>
      </w:pPr>
      <w:r>
        <w:rPr>
          <w:rFonts w:ascii="Aptos" w:hAnsi="Aptos"/>
          <w:b w:val="0"/>
          <w:i w:val="0"/>
          <w:color w:val="181818"/>
          <w:sz w:val="22"/>
        </w:rPr>
        <w:t>At a high level, V2 adds one online layer around the existing scorekeeper. The app stays simple for players, while Supabase quietly stores the players, tables, matches, and confirmations behind the scenes.</w:t>
      </w:r>
    </w:p>
    <w:p>
      <w:pPr>
        <w:spacing w:before="80" w:after="120"/>
        <w:jc w:val="center"/>
      </w:pPr>
      <w:r>
        <w:drawing>
          <wp:inline xmlns:a="http://schemas.openxmlformats.org/drawingml/2006/main" xmlns:pic="http://schemas.openxmlformats.org/drawingml/2006/picture">
            <wp:extent cx="5897880" cy="3407664"/>
            <wp:docPr id="2" name="Picture 2"/>
            <wp:cNvGraphicFramePr>
              <a:graphicFrameLocks noChangeAspect="1"/>
            </wp:cNvGraphicFramePr>
            <a:graphic>
              <a:graphicData uri="http://schemas.openxmlformats.org/drawingml/2006/picture">
                <pic:pic>
                  <pic:nvPicPr>
                    <pic:cNvPr id="0" name="Pongle_V2_Architecture.png"/>
                    <pic:cNvPicPr/>
                  </pic:nvPicPr>
                  <pic:blipFill>
                    <a:blip r:embed="rId12"/>
                    <a:stretch>
                      <a:fillRect/>
                    </a:stretch>
                  </pic:blipFill>
                  <pic:spPr>
                    <a:xfrm>
                      <a:off x="0" y="0"/>
                      <a:ext cx="5897880" cy="3407664"/>
                    </a:xfrm>
                    <a:prstGeom prst="rect"/>
                  </pic:spPr>
                </pic:pic>
              </a:graphicData>
            </a:graphic>
          </wp:inline>
        </w:drawing>
      </w:r>
    </w:p>
    <w:p>
      <w:pPr>
        <w:spacing w:before="0" w:after="160" w:line="269" w:lineRule="auto"/>
      </w:pPr>
      <w:r>
        <w:rPr>
          <w:rFonts w:ascii="Aptos" w:hAnsi="Aptos"/>
          <w:b w:val="0"/>
          <w:i/>
          <w:color w:val="5C5C5C"/>
          <w:sz w:val="20"/>
        </w:rPr>
        <w:t>The important idea: users should feel like they are just playing and saving results. The technical pieces should stay mostly invisible.</w:t>
      </w:r>
    </w:p>
    <w:p>
      <w:pPr>
        <w:spacing w:before="320" w:after="120"/>
        <w:pBdr>
          <w:bottom w:val="single" w:sz="10" w:space="3" w:color="FF5C1C"/>
        </w:pBdr>
      </w:pPr>
      <w:r>
        <w:rPr>
          <w:rFonts w:ascii="Aptos" w:hAnsi="Aptos"/>
          <w:b/>
          <w:i w:val="0"/>
          <w:color w:val="000000"/>
          <w:sz w:val="29"/>
        </w:rPr>
        <w:t>What I Would Save For Later</w:t>
      </w:r>
    </w:p>
    <w:p>
      <w:pPr>
        <w:spacing w:before="0" w:after="120" w:line="269" w:lineRule="auto"/>
      </w:pPr>
      <w:r>
        <w:rPr>
          <w:rFonts w:ascii="Aptos" w:hAnsi="Aptos"/>
          <w:b w:val="0"/>
          <w:i w:val="0"/>
          <w:color w:val="181818"/>
          <w:sz w:val="22"/>
        </w:rPr>
        <w:t>I would not put everything into V2. Tournament brackets, full club management, payments, credits, subscriptions, AirPods input, TV display mode, and pickleball or other sports are all possible later. They are good ideas, but they would make V2 much bigger and more expensive if we include them now.</w:t>
      </w:r>
    </w:p>
    <w:p>
      <w:pPr>
        <w:spacing w:before="320" w:after="120"/>
        <w:pBdr>
          <w:bottom w:val="single" w:sz="10" w:space="3" w:color="FF5C1C"/>
        </w:pBdr>
      </w:pPr>
      <w:r>
        <w:rPr>
          <w:rFonts w:ascii="Aptos" w:hAnsi="Aptos"/>
          <w:b/>
          <w:i w:val="0"/>
          <w:color w:val="000000"/>
          <w:sz w:val="29"/>
        </w:rPr>
        <w:t>Timeline And Scope Boundary</w:t>
      </w:r>
    </w:p>
    <w:p>
      <w:pPr>
        <w:spacing w:before="0" w:after="120" w:line="269" w:lineRule="auto"/>
      </w:pPr>
      <w:r>
        <w:rPr>
          <w:rFonts w:ascii="Aptos" w:hAnsi="Aptos"/>
          <w:b/>
          <w:i w:val="0"/>
          <w:color w:val="181818"/>
          <w:sz w:val="22"/>
        </w:rPr>
        <w:t>For the full V2 scope below, I would treat this as one fixed-price project once the scope is confirmed. Target timeline: under one month, roughly 3-4 weeks, assuming we keep V2 focused and testing feedback is quick.</w:t>
      </w:r>
    </w:p>
    <w:p>
      <w:pPr>
        <w:spacing w:before="0" w:after="120" w:line="269" w:lineRule="auto"/>
      </w:pPr>
      <w:r>
        <w:rPr>
          <w:rFonts w:ascii="Aptos" w:hAnsi="Aptos"/>
          <w:b w:val="0"/>
          <w:i w:val="0"/>
          <w:color w:val="181818"/>
          <w:sz w:val="22"/>
        </w:rPr>
        <w:t>That timeline assumes we keep V2 focused: profiles, table locations, opponent selection, saved match history, guest/unclaimed profiles, SMS invite/consent, result confirmation, duplicate merging, a simple Pongle rating, and a share card. It does not include brackets, payments, full club admin, TV app, AirPods input, or other sports.</w:t>
      </w:r>
    </w:p>
    <w:p>
      <w:pPr>
        <w:spacing w:before="320" w:after="120"/>
        <w:pBdr>
          <w:bottom w:val="single" w:sz="10" w:space="3" w:color="FF5C1C"/>
        </w:pBdr>
      </w:pPr>
      <w:r>
        <w:rPr>
          <w:rFonts w:ascii="Aptos" w:hAnsi="Aptos"/>
          <w:b/>
          <w:i w:val="0"/>
          <w:color w:val="000000"/>
          <w:sz w:val="29"/>
        </w:rPr>
        <w:t>Suggested Build Order</w:t>
      </w:r>
    </w:p>
    <w:tbl>
      <w:tblPr>
        <w:tblW w:type="dxa" w:w="9360"/>
        <w:tblLayout w:type="fixed"/>
        <w:tblLook w:firstColumn="1" w:firstRow="1" w:lastColumn="0" w:lastRow="0" w:noHBand="0" w:noVBand="1" w:val="04A0"/>
        <w:jc w:val="left"/>
        <w:tblInd w:w="120" w:type="dxa"/>
      </w:tblPr>
      <w:tblGrid>
        <w:gridCol w:w="1050"/>
        <w:gridCol w:w="6510"/>
        <w:gridCol w:w="1800"/>
      </w:tblGrid>
      <w:tr>
        <w:tc>
          <w:tcPr>
            <w:tcW w:type="dxa" w:w="1050"/>
            <w:vAlign w:val="center"/>
            <w:tcMar>
              <w:top w:w="90" w:type="dxa"/>
              <w:start w:w="120" w:type="dxa"/>
              <w:bottom w:w="90" w:type="dxa"/>
              <w:end w:w="120" w:type="dxa"/>
            </w:tcMar>
            <w:shd w:fill="111111"/>
          </w:tcPr>
          <w:p>
            <w:pPr>
              <w:spacing w:after="0"/>
            </w:pPr>
            <w:r>
              <w:rPr>
                <w:rFonts w:ascii="Aptos" w:hAnsi="Aptos"/>
                <w:b/>
                <w:i w:val="0"/>
                <w:color w:val="FFFFFF"/>
                <w:sz w:val="19"/>
              </w:rPr>
              <w:t>Order</w:t>
            </w:r>
          </w:p>
        </w:tc>
        <w:tc>
          <w:tcPr>
            <w:tcW w:type="dxa" w:w="6510"/>
            <w:vAlign w:val="center"/>
            <w:tcMar>
              <w:top w:w="90" w:type="dxa"/>
              <w:start w:w="120" w:type="dxa"/>
              <w:bottom w:w="90" w:type="dxa"/>
              <w:end w:w="120" w:type="dxa"/>
            </w:tcMar>
            <w:shd w:fill="111111"/>
          </w:tcPr>
          <w:p>
            <w:pPr>
              <w:spacing w:after="0"/>
            </w:pPr>
            <w:r>
              <w:rPr>
                <w:rFonts w:ascii="Aptos" w:hAnsi="Aptos"/>
                <w:b/>
                <w:i w:val="0"/>
                <w:color w:val="FFFFFF"/>
                <w:sz w:val="19"/>
              </w:rPr>
              <w:t>Scope</w:t>
            </w:r>
          </w:p>
        </w:tc>
        <w:tc>
          <w:tcPr>
            <w:tcW w:type="dxa" w:w="1800"/>
            <w:vAlign w:val="center"/>
            <w:tcMar>
              <w:top w:w="90" w:type="dxa"/>
              <w:start w:w="120" w:type="dxa"/>
              <w:bottom w:w="90" w:type="dxa"/>
              <w:end w:w="120" w:type="dxa"/>
            </w:tcMar>
            <w:shd w:fill="111111"/>
          </w:tcPr>
          <w:p>
            <w:pPr>
              <w:spacing w:after="0"/>
            </w:pPr>
            <w:r>
              <w:rPr>
                <w:rFonts w:ascii="Aptos" w:hAnsi="Aptos"/>
                <w:b/>
                <w:i w:val="0"/>
                <w:color w:val="FFFFFF"/>
                <w:sz w:val="19"/>
              </w:rPr>
              <w:t>Timing</w:t>
            </w:r>
          </w:p>
        </w:tc>
      </w:tr>
      <w:tr>
        <w:tc>
          <w:tcPr>
            <w:tcW w:type="dxa" w:w="105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Step 1</w:t>
            </w:r>
          </w:p>
        </w:tc>
        <w:tc>
          <w:tcPr>
            <w:tcW w:type="dxa" w:w="6510"/>
            <w:vAlign w:val="center"/>
            <w:tcMar>
              <w:top w:w="90" w:type="dxa"/>
              <w:start w:w="120" w:type="dxa"/>
              <w:bottom w:w="90" w:type="dxa"/>
              <w:end w:w="120" w:type="dxa"/>
            </w:tcMar>
          </w:tcPr>
          <w:p>
            <w:pPr>
              <w:spacing w:after="0" w:line="252" w:lineRule="auto"/>
            </w:pPr>
            <w:r>
              <w:rPr>
                <w:rFonts w:ascii="Aptos" w:hAnsi="Aptos"/>
                <w:b w:val="0"/>
                <w:i w:val="0"/>
                <w:color w:val="181818"/>
                <w:sz w:val="18"/>
              </w:rPr>
              <w:t>Profiles, table locations, opponent selection, saved match/game history, and simple profile/table screens.</w:t>
            </w:r>
          </w:p>
        </w:tc>
        <w:tc>
          <w:tcPr>
            <w:tcW w:type="dxa" w:w="1800"/>
            <w:vAlign w:val="center"/>
            <w:tcMar>
              <w:top w:w="90" w:type="dxa"/>
              <w:start w:w="120" w:type="dxa"/>
              <w:bottom w:w="90" w:type="dxa"/>
              <w:end w:w="120" w:type="dxa"/>
            </w:tcMar>
          </w:tcPr>
          <w:p>
            <w:pPr>
              <w:spacing w:after="0" w:line="252" w:lineRule="auto"/>
            </w:pPr>
            <w:r>
              <w:rPr>
                <w:rFonts w:ascii="Aptos" w:hAnsi="Aptos"/>
                <w:b w:val="0"/>
                <w:i w:val="0"/>
                <w:color w:val="181818"/>
                <w:sz w:val="18"/>
              </w:rPr>
              <w:t>1-2 weeks</w:t>
            </w:r>
          </w:p>
        </w:tc>
      </w:tr>
      <w:tr>
        <w:tc>
          <w:tcPr>
            <w:tcW w:type="dxa" w:w="105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Step 2</w:t>
            </w:r>
          </w:p>
        </w:tc>
        <w:tc>
          <w:tcPr>
            <w:tcW w:type="dxa" w:w="651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Guest/unclaimed profiles, SMS invite/claim/consent flow, result confirmation, duplicate-profile merge, early Pongle rating, and share cards.</w:t>
            </w:r>
          </w:p>
        </w:tc>
        <w:tc>
          <w:tcPr>
            <w:tcW w:type="dxa" w:w="180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2-3 weeks</w:t>
            </w:r>
          </w:p>
        </w:tc>
      </w:tr>
      <w:tr>
        <w:tc>
          <w:tcPr>
            <w:tcW w:type="dxa" w:w="105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Later</w:t>
            </w:r>
          </w:p>
        </w:tc>
        <w:tc>
          <w:tcPr>
            <w:tcW w:type="dxa" w:w="6510"/>
            <w:vAlign w:val="center"/>
            <w:tcMar>
              <w:top w:w="90" w:type="dxa"/>
              <w:start w:w="120" w:type="dxa"/>
              <w:bottom w:w="90" w:type="dxa"/>
              <w:end w:w="120" w:type="dxa"/>
            </w:tcMar>
          </w:tcPr>
          <w:p>
            <w:pPr>
              <w:spacing w:after="0" w:line="252" w:lineRule="auto"/>
            </w:pPr>
            <w:r>
              <w:rPr>
                <w:rFonts w:ascii="Aptos" w:hAnsi="Aptos"/>
                <w:b w:val="0"/>
                <w:i w:val="0"/>
                <w:color w:val="181818"/>
                <w:sz w:val="18"/>
              </w:rPr>
              <w:t>Clubs, brackets, payments, subscriptions, AirPods input, TV display mode, and other sports.</w:t>
            </w:r>
          </w:p>
        </w:tc>
        <w:tc>
          <w:tcPr>
            <w:tcW w:type="dxa" w:w="1800"/>
            <w:vAlign w:val="center"/>
            <w:tcMar>
              <w:top w:w="90" w:type="dxa"/>
              <w:start w:w="120" w:type="dxa"/>
              <w:bottom w:w="90" w:type="dxa"/>
              <w:end w:w="120" w:type="dxa"/>
            </w:tcMar>
          </w:tcPr>
          <w:p>
            <w:pPr>
              <w:spacing w:after="0" w:line="252" w:lineRule="auto"/>
            </w:pPr>
            <w:r>
              <w:rPr>
                <w:rFonts w:ascii="Aptos" w:hAnsi="Aptos"/>
                <w:b w:val="0"/>
                <w:i w:val="0"/>
                <w:color w:val="181818"/>
                <w:sz w:val="18"/>
              </w:rPr>
              <w:t>Separate scope</w:t>
            </w:r>
          </w:p>
        </w:tc>
      </w:tr>
    </w:tbl>
    <w:p>
      <w:pPr>
        <w:spacing w:before="0" w:after="40" w:line="269" w:lineRule="auto"/>
      </w:pPr>
    </w:p>
    <w:p>
      <w:pPr>
        <w:spacing w:before="320" w:after="120"/>
        <w:pBdr>
          <w:bottom w:val="single" w:sz="10" w:space="3" w:color="FF5C1C"/>
        </w:pBdr>
      </w:pPr>
      <w:r>
        <w:rPr>
          <w:rFonts w:ascii="Aptos" w:hAnsi="Aptos"/>
          <w:b/>
          <w:i w:val="0"/>
          <w:color w:val="000000"/>
          <w:sz w:val="29"/>
        </w:rPr>
        <w:t>Data Model In Salesforce Terms</w:t>
      </w:r>
    </w:p>
    <w:tbl>
      <w:tblPr>
        <w:tblW w:type="dxa" w:w="9360"/>
        <w:tblLayout w:type="fixed"/>
        <w:tblLook w:firstColumn="1" w:firstRow="1" w:lastColumn="0" w:lastRow="0" w:noHBand="0" w:noVBand="1" w:val="04A0"/>
        <w:jc w:val="left"/>
        <w:tblInd w:w="120" w:type="dxa"/>
      </w:tblPr>
      <w:tblGrid>
        <w:gridCol w:w="1550"/>
        <w:gridCol w:w="4100"/>
        <w:gridCol w:w="3710"/>
      </w:tblGrid>
      <w:tr>
        <w:tc>
          <w:tcPr>
            <w:tcW w:type="dxa" w:w="1550"/>
            <w:vAlign w:val="center"/>
            <w:tcMar>
              <w:top w:w="90" w:type="dxa"/>
              <w:start w:w="120" w:type="dxa"/>
              <w:bottom w:w="90" w:type="dxa"/>
              <w:end w:w="120" w:type="dxa"/>
            </w:tcMar>
            <w:shd w:fill="111111"/>
          </w:tcPr>
          <w:p>
            <w:pPr>
              <w:spacing w:after="0"/>
            </w:pPr>
            <w:r>
              <w:rPr>
                <w:rFonts w:ascii="Aptos" w:hAnsi="Aptos"/>
                <w:b/>
                <w:i w:val="0"/>
                <w:color w:val="FFFFFF"/>
                <w:sz w:val="19"/>
              </w:rPr>
              <w:t>Object</w:t>
            </w:r>
          </w:p>
        </w:tc>
        <w:tc>
          <w:tcPr>
            <w:tcW w:type="dxa" w:w="4100"/>
            <w:vAlign w:val="center"/>
            <w:tcMar>
              <w:top w:w="90" w:type="dxa"/>
              <w:start w:w="120" w:type="dxa"/>
              <w:bottom w:w="90" w:type="dxa"/>
              <w:end w:w="120" w:type="dxa"/>
            </w:tcMar>
            <w:shd w:fill="111111"/>
          </w:tcPr>
          <w:p>
            <w:pPr>
              <w:spacing w:after="0"/>
            </w:pPr>
            <w:r>
              <w:rPr>
                <w:rFonts w:ascii="Aptos" w:hAnsi="Aptos"/>
                <w:b/>
                <w:i w:val="0"/>
                <w:color w:val="FFFFFF"/>
                <w:sz w:val="19"/>
              </w:rPr>
              <w:t>Main fields</w:t>
            </w:r>
          </w:p>
        </w:tc>
        <w:tc>
          <w:tcPr>
            <w:tcW w:type="dxa" w:w="3710"/>
            <w:vAlign w:val="center"/>
            <w:tcMar>
              <w:top w:w="90" w:type="dxa"/>
              <w:start w:w="120" w:type="dxa"/>
              <w:bottom w:w="90" w:type="dxa"/>
              <w:end w:w="120" w:type="dxa"/>
            </w:tcMar>
            <w:shd w:fill="111111"/>
          </w:tcPr>
          <w:p>
            <w:pPr>
              <w:spacing w:after="0"/>
            </w:pPr>
            <w:r>
              <w:rPr>
                <w:rFonts w:ascii="Aptos" w:hAnsi="Aptos"/>
                <w:b/>
                <w:i w:val="0"/>
                <w:color w:val="FFFFFF"/>
                <w:sz w:val="19"/>
              </w:rPr>
              <w:t>Relationship</w:t>
            </w:r>
          </w:p>
        </w:tc>
      </w:tr>
      <w:tr>
        <w:tc>
          <w:tcPr>
            <w:tcW w:type="dxa" w:w="155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Profiles</w:t>
            </w:r>
          </w:p>
        </w:tc>
        <w:tc>
          <w:tcPr>
            <w:tcW w:type="dxa" w:w="4100"/>
            <w:vAlign w:val="center"/>
            <w:tcMar>
              <w:top w:w="90" w:type="dxa"/>
              <w:start w:w="120" w:type="dxa"/>
              <w:bottom w:w="90" w:type="dxa"/>
              <w:end w:w="120" w:type="dxa"/>
            </w:tcMar>
          </w:tcPr>
          <w:p>
            <w:pPr>
              <w:spacing w:after="0" w:line="252" w:lineRule="auto"/>
            </w:pPr>
            <w:r>
              <w:rPr>
                <w:rFonts w:ascii="Aptos" w:hAnsi="Aptos"/>
                <w:b w:val="0"/>
                <w:i w:val="0"/>
                <w:color w:val="181818"/>
                <w:sz w:val="18"/>
              </w:rPr>
              <w:t>first name, last name, phone as unique ID, email, photo, claimed/guest/unclaimed, rating</w:t>
            </w:r>
          </w:p>
        </w:tc>
        <w:tc>
          <w:tcPr>
            <w:tcW w:type="dxa" w:w="3710"/>
            <w:vAlign w:val="center"/>
            <w:tcMar>
              <w:top w:w="90" w:type="dxa"/>
              <w:start w:w="120" w:type="dxa"/>
              <w:bottom w:w="90" w:type="dxa"/>
              <w:end w:w="120" w:type="dxa"/>
            </w:tcMar>
          </w:tcPr>
          <w:p>
            <w:pPr>
              <w:spacing w:after="0" w:line="252" w:lineRule="auto"/>
            </w:pPr>
            <w:r>
              <w:rPr>
                <w:rFonts w:ascii="Aptos" w:hAnsi="Aptos"/>
                <w:b w:val="0"/>
                <w:i w:val="0"/>
                <w:color w:val="181818"/>
                <w:sz w:val="18"/>
              </w:rPr>
              <w:t>A profile plays matches, confirms results, and may add tables.</w:t>
            </w:r>
          </w:p>
        </w:tc>
      </w:tr>
      <w:tr>
        <w:tc>
          <w:tcPr>
            <w:tcW w:type="dxa" w:w="155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Tables</w:t>
            </w:r>
          </w:p>
        </w:tc>
        <w:tc>
          <w:tcPr>
            <w:tcW w:type="dxa" w:w="410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name, venue, address, map location, visibility, notes, photo, added by</w:t>
            </w:r>
          </w:p>
        </w:tc>
        <w:tc>
          <w:tcPr>
            <w:tcW w:type="dxa" w:w="371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A table can have many matches and can belong to a venue/club later.</w:t>
            </w:r>
          </w:p>
        </w:tc>
      </w:tr>
      <w:tr>
        <w:tc>
          <w:tcPr>
            <w:tcW w:type="dxa" w:w="155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Matches</w:t>
            </w:r>
          </w:p>
        </w:tc>
        <w:tc>
          <w:tcPr>
            <w:tcW w:type="dxa" w:w="4100"/>
            <w:vAlign w:val="center"/>
            <w:tcMar>
              <w:top w:w="90" w:type="dxa"/>
              <w:start w:w="120" w:type="dxa"/>
              <w:bottom w:w="90" w:type="dxa"/>
              <w:end w:w="120" w:type="dxa"/>
            </w:tcMar>
          </w:tcPr>
          <w:p>
            <w:pPr>
              <w:spacing w:after="0" w:line="252" w:lineRule="auto"/>
            </w:pPr>
            <w:r>
              <w:rPr>
                <w:rFonts w:ascii="Aptos" w:hAnsi="Aptos"/>
                <w:b w:val="0"/>
                <w:i w:val="0"/>
                <w:color w:val="181818"/>
                <w:sz w:val="18"/>
              </w:rPr>
              <w:t>players, table, date/time, match format, winner, confirmation status</w:t>
            </w:r>
          </w:p>
        </w:tc>
        <w:tc>
          <w:tcPr>
            <w:tcW w:type="dxa" w:w="3710"/>
            <w:vAlign w:val="center"/>
            <w:tcMar>
              <w:top w:w="90" w:type="dxa"/>
              <w:start w:w="120" w:type="dxa"/>
              <w:bottom w:w="90" w:type="dxa"/>
              <w:end w:w="120" w:type="dxa"/>
            </w:tcMar>
          </w:tcPr>
          <w:p>
            <w:pPr>
              <w:spacing w:after="0" w:line="252" w:lineRule="auto"/>
            </w:pPr>
            <w:r>
              <w:rPr>
                <w:rFonts w:ascii="Aptos" w:hAnsi="Aptos"/>
                <w:b w:val="0"/>
                <w:i w:val="0"/>
                <w:color w:val="181818"/>
                <w:sz w:val="18"/>
              </w:rPr>
              <w:t>A match belongs to one table and has multiple games.</w:t>
            </w:r>
          </w:p>
        </w:tc>
      </w:tr>
      <w:tr>
        <w:tc>
          <w:tcPr>
            <w:tcW w:type="dxa" w:w="155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Games</w:t>
            </w:r>
          </w:p>
        </w:tc>
        <w:tc>
          <w:tcPr>
            <w:tcW w:type="dxa" w:w="410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game number, player scores, first server, side order, winner</w:t>
            </w:r>
          </w:p>
        </w:tc>
        <w:tc>
          <w:tcPr>
            <w:tcW w:type="dxa" w:w="371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Games belong to a match and create the match result.</w:t>
            </w:r>
          </w:p>
        </w:tc>
      </w:tr>
      <w:tr>
        <w:tc>
          <w:tcPr>
            <w:tcW w:type="dxa" w:w="155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Confirmations</w:t>
            </w:r>
          </w:p>
        </w:tc>
        <w:tc>
          <w:tcPr>
            <w:tcW w:type="dxa" w:w="4100"/>
            <w:vAlign w:val="center"/>
            <w:tcMar>
              <w:top w:w="90" w:type="dxa"/>
              <w:start w:w="120" w:type="dxa"/>
              <w:bottom w:w="90" w:type="dxa"/>
              <w:end w:w="120" w:type="dxa"/>
            </w:tcMar>
          </w:tcPr>
          <w:p>
            <w:pPr>
              <w:spacing w:after="0" w:line="252" w:lineRule="auto"/>
            </w:pPr>
            <w:r>
              <w:rPr>
                <w:rFonts w:ascii="Aptos" w:hAnsi="Aptos"/>
                <w:b w:val="0"/>
                <w:i w:val="0"/>
                <w:color w:val="181818"/>
                <w:sz w:val="18"/>
              </w:rPr>
              <w:t>match, player, confirmed/disputed/pending, timestamp</w:t>
            </w:r>
          </w:p>
        </w:tc>
        <w:tc>
          <w:tcPr>
            <w:tcW w:type="dxa" w:w="3710"/>
            <w:vAlign w:val="center"/>
            <w:tcMar>
              <w:top w:w="90" w:type="dxa"/>
              <w:start w:w="120" w:type="dxa"/>
              <w:bottom w:w="90" w:type="dxa"/>
              <w:end w:w="120" w:type="dxa"/>
            </w:tcMar>
          </w:tcPr>
          <w:p>
            <w:pPr>
              <w:spacing w:after="0" w:line="252" w:lineRule="auto"/>
            </w:pPr>
            <w:r>
              <w:rPr>
                <w:rFonts w:ascii="Aptos" w:hAnsi="Aptos"/>
                <w:b w:val="0"/>
                <w:i w:val="0"/>
                <w:color w:val="181818"/>
                <w:sz w:val="18"/>
              </w:rPr>
              <w:t>Confirmations make match history and ratings more trustworthy.</w:t>
            </w:r>
          </w:p>
        </w:tc>
      </w:tr>
      <w:tr>
        <w:tc>
          <w:tcPr>
            <w:tcW w:type="dxa" w:w="155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Merge records</w:t>
            </w:r>
          </w:p>
        </w:tc>
        <w:tc>
          <w:tcPr>
            <w:tcW w:type="dxa" w:w="410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old profile, new profile, reason, timestamp</w:t>
            </w:r>
          </w:p>
        </w:tc>
        <w:tc>
          <w:tcPr>
            <w:tcW w:type="dxa" w:w="371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Needed if one person ends up with duplicate profiles.</w:t>
            </w:r>
          </w:p>
        </w:tc>
      </w:tr>
    </w:tbl>
    <w:p>
      <w:pPr>
        <w:spacing w:before="0" w:after="40" w:line="269" w:lineRule="auto"/>
      </w:pPr>
    </w:p>
    <w:p>
      <w:pPr>
        <w:spacing w:before="320" w:after="120"/>
        <w:pBdr>
          <w:bottom w:val="single" w:sz="10" w:space="3" w:color="FF5C1C"/>
        </w:pBdr>
      </w:pPr>
      <w:r>
        <w:rPr>
          <w:rFonts w:ascii="Aptos" w:hAnsi="Aptos"/>
          <w:b/>
          <w:i w:val="0"/>
          <w:color w:val="000000"/>
          <w:sz w:val="29"/>
        </w:rPr>
        <w:t>Backend Note</w:t>
      </w:r>
    </w:p>
    <w:p>
      <w:pPr>
        <w:spacing w:before="0" w:after="120" w:line="269" w:lineRule="auto"/>
      </w:pPr>
      <w:r>
        <w:rPr>
          <w:rFonts w:ascii="Aptos" w:hAnsi="Aptos"/>
          <w:b w:val="0"/>
          <w:i w:val="0"/>
          <w:color w:val="181818"/>
          <w:sz w:val="22"/>
        </w:rPr>
        <w:t>I would not build this on top of Salesforce. The Salesforce way of thinking is useful for modeling the data, but Pongle should use a mobile-first backend. My recommendation is Supabase for accounts, database, storage, and sync. Firebase would also be possible, but I would keep the current native Swift iPhone/iPad/Apple Watch app as the front end either way.</w:t>
      </w:r>
    </w:p>
    <w:p>
      <w:pPr>
        <w:spacing w:before="320" w:after="120"/>
        <w:pBdr>
          <w:bottom w:val="single" w:sz="10" w:space="3" w:color="FF5C1C"/>
        </w:pBdr>
      </w:pPr>
      <w:r>
        <w:rPr>
          <w:rFonts w:ascii="Aptos" w:hAnsi="Aptos"/>
          <w:b/>
          <w:i w:val="0"/>
          <w:color w:val="000000"/>
          <w:sz w:val="29"/>
        </w:rPr>
        <w:t>Ongoing Running Costs</w:t>
      </w:r>
    </w:p>
    <w:p>
      <w:pPr>
        <w:spacing w:before="0" w:after="120" w:line="269" w:lineRule="auto"/>
      </w:pPr>
      <w:r>
        <w:rPr>
          <w:rFonts w:ascii="Aptos" w:hAnsi="Aptos"/>
          <w:b w:val="0"/>
          <w:i w:val="0"/>
          <w:color w:val="181818"/>
          <w:sz w:val="22"/>
        </w:rPr>
        <w:t>These are third-party costs you would pay directly to run Pongle after launch. They are separate from the fixed build cost. Current public prices can change, but this is the realistic starting picture.</w:t>
      </w:r>
    </w:p>
    <w:tbl>
      <w:tblPr>
        <w:tblW w:type="dxa" w:w="9360"/>
        <w:tblLayout w:type="fixed"/>
        <w:tblLook w:firstColumn="1" w:firstRow="1" w:lastColumn="0" w:lastRow="0" w:noHBand="0" w:noVBand="1" w:val="04A0"/>
        <w:jc w:val="left"/>
        <w:tblInd w:w="120" w:type="dxa"/>
      </w:tblPr>
      <w:tblGrid>
        <w:gridCol w:w="2250"/>
        <w:gridCol w:w="2650"/>
        <w:gridCol w:w="4460"/>
      </w:tblGrid>
      <w:tr>
        <w:tc>
          <w:tcPr>
            <w:tcW w:type="dxa" w:w="2250"/>
            <w:vAlign w:val="center"/>
            <w:tcMar>
              <w:top w:w="90" w:type="dxa"/>
              <w:start w:w="120" w:type="dxa"/>
              <w:bottom w:w="90" w:type="dxa"/>
              <w:end w:w="120" w:type="dxa"/>
            </w:tcMar>
            <w:shd w:fill="111111"/>
          </w:tcPr>
          <w:p>
            <w:pPr>
              <w:spacing w:after="0"/>
            </w:pPr>
            <w:r>
              <w:rPr>
                <w:rFonts w:ascii="Aptos" w:hAnsi="Aptos"/>
                <w:b/>
                <w:i w:val="0"/>
                <w:color w:val="FFFFFF"/>
                <w:sz w:val="19"/>
              </w:rPr>
              <w:t>Cost item</w:t>
            </w:r>
          </w:p>
        </w:tc>
        <w:tc>
          <w:tcPr>
            <w:tcW w:type="dxa" w:w="2650"/>
            <w:vAlign w:val="center"/>
            <w:tcMar>
              <w:top w:w="90" w:type="dxa"/>
              <w:start w:w="120" w:type="dxa"/>
              <w:bottom w:w="90" w:type="dxa"/>
              <w:end w:w="120" w:type="dxa"/>
            </w:tcMar>
            <w:shd w:fill="111111"/>
          </w:tcPr>
          <w:p>
            <w:pPr>
              <w:spacing w:after="0"/>
            </w:pPr>
            <w:r>
              <w:rPr>
                <w:rFonts w:ascii="Aptos" w:hAnsi="Aptos"/>
                <w:b/>
                <w:i w:val="0"/>
                <w:color w:val="FFFFFF"/>
                <w:sz w:val="19"/>
              </w:rPr>
              <w:t>Expected cost</w:t>
            </w:r>
          </w:p>
        </w:tc>
        <w:tc>
          <w:tcPr>
            <w:tcW w:type="dxa" w:w="4460"/>
            <w:vAlign w:val="center"/>
            <w:tcMar>
              <w:top w:w="90" w:type="dxa"/>
              <w:start w:w="120" w:type="dxa"/>
              <w:bottom w:w="90" w:type="dxa"/>
              <w:end w:w="120" w:type="dxa"/>
            </w:tcMar>
            <w:shd w:fill="111111"/>
          </w:tcPr>
          <w:p>
            <w:pPr>
              <w:spacing w:after="0"/>
            </w:pPr>
            <w:r>
              <w:rPr>
                <w:rFonts w:ascii="Aptos" w:hAnsi="Aptos"/>
                <w:b/>
                <w:i w:val="0"/>
                <w:color w:val="FFFFFF"/>
                <w:sz w:val="19"/>
              </w:rPr>
              <w:t>Plain meaning</w:t>
            </w:r>
          </w:p>
        </w:tc>
      </w:tr>
      <w:tr>
        <w:tc>
          <w:tcPr>
            <w:tcW w:type="dxa" w:w="225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Apple Developer Program</w:t>
            </w:r>
          </w:p>
        </w:tc>
        <w:tc>
          <w:tcPr>
            <w:tcW w:type="dxa" w:w="2650"/>
            <w:vAlign w:val="center"/>
            <w:tcMar>
              <w:top w:w="90" w:type="dxa"/>
              <w:start w:w="120" w:type="dxa"/>
              <w:bottom w:w="90" w:type="dxa"/>
              <w:end w:w="120" w:type="dxa"/>
            </w:tcMar>
          </w:tcPr>
          <w:p>
            <w:pPr>
              <w:spacing w:after="0" w:line="252" w:lineRule="auto"/>
            </w:pPr>
            <w:r>
              <w:rPr>
                <w:rFonts w:ascii="Aptos" w:hAnsi="Aptos"/>
                <w:b w:val="0"/>
                <w:i w:val="0"/>
                <w:color w:val="181818"/>
                <w:sz w:val="18"/>
              </w:rPr>
              <w:t>$99 / year</w:t>
            </w:r>
          </w:p>
        </w:tc>
        <w:tc>
          <w:tcPr>
            <w:tcW w:type="dxa" w:w="4460"/>
            <w:vAlign w:val="center"/>
            <w:tcMar>
              <w:top w:w="90" w:type="dxa"/>
              <w:start w:w="120" w:type="dxa"/>
              <w:bottom w:w="90" w:type="dxa"/>
              <w:end w:w="120" w:type="dxa"/>
            </w:tcMar>
          </w:tcPr>
          <w:p>
            <w:pPr>
              <w:spacing w:after="0" w:line="252" w:lineRule="auto"/>
            </w:pPr>
            <w:r>
              <w:rPr>
                <w:rFonts w:ascii="Aptos" w:hAnsi="Aptos"/>
                <w:b w:val="0"/>
                <w:i w:val="0"/>
                <w:color w:val="181818"/>
                <w:sz w:val="18"/>
              </w:rPr>
              <w:t>Needed to publish, use TestFlight, and distribute the app under your own Apple account.</w:t>
            </w:r>
          </w:p>
        </w:tc>
      </w:tr>
      <w:tr>
        <w:tc>
          <w:tcPr>
            <w:tcW w:type="dxa" w:w="225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Supabase</w:t>
            </w:r>
          </w:p>
        </w:tc>
        <w:tc>
          <w:tcPr>
            <w:tcW w:type="dxa" w:w="265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Free for early testing; likely $25 / month for production</w:t>
            </w:r>
          </w:p>
        </w:tc>
        <w:tc>
          <w:tcPr>
            <w:tcW w:type="dxa" w:w="44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Stores profiles, tables, match history, photos, and sync. Usage overages only matter if the app grows.</w:t>
            </w:r>
          </w:p>
        </w:tc>
      </w:tr>
      <w:tr>
        <w:tc>
          <w:tcPr>
            <w:tcW w:type="dxa" w:w="225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SMS invites / phone verification</w:t>
            </w:r>
          </w:p>
        </w:tc>
        <w:tc>
          <w:tcPr>
            <w:tcW w:type="dxa" w:w="2650"/>
            <w:vAlign w:val="center"/>
            <w:tcMar>
              <w:top w:w="90" w:type="dxa"/>
              <w:start w:w="120" w:type="dxa"/>
              <w:bottom w:w="90" w:type="dxa"/>
              <w:end w:w="120" w:type="dxa"/>
            </w:tcMar>
          </w:tcPr>
          <w:p>
            <w:pPr>
              <w:spacing w:after="0" w:line="252" w:lineRule="auto"/>
            </w:pPr>
            <w:r>
              <w:rPr>
                <w:rFonts w:ascii="Aptos" w:hAnsi="Aptos"/>
                <w:b w:val="0"/>
                <w:i w:val="0"/>
                <w:color w:val="181818"/>
                <w:sz w:val="18"/>
              </w:rPr>
              <w:t>Usage-based; usually small at early volume</w:t>
            </w:r>
          </w:p>
        </w:tc>
        <w:tc>
          <w:tcPr>
            <w:tcW w:type="dxa" w:w="4460"/>
            <w:vAlign w:val="center"/>
            <w:tcMar>
              <w:top w:w="90" w:type="dxa"/>
              <w:start w:w="120" w:type="dxa"/>
              <w:bottom w:w="90" w:type="dxa"/>
              <w:end w:w="120" w:type="dxa"/>
            </w:tcMar>
          </w:tcPr>
          <w:p>
            <w:pPr>
              <w:spacing w:after="0" w:line="252" w:lineRule="auto"/>
            </w:pPr>
            <w:r>
              <w:rPr>
                <w:rFonts w:ascii="Aptos" w:hAnsi="Aptos"/>
                <w:b w:val="0"/>
                <w:i w:val="0"/>
                <w:color w:val="181818"/>
                <w:sz w:val="18"/>
              </w:rPr>
              <w:t>Used for invite, claim, and confirmation messages. Cost depends on provider, country, and message volume.</w:t>
            </w:r>
          </w:p>
        </w:tc>
      </w:tr>
      <w:tr>
        <w:tc>
          <w:tcPr>
            <w:tcW w:type="dxa" w:w="2250"/>
            <w:vAlign w:val="center"/>
            <w:tcMar>
              <w:top w:w="90" w:type="dxa"/>
              <w:start w:w="120" w:type="dxa"/>
              <w:bottom w:w="90" w:type="dxa"/>
              <w:end w:w="120" w:type="dxa"/>
            </w:tcMar>
            <w:shd w:fill="FAFAFA"/>
          </w:tcPr>
          <w:p>
            <w:pPr>
              <w:spacing w:after="0" w:line="252" w:lineRule="auto"/>
              <w:jc w:val="center"/>
            </w:pPr>
            <w:r>
              <w:rPr>
                <w:rFonts w:ascii="Aptos" w:hAnsi="Aptos"/>
                <w:b w:val="0"/>
                <w:i w:val="0"/>
                <w:color w:val="181818"/>
                <w:sz w:val="18"/>
              </w:rPr>
              <w:t>Domain / email</w:t>
            </w:r>
          </w:p>
        </w:tc>
        <w:tc>
          <w:tcPr>
            <w:tcW w:type="dxa" w:w="265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Optional, usually low</w:t>
            </w:r>
          </w:p>
        </w:tc>
        <w:tc>
          <w:tcPr>
            <w:tcW w:type="dxa" w:w="4460"/>
            <w:vAlign w:val="center"/>
            <w:tcMar>
              <w:top w:w="90" w:type="dxa"/>
              <w:start w:w="120" w:type="dxa"/>
              <w:bottom w:w="90" w:type="dxa"/>
              <w:end w:w="120" w:type="dxa"/>
            </w:tcMar>
            <w:shd w:fill="FAFAFA"/>
          </w:tcPr>
          <w:p>
            <w:pPr>
              <w:spacing w:after="0" w:line="252" w:lineRule="auto"/>
            </w:pPr>
            <w:r>
              <w:rPr>
                <w:rFonts w:ascii="Aptos" w:hAnsi="Aptos"/>
                <w:b w:val="0"/>
                <w:i w:val="0"/>
                <w:color w:val="181818"/>
                <w:sz w:val="18"/>
              </w:rPr>
              <w:t>Only needed if Pongle wants a website, branded support email, or custom auth/email sender.</w:t>
            </w:r>
          </w:p>
        </w:tc>
      </w:tr>
      <w:tr>
        <w:tc>
          <w:tcPr>
            <w:tcW w:type="dxa" w:w="2250"/>
            <w:vAlign w:val="center"/>
            <w:tcMar>
              <w:top w:w="90" w:type="dxa"/>
              <w:start w:w="120" w:type="dxa"/>
              <w:bottom w:w="90" w:type="dxa"/>
              <w:end w:w="120" w:type="dxa"/>
            </w:tcMar>
          </w:tcPr>
          <w:p>
            <w:pPr>
              <w:spacing w:after="0" w:line="252" w:lineRule="auto"/>
              <w:jc w:val="center"/>
            </w:pPr>
            <w:r>
              <w:rPr>
                <w:rFonts w:ascii="Aptos" w:hAnsi="Aptos"/>
                <w:b w:val="0"/>
                <w:i w:val="0"/>
                <w:color w:val="181818"/>
                <w:sz w:val="18"/>
              </w:rPr>
              <w:t>Apple hosting, TestFlight, push notifications, Apple Maps</w:t>
            </w:r>
          </w:p>
        </w:tc>
        <w:tc>
          <w:tcPr>
            <w:tcW w:type="dxa" w:w="2650"/>
            <w:vAlign w:val="center"/>
            <w:tcMar>
              <w:top w:w="90" w:type="dxa"/>
              <w:start w:w="120" w:type="dxa"/>
              <w:bottom w:w="90" w:type="dxa"/>
              <w:end w:w="120" w:type="dxa"/>
            </w:tcMar>
          </w:tcPr>
          <w:p>
            <w:pPr>
              <w:spacing w:after="0" w:line="252" w:lineRule="auto"/>
            </w:pPr>
            <w:r>
              <w:rPr>
                <w:rFonts w:ascii="Aptos" w:hAnsi="Aptos"/>
                <w:b w:val="0"/>
                <w:i w:val="0"/>
                <w:color w:val="181818"/>
                <w:sz w:val="18"/>
              </w:rPr>
              <w:t>Included / no separate basic fee</w:t>
            </w:r>
          </w:p>
        </w:tc>
        <w:tc>
          <w:tcPr>
            <w:tcW w:type="dxa" w:w="4460"/>
            <w:vAlign w:val="center"/>
            <w:tcMar>
              <w:top w:w="90" w:type="dxa"/>
              <w:start w:w="120" w:type="dxa"/>
              <w:bottom w:w="90" w:type="dxa"/>
              <w:end w:w="120" w:type="dxa"/>
            </w:tcMar>
          </w:tcPr>
          <w:p>
            <w:pPr>
              <w:spacing w:after="0" w:line="252" w:lineRule="auto"/>
            </w:pPr>
            <w:r>
              <w:rPr>
                <w:rFonts w:ascii="Aptos" w:hAnsi="Aptos"/>
                <w:b w:val="0"/>
                <w:i w:val="0"/>
                <w:color w:val="181818"/>
                <w:sz w:val="18"/>
              </w:rPr>
              <w:t>Normal App Store/TestFlight distribution and standard Apple platform features do not add a separate server bill.</w:t>
            </w:r>
          </w:p>
        </w:tc>
      </w:tr>
    </w:tbl>
    <w:p>
      <w:pPr>
        <w:spacing w:before="0" w:after="40" w:line="269" w:lineRule="auto"/>
      </w:pPr>
    </w:p>
    <w:p>
      <w:pPr>
        <w:spacing w:before="40" w:after="240"/>
        <w:ind w:left="240"/>
        <w:pBdr>
          <w:left w:val="single" w:sz="18" w:space="6" w:color="FF5C1C"/>
        </w:pBdr>
      </w:pPr>
      <w:r>
        <w:rPr>
          <w:rFonts w:ascii="Aptos" w:hAnsi="Aptos"/>
          <w:b/>
          <w:i w:val="0"/>
          <w:color w:val="000000"/>
          <w:sz w:val="21"/>
        </w:rPr>
        <w:t>Practical estimate: once V2 is live, you should expect roughly $25-$50/month plus the $99/year Apple Developer account, before any large-scale SMS usage or marketing spend.</w:t>
      </w:r>
    </w:p>
    <w:p>
      <w:pPr>
        <w:spacing w:before="320" w:after="120"/>
        <w:pBdr>
          <w:bottom w:val="single" w:sz="10" w:space="3" w:color="FF5C1C"/>
        </w:pBdr>
      </w:pPr>
      <w:r>
        <w:rPr>
          <w:rFonts w:ascii="Aptos" w:hAnsi="Aptos"/>
          <w:b/>
          <w:i w:val="0"/>
          <w:color w:val="000000"/>
          <w:sz w:val="29"/>
        </w:rPr>
        <w:t>Success For V2</w:t>
      </w:r>
    </w:p>
    <w:p>
      <w:pPr>
        <w:spacing w:before="0" w:after="120" w:line="269" w:lineRule="auto"/>
      </w:pPr>
      <w:r>
        <w:rPr>
          <w:rFonts w:ascii="Aptos" w:hAnsi="Aptos"/>
          <w:b w:val="0"/>
          <w:i w:val="0"/>
          <w:color w:val="181818"/>
          <w:sz w:val="22"/>
        </w:rPr>
        <w:t>V2 is successful if a user can add a real table, choose or enter an opponent, play a match, save the result, see match history, and start building a lightweight Pongle rating profile. That is enough to test with real users without overbuilding the whole long-term platform too early.</w:t>
      </w:r>
    </w:p>
    <w:p>
      <w:pPr>
        <w:spacing w:before="0" w:after="0" w:line="269" w:lineRule="auto"/>
      </w:pPr>
      <w:r>
        <w:rPr>
          <w:rFonts w:ascii="Aptos" w:hAnsi="Aptos"/>
          <w:b/>
          <w:i w:val="0"/>
          <w:color w:val="FF5C1C"/>
          <w:sz w:val="22"/>
        </w:rPr>
        <w:t>My recommendation is to keep V2 focused, learn from real players, and then decide what the next layer should be.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5C5C"/>
        <w:sz w:val="18"/>
      </w:rPr>
      <w:t>Simple V2 scope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C5C5C"/>
        <w:sz w:val="18"/>
      </w:rPr>
      <w:t>Pongle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