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sz w:val="40"/>
          <w:szCs w:val="40"/>
        </w:rPr>
        <w:t xml:space="preserve">FeedbackIQ — Evaluation Results</w:t>
      </w:r>
    </w:p>
    <w:p>
      <w:pPr>
        <w:spacing w:after="400"/>
      </w:pPr>
      <w:r>
        <w:rPr>
          <w:color w:val="555555"/>
          <w:sz w:val="22"/>
          <w:szCs w:val="22"/>
        </w:rPr>
        <w:t xml:space="preserve">Supporting material for the dissertation results chapter — sentiment classification, retrieval, and RAG chatbot evaluation.</w:t>
      </w:r>
    </w:p>
    <w:p>
      <w:pPr>
        <w:pStyle w:val="Heading1"/>
        <w:spacing w:after="150" w:before="300"/>
      </w:pPr>
      <w:r>
        <w:t xml:space="preserve">1. Sentiment Classification Evaluation</w:t>
      </w:r>
    </w:p>
    <w:p>
      <w:pPr>
        <w:spacing w:after="160"/>
      </w:pPr>
      <w:r>
        <w:t xml:space="preserve">Five sentiment classifiers were compared on the same held-out test set (n = 128,539 reviews, three classes: positive, neutral, negative): two classical ML baselines (Naive Bayes, Logistic Regression, both TF-IDF-based), a rule-based baseline (VADER), a pre-trained transformer (RoBERTa, no fine-tuning), and a fine-tuned transformer (DistilBERT — the dissertation's own contribution).</w:t>
      </w:r>
    </w:p>
    <w:p>
      <w:pPr>
        <w:pStyle w:val="Heading2"/>
        <w:spacing w:after="150" w:before="300"/>
      </w:pPr>
      <w:r>
        <w:t xml:space="preserve">1.1 Overall Model Comparison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48"/>
        <w:gridCol w:w="1326"/>
        <w:gridCol w:w="1326"/>
        <w:gridCol w:w="1326"/>
        <w:gridCol w:w="1326"/>
        <w:gridCol w:w="1326"/>
      </w:tblGrid>
      <w:tr>
        <w:trPr>
          <w:tblHeader/>
        </w:trPr>
        <w:tc>
          <w:tcPr>
            <w:tcW w:type="dxa" w:w="3448"/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Model</w:t>
            </w:r>
          </w:p>
        </w:tc>
        <w:tc>
          <w:tcPr>
            <w:tcW w:type="dxa" w:w="1326"/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Accuracy</w:t>
            </w:r>
          </w:p>
        </w:tc>
        <w:tc>
          <w:tcPr>
            <w:tcW w:type="dxa" w:w="1326"/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Macro F1</w:t>
            </w:r>
          </w:p>
        </w:tc>
        <w:tc>
          <w:tcPr>
            <w:tcW w:type="dxa" w:w="1326"/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Weighted F1</w:t>
            </w:r>
          </w:p>
        </w:tc>
        <w:tc>
          <w:tcPr>
            <w:tcW w:type="dxa" w:w="1326"/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Precision</w:t>
            </w:r>
          </w:p>
        </w:tc>
        <w:tc>
          <w:tcPr>
            <w:tcW w:type="dxa" w:w="1326"/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Recall</w:t>
            </w:r>
          </w:p>
        </w:tc>
      </w:tr>
      <w:tr>
        <w:tc>
          <w:tcPr>
            <w:tcW w:type="dxa" w:w="344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DistilBERT (fine-tuned)</w:t>
            </w:r>
          </w:p>
        </w:tc>
        <w:tc>
          <w:tcPr>
            <w:tcW w:type="dxa" w:w="13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82.4%</w:t>
            </w:r>
          </w:p>
        </w:tc>
        <w:tc>
          <w:tcPr>
            <w:tcW w:type="dxa" w:w="13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0.824</w:t>
            </w:r>
          </w:p>
        </w:tc>
        <w:tc>
          <w:tcPr>
            <w:tcW w:type="dxa" w:w="13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0.824</w:t>
            </w:r>
          </w:p>
        </w:tc>
        <w:tc>
          <w:tcPr>
            <w:tcW w:type="dxa" w:w="13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0.825</w:t>
            </w:r>
          </w:p>
        </w:tc>
        <w:tc>
          <w:tcPr>
            <w:tcW w:type="dxa" w:w="13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0.825</w:t>
            </w:r>
          </w:p>
        </w:tc>
      </w:tr>
      <w:tr>
        <w:tc>
          <w:tcPr>
            <w:tcW w:type="dxa" w:w="3448"/>
            <w:shd w:fill="F5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Logistic Regression</w:t>
            </w:r>
          </w:p>
        </w:tc>
        <w:tc>
          <w:tcPr>
            <w:tcW w:type="dxa" w:w="1326"/>
            <w:shd w:fill="F5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80.3%</w:t>
            </w:r>
          </w:p>
        </w:tc>
        <w:tc>
          <w:tcPr>
            <w:tcW w:type="dxa" w:w="1326"/>
            <w:shd w:fill="F5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0.803</w:t>
            </w:r>
          </w:p>
        </w:tc>
        <w:tc>
          <w:tcPr>
            <w:tcW w:type="dxa" w:w="1326"/>
            <w:shd w:fill="F5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0.803</w:t>
            </w:r>
          </w:p>
        </w:tc>
        <w:tc>
          <w:tcPr>
            <w:tcW w:type="dxa" w:w="1326"/>
            <w:shd w:fill="F5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0.803</w:t>
            </w:r>
          </w:p>
        </w:tc>
        <w:tc>
          <w:tcPr>
            <w:tcW w:type="dxa" w:w="1326"/>
            <w:shd w:fill="F5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0.803</w:t>
            </w:r>
          </w:p>
        </w:tc>
      </w:tr>
      <w:tr>
        <w:tc>
          <w:tcPr>
            <w:tcW w:type="dxa" w:w="344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Naive Bayes</w:t>
            </w:r>
          </w:p>
        </w:tc>
        <w:tc>
          <w:tcPr>
            <w:tcW w:type="dxa" w:w="13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75.6%</w:t>
            </w:r>
          </w:p>
        </w:tc>
        <w:tc>
          <w:tcPr>
            <w:tcW w:type="dxa" w:w="13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0.758</w:t>
            </w:r>
          </w:p>
        </w:tc>
        <w:tc>
          <w:tcPr>
            <w:tcW w:type="dxa" w:w="13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0.758</w:t>
            </w:r>
          </w:p>
        </w:tc>
        <w:tc>
          <w:tcPr>
            <w:tcW w:type="dxa" w:w="13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0.762</w:t>
            </w:r>
          </w:p>
        </w:tc>
        <w:tc>
          <w:tcPr>
            <w:tcW w:type="dxa" w:w="13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0.756</w:t>
            </w:r>
          </w:p>
        </w:tc>
      </w:tr>
      <w:tr>
        <w:tc>
          <w:tcPr>
            <w:tcW w:type="dxa" w:w="3448"/>
            <w:shd w:fill="F5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RoBERTa (pre-trained)</w:t>
            </w:r>
          </w:p>
        </w:tc>
        <w:tc>
          <w:tcPr>
            <w:tcW w:type="dxa" w:w="1326"/>
            <w:shd w:fill="F5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63.3%</w:t>
            </w:r>
          </w:p>
        </w:tc>
        <w:tc>
          <w:tcPr>
            <w:tcW w:type="dxa" w:w="1326"/>
            <w:shd w:fill="F5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0.569</w:t>
            </w:r>
          </w:p>
        </w:tc>
        <w:tc>
          <w:tcPr>
            <w:tcW w:type="dxa" w:w="1326"/>
            <w:shd w:fill="F5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0.571</w:t>
            </w:r>
          </w:p>
        </w:tc>
        <w:tc>
          <w:tcPr>
            <w:tcW w:type="dxa" w:w="1326"/>
            <w:shd w:fill="F5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0.606</w:t>
            </w:r>
          </w:p>
        </w:tc>
        <w:tc>
          <w:tcPr>
            <w:tcW w:type="dxa" w:w="1326"/>
            <w:shd w:fill="F5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0.631</w:t>
            </w:r>
          </w:p>
        </w:tc>
      </w:tr>
      <w:tr>
        <w:tc>
          <w:tcPr>
            <w:tcW w:type="dxa" w:w="344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VADER</w:t>
            </w:r>
          </w:p>
        </w:tc>
        <w:tc>
          <w:tcPr>
            <w:tcW w:type="dxa" w:w="13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51.4%</w:t>
            </w:r>
          </w:p>
        </w:tc>
        <w:tc>
          <w:tcPr>
            <w:tcW w:type="dxa" w:w="13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0.438</w:t>
            </w:r>
          </w:p>
        </w:tc>
        <w:tc>
          <w:tcPr>
            <w:tcW w:type="dxa" w:w="13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0.440</w:t>
            </w:r>
          </w:p>
        </w:tc>
        <w:tc>
          <w:tcPr>
            <w:tcW w:type="dxa" w:w="13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0.521</w:t>
            </w:r>
          </w:p>
        </w:tc>
        <w:tc>
          <w:tcPr>
            <w:tcW w:type="dxa" w:w="13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0.515</w:t>
            </w:r>
          </w:p>
        </w:tc>
      </w:tr>
    </w:tbl>
    <w:p>
      <w:pPr>
        <w:spacing w:after="200"/>
      </w:pPr>
    </w:p>
    <w:p>
      <w:pPr>
        <w:spacing w:after="160"/>
      </w:pPr>
      <w:r>
        <w:t xml:space="preserve">The fine-tuned DistilBERT model achieves the highest accuracy (82.4%) and macro F1 (0.824), outperforming both classical baselines and the pre-trained RoBERTa model without task-specific fine-tuning. Logistic Regression is the strongest classical baseline (80.3% accuracy), while VADER — a lexicon-based method with no learned parameters — performs weakest (51.4%), particularly on the neutral class.</w:t>
      </w:r>
    </w:p>
    <w:p>
      <w:pPr>
        <w:pStyle w:val="Heading2"/>
        <w:spacing w:after="150" w:before="300"/>
      </w:pPr>
      <w:r>
        <w:t xml:space="preserve">1.2 Confusion Matrices</w:t>
      </w:r>
    </w:p>
    <w:p>
      <w:pPr>
        <w:spacing w:after="80"/>
        <w:jc w:val="center"/>
      </w:pPr>
      <w:r>
        <w:drawing>
          <wp:inline distT="0" distB="0" distL="0" distR="0">
            <wp:extent cx="5524500" cy="3857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i/>
          <w:iCs/>
          <w:color w:val="555555"/>
          <w:sz w:val="18"/>
          <w:szCs w:val="18"/>
        </w:rPr>
        <w:t xml:space="preserve">Figure 1. Confusion matrices for all five sentiment classifiers (rows: actual class, columns: predicted class).</w:t>
      </w:r>
    </w:p>
    <w:p>
      <w:pPr>
        <w:pStyle w:val="Heading2"/>
        <w:spacing w:after="150" w:before="300"/>
      </w:pPr>
      <w:r>
        <w:t xml:space="preserve">1.3 Statistical Significance (McNemar's Test)</w:t>
      </w:r>
    </w:p>
    <w:p>
      <w:pPr>
        <w:spacing w:after="160"/>
      </w:pPr>
      <w:r>
        <w:t xml:space="preserve">Pairwise McNemar's tests were run on a paired subset of predictions to check whether accuracy differences between models are statistically significant rather than due to chance. Note: the per-pair accuracy figures below come from the smaller paired-comparison subset used for McNemar's test, not the full 128,539-review test set in Table 1.1 — the two are not directly comparable row-for-row.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95"/>
        <w:gridCol w:w="2095"/>
        <w:gridCol w:w="1178"/>
        <w:gridCol w:w="1178"/>
        <w:gridCol w:w="1440"/>
        <w:gridCol w:w="2095"/>
      </w:tblGrid>
      <w:tr>
        <w:trPr>
          <w:tblHeader/>
        </w:trPr>
        <w:tc>
          <w:tcPr>
            <w:tcW w:type="dxa" w:w="2095"/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Model A</w:t>
            </w:r>
          </w:p>
        </w:tc>
        <w:tc>
          <w:tcPr>
            <w:tcW w:type="dxa" w:w="2095"/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Model B</w:t>
            </w:r>
          </w:p>
        </w:tc>
        <w:tc>
          <w:tcPr>
            <w:tcW w:type="dxa" w:w="1178"/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 Acc.</w:t>
            </w:r>
          </w:p>
        </w:tc>
        <w:tc>
          <w:tcPr>
            <w:tcW w:type="dxa" w:w="1178"/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B Acc.</w:t>
            </w:r>
          </w:p>
        </w:tc>
        <w:tc>
          <w:tcPr>
            <w:tcW w:type="dxa" w:w="1440"/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p-value</w:t>
            </w:r>
          </w:p>
        </w:tc>
        <w:tc>
          <w:tcPr>
            <w:tcW w:type="dxa" w:w="2095"/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Better Model</w:t>
            </w:r>
          </w:p>
        </w:tc>
      </w:tr>
      <w:tr>
        <w:tc>
          <w:tcPr>
            <w:tcW w:type="dxa" w:w="209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VADER</w:t>
            </w:r>
          </w:p>
        </w:tc>
        <w:tc>
          <w:tcPr>
            <w:tcW w:type="dxa" w:w="209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DistilBERT (fine-tuned)</w:t>
            </w:r>
          </w:p>
        </w:tc>
        <w:tc>
          <w:tcPr>
            <w:tcW w:type="dxa" w:w="117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0.5539</w:t>
            </w:r>
          </w:p>
        </w:tc>
        <w:tc>
          <w:tcPr>
            <w:tcW w:type="dxa" w:w="117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0.8417</w:t>
            </w:r>
          </w:p>
        </w:tc>
        <w:tc>
          <w:tcPr>
            <w:tcW w:type="dxa" w:w="14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1.59e-89</w:t>
            </w:r>
          </w:p>
        </w:tc>
        <w:tc>
          <w:tcPr>
            <w:tcW w:type="dxa" w:w="209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DistilBERT (fine-tuned)</w:t>
            </w:r>
          </w:p>
        </w:tc>
      </w:tr>
      <w:tr>
        <w:tc>
          <w:tcPr>
            <w:tcW w:type="dxa" w:w="2095"/>
            <w:shd w:fill="F5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VADER</w:t>
            </w:r>
          </w:p>
        </w:tc>
        <w:tc>
          <w:tcPr>
            <w:tcW w:type="dxa" w:w="2095"/>
            <w:shd w:fill="F5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Logistic Regression</w:t>
            </w:r>
          </w:p>
        </w:tc>
        <w:tc>
          <w:tcPr>
            <w:tcW w:type="dxa" w:w="1178"/>
            <w:shd w:fill="F5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0.5539</w:t>
            </w:r>
          </w:p>
        </w:tc>
        <w:tc>
          <w:tcPr>
            <w:tcW w:type="dxa" w:w="1178"/>
            <w:shd w:fill="F5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0.7444</w:t>
            </w:r>
          </w:p>
        </w:tc>
        <w:tc>
          <w:tcPr>
            <w:tcW w:type="dxa" w:w="1440"/>
            <w:shd w:fill="F5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1.55e-37</w:t>
            </w:r>
          </w:p>
        </w:tc>
        <w:tc>
          <w:tcPr>
            <w:tcW w:type="dxa" w:w="2095"/>
            <w:shd w:fill="F5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Logistic Regression</w:t>
            </w:r>
          </w:p>
        </w:tc>
      </w:tr>
      <w:tr>
        <w:tc>
          <w:tcPr>
            <w:tcW w:type="dxa" w:w="209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Naive Bayes</w:t>
            </w:r>
          </w:p>
        </w:tc>
        <w:tc>
          <w:tcPr>
            <w:tcW w:type="dxa" w:w="209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DistilBERT (fine-tuned)</w:t>
            </w:r>
          </w:p>
        </w:tc>
        <w:tc>
          <w:tcPr>
            <w:tcW w:type="dxa" w:w="117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0.6983</w:t>
            </w:r>
          </w:p>
        </w:tc>
        <w:tc>
          <w:tcPr>
            <w:tcW w:type="dxa" w:w="117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0.8417</w:t>
            </w:r>
          </w:p>
        </w:tc>
        <w:tc>
          <w:tcPr>
            <w:tcW w:type="dxa" w:w="14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2.57e-36</w:t>
            </w:r>
          </w:p>
        </w:tc>
        <w:tc>
          <w:tcPr>
            <w:tcW w:type="dxa" w:w="209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DistilBERT (fine-tuned)</w:t>
            </w:r>
          </w:p>
        </w:tc>
      </w:tr>
      <w:tr>
        <w:tc>
          <w:tcPr>
            <w:tcW w:type="dxa" w:w="2095"/>
            <w:shd w:fill="F5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VADER</w:t>
            </w:r>
          </w:p>
        </w:tc>
        <w:tc>
          <w:tcPr>
            <w:tcW w:type="dxa" w:w="2095"/>
            <w:shd w:fill="F5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RoBERTa (pre-trained)</w:t>
            </w:r>
          </w:p>
        </w:tc>
        <w:tc>
          <w:tcPr>
            <w:tcW w:type="dxa" w:w="1178"/>
            <w:shd w:fill="F5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0.5539</w:t>
            </w:r>
          </w:p>
        </w:tc>
        <w:tc>
          <w:tcPr>
            <w:tcW w:type="dxa" w:w="1178"/>
            <w:shd w:fill="F5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0.6944</w:t>
            </w:r>
          </w:p>
        </w:tc>
        <w:tc>
          <w:tcPr>
            <w:tcW w:type="dxa" w:w="1440"/>
            <w:shd w:fill="F5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3.21e-36</w:t>
            </w:r>
          </w:p>
        </w:tc>
        <w:tc>
          <w:tcPr>
            <w:tcW w:type="dxa" w:w="2095"/>
            <w:shd w:fill="F5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RoBERTa (pre-trained)</w:t>
            </w:r>
          </w:p>
        </w:tc>
      </w:tr>
      <w:tr>
        <w:tc>
          <w:tcPr>
            <w:tcW w:type="dxa" w:w="209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RoBERTa (pre-trained)</w:t>
            </w:r>
          </w:p>
        </w:tc>
        <w:tc>
          <w:tcPr>
            <w:tcW w:type="dxa" w:w="209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DistilBERT (fine-tuned)</w:t>
            </w:r>
          </w:p>
        </w:tc>
        <w:tc>
          <w:tcPr>
            <w:tcW w:type="dxa" w:w="117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0.6944</w:t>
            </w:r>
          </w:p>
        </w:tc>
        <w:tc>
          <w:tcPr>
            <w:tcW w:type="dxa" w:w="117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0.8417</w:t>
            </w:r>
          </w:p>
        </w:tc>
        <w:tc>
          <w:tcPr>
            <w:tcW w:type="dxa" w:w="14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2.09e-33</w:t>
            </w:r>
          </w:p>
        </w:tc>
        <w:tc>
          <w:tcPr>
            <w:tcW w:type="dxa" w:w="209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DistilBERT (fine-tuned)</w:t>
            </w:r>
          </w:p>
        </w:tc>
      </w:tr>
      <w:tr>
        <w:tc>
          <w:tcPr>
            <w:tcW w:type="dxa" w:w="2095"/>
            <w:shd w:fill="F5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Logistic Regression</w:t>
            </w:r>
          </w:p>
        </w:tc>
        <w:tc>
          <w:tcPr>
            <w:tcW w:type="dxa" w:w="2095"/>
            <w:shd w:fill="F5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DistilBERT (fine-tuned)</w:t>
            </w:r>
          </w:p>
        </w:tc>
        <w:tc>
          <w:tcPr>
            <w:tcW w:type="dxa" w:w="1178"/>
            <w:shd w:fill="F5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0.7444</w:t>
            </w:r>
          </w:p>
        </w:tc>
        <w:tc>
          <w:tcPr>
            <w:tcW w:type="dxa" w:w="1178"/>
            <w:shd w:fill="F5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0.8417</w:t>
            </w:r>
          </w:p>
        </w:tc>
        <w:tc>
          <w:tcPr>
            <w:tcW w:type="dxa" w:w="1440"/>
            <w:shd w:fill="F5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1.66e-21</w:t>
            </w:r>
          </w:p>
        </w:tc>
        <w:tc>
          <w:tcPr>
            <w:tcW w:type="dxa" w:w="2095"/>
            <w:shd w:fill="F5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DistilBERT (fine-tuned)</w:t>
            </w:r>
          </w:p>
        </w:tc>
      </w:tr>
      <w:tr>
        <w:tc>
          <w:tcPr>
            <w:tcW w:type="dxa" w:w="209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VADER</w:t>
            </w:r>
          </w:p>
        </w:tc>
        <w:tc>
          <w:tcPr>
            <w:tcW w:type="dxa" w:w="209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Naive Bayes</w:t>
            </w:r>
          </w:p>
        </w:tc>
        <w:tc>
          <w:tcPr>
            <w:tcW w:type="dxa" w:w="117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0.5539</w:t>
            </w:r>
          </w:p>
        </w:tc>
        <w:tc>
          <w:tcPr>
            <w:tcW w:type="dxa" w:w="117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0.6983</w:t>
            </w:r>
          </w:p>
        </w:tc>
        <w:tc>
          <w:tcPr>
            <w:tcW w:type="dxa" w:w="14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3.00e-21</w:t>
            </w:r>
          </w:p>
        </w:tc>
        <w:tc>
          <w:tcPr>
            <w:tcW w:type="dxa" w:w="209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Naive Bayes</w:t>
            </w:r>
          </w:p>
        </w:tc>
      </w:tr>
      <w:tr>
        <w:tc>
          <w:tcPr>
            <w:tcW w:type="dxa" w:w="2095"/>
            <w:shd w:fill="F5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Naive Bayes</w:t>
            </w:r>
          </w:p>
        </w:tc>
        <w:tc>
          <w:tcPr>
            <w:tcW w:type="dxa" w:w="2095"/>
            <w:shd w:fill="F5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Logistic Regression</w:t>
            </w:r>
          </w:p>
        </w:tc>
        <w:tc>
          <w:tcPr>
            <w:tcW w:type="dxa" w:w="1178"/>
            <w:shd w:fill="F5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0.6983</w:t>
            </w:r>
          </w:p>
        </w:tc>
        <w:tc>
          <w:tcPr>
            <w:tcW w:type="dxa" w:w="1178"/>
            <w:shd w:fill="F5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0.7444</w:t>
            </w:r>
          </w:p>
        </w:tc>
        <w:tc>
          <w:tcPr>
            <w:tcW w:type="dxa" w:w="1440"/>
            <w:shd w:fill="F5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1.55e-06</w:t>
            </w:r>
          </w:p>
        </w:tc>
        <w:tc>
          <w:tcPr>
            <w:tcW w:type="dxa" w:w="2095"/>
            <w:shd w:fill="F5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Logistic Regression</w:t>
            </w:r>
          </w:p>
        </w:tc>
      </w:tr>
      <w:tr>
        <w:tc>
          <w:tcPr>
            <w:tcW w:type="dxa" w:w="209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Logistic Regression</w:t>
            </w:r>
          </w:p>
        </w:tc>
        <w:tc>
          <w:tcPr>
            <w:tcW w:type="dxa" w:w="209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RoBERTa (pre-trained)</w:t>
            </w:r>
          </w:p>
        </w:tc>
        <w:tc>
          <w:tcPr>
            <w:tcW w:type="dxa" w:w="117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0.7444</w:t>
            </w:r>
          </w:p>
        </w:tc>
        <w:tc>
          <w:tcPr>
            <w:tcW w:type="dxa" w:w="117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0.6944</w:t>
            </w:r>
          </w:p>
        </w:tc>
        <w:tc>
          <w:tcPr>
            <w:tcW w:type="dxa" w:w="14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2.60e-04</w:t>
            </w:r>
          </w:p>
        </w:tc>
        <w:tc>
          <w:tcPr>
            <w:tcW w:type="dxa" w:w="209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Logistic Regression</w:t>
            </w:r>
          </w:p>
        </w:tc>
      </w:tr>
      <w:tr>
        <w:tc>
          <w:tcPr>
            <w:tcW w:type="dxa" w:w="2095"/>
            <w:shd w:fill="F5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Naive Bayes</w:t>
            </w:r>
          </w:p>
        </w:tc>
        <w:tc>
          <w:tcPr>
            <w:tcW w:type="dxa" w:w="2095"/>
            <w:shd w:fill="F5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RoBERTa (pre-trained)</w:t>
            </w:r>
          </w:p>
        </w:tc>
        <w:tc>
          <w:tcPr>
            <w:tcW w:type="dxa" w:w="1178"/>
            <w:shd w:fill="F5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0.6983</w:t>
            </w:r>
          </w:p>
        </w:tc>
        <w:tc>
          <w:tcPr>
            <w:tcW w:type="dxa" w:w="1178"/>
            <w:shd w:fill="F5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0.6944</w:t>
            </w:r>
          </w:p>
        </w:tc>
        <w:tc>
          <w:tcPr>
            <w:tcW w:type="dxa" w:w="1440"/>
            <w:shd w:fill="F5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0.817 (n.s.)</w:t>
            </w:r>
          </w:p>
        </w:tc>
        <w:tc>
          <w:tcPr>
            <w:tcW w:type="dxa" w:w="2095"/>
            <w:shd w:fill="F5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— no significant difference</w:t>
            </w:r>
          </w:p>
        </w:tc>
      </w:tr>
    </w:tbl>
    <w:p>
      <w:pPr>
        <w:spacing w:after="200"/>
      </w:pPr>
    </w:p>
    <w:p>
      <w:pPr>
        <w:spacing w:after="160"/>
      </w:pPr>
      <w:r>
        <w:t xml:space="preserve">Every comparison is statistically significant (p &lt; 0.05) except Naive Bayes vs. RoBERTa (pre-trained), which are statistically indistinguishable on this subset (p = 0.817). DistilBERT's improvement over every other model is significant at p &lt; 1e-20 in all cases.</w:t>
      </w:r>
    </w:p>
    <w:p>
      <w:pPr>
        <w:pStyle w:val="Heading1"/>
        <w:spacing w:after="150" w:before="300"/>
      </w:pPr>
      <w:r>
        <w:t xml:space="preserve">2. Retrieval Evaluation</w:t>
      </w:r>
    </w:p>
    <w:p>
      <w:pPr>
        <w:spacing w:after="160"/>
      </w:pPr>
      <w:r>
        <w:t xml:space="preserve">Two retrieval methods were compared on the same 30-query evaluation set over 642,692 indexed reviews: TF-IDF (sparse, keyword-based) and semantic search using sentence embeddings (all-MiniLM-L6-v2, 384-dim) with a FAISS index.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29"/>
        <w:gridCol w:w="2822"/>
        <w:gridCol w:w="3629"/>
      </w:tblGrid>
      <w:tr>
        <w:trPr>
          <w:tblHeader/>
        </w:trPr>
        <w:tc>
          <w:tcPr>
            <w:tcW w:type="dxa" w:w="3629"/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2822"/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TF-IDF</w:t>
            </w:r>
          </w:p>
        </w:tc>
        <w:tc>
          <w:tcPr>
            <w:tcW w:type="dxa" w:w="3629"/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Semantic Search (FAISS)</w:t>
            </w:r>
          </w:p>
        </w:tc>
      </w:tr>
      <w:tr>
        <w:tc>
          <w:tcPr>
            <w:tcW w:type="dxa" w:w="3629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Precision@3</w:t>
            </w:r>
          </w:p>
        </w:tc>
        <w:tc>
          <w:tcPr>
            <w:tcW w:type="dxa" w:w="282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0.90</w:t>
            </w:r>
          </w:p>
        </w:tc>
        <w:tc>
          <w:tcPr>
            <w:tcW w:type="dxa" w:w="3629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0.90</w:t>
            </w:r>
          </w:p>
        </w:tc>
      </w:tr>
      <w:tr>
        <w:tc>
          <w:tcPr>
            <w:tcW w:type="dxa" w:w="3629"/>
            <w:shd w:fill="F5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Avg. similarity score</w:t>
            </w:r>
          </w:p>
        </w:tc>
        <w:tc>
          <w:tcPr>
            <w:tcW w:type="dxa" w:w="2822"/>
            <w:shd w:fill="F5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0.5593</w:t>
            </w:r>
          </w:p>
        </w:tc>
        <w:tc>
          <w:tcPr>
            <w:tcW w:type="dxa" w:w="3629"/>
            <w:shd w:fill="F5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0.6833</w:t>
            </w:r>
          </w:p>
        </w:tc>
      </w:tr>
      <w:tr>
        <w:tc>
          <w:tcPr>
            <w:tcW w:type="dxa" w:w="3629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Avg. retrieval time</w:t>
            </w:r>
          </w:p>
        </w:tc>
        <w:tc>
          <w:tcPr>
            <w:tcW w:type="dxa" w:w="282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127.6 ms</w:t>
            </w:r>
          </w:p>
        </w:tc>
        <w:tc>
          <w:tcPr>
            <w:tcW w:type="dxa" w:w="3629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21.7 ms</w:t>
            </w:r>
          </w:p>
        </w:tc>
      </w:tr>
      <w:tr>
        <w:tc>
          <w:tcPr>
            <w:tcW w:type="dxa" w:w="3629"/>
            <w:shd w:fill="F5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Query success rate</w:t>
            </w:r>
          </w:p>
        </w:tc>
        <w:tc>
          <w:tcPr>
            <w:tcW w:type="dxa" w:w="2822"/>
            <w:shd w:fill="F5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100%</w:t>
            </w:r>
          </w:p>
        </w:tc>
        <w:tc>
          <w:tcPr>
            <w:tcW w:type="dxa" w:w="3629"/>
            <w:shd w:fill="F5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100%</w:t>
            </w:r>
          </w:p>
        </w:tc>
      </w:tr>
    </w:tbl>
    <w:p>
      <w:pPr>
        <w:spacing w:after="200"/>
      </w:pPr>
    </w:p>
    <w:p>
      <w:pPr>
        <w:spacing w:after="160"/>
      </w:pPr>
      <w:r>
        <w:t xml:space="preserve">Both methods achieve identical Precision@3 (0.90) on this query set, but semantic search returns a higher average similarity score (0.683 vs. 0.559) and is roughly 6x faster (21.7ms vs. 127.6ms average retrieval time), since it queries a pre-built FAISS index rather than recomputing sparse TF-IDF similarity at query time. This is the retrieval method used in the deployed RAG chatbot.</w:t>
      </w:r>
    </w:p>
    <w:p>
      <w:pPr>
        <w:pStyle w:val="Heading1"/>
        <w:spacing w:after="150" w:before="300"/>
      </w:pPr>
      <w:r>
        <w:t xml:space="preserve">3. RAG Chatbot Evaluation (RAGAS)</w:t>
      </w:r>
    </w:p>
    <w:p>
      <w:pPr>
        <w:spacing w:after="160"/>
      </w:pPr>
      <w:r>
        <w:t xml:space="preserve">The RAG pipeline (scripts/evaluate_rag.py) is evaluated using two RAGAS metrics that don't require a hand-labelled reference answer: Faithfulness (does every claim in the answer trace back to the retrieved reviews — the direct hallucination signal) and Answer Relevancy (does the answer actually address the question asked). ContextPrecision and ContextRecall are intentionally excluded, as both require a ground-truth reference answer per question, which this evaluation set does not have.</w:t>
      </w:r>
    </w:p>
    <w:p>
      <w:pPr>
        <w:spacing w:after="160"/>
      </w:pPr>
      <w:r>
        <w:t xml:space="preserve">Two custom, deterministic checks supplement RAGAS: platform_hallucination (does the answer name a platform, e.g. Amazon, that wasn't actually present in the retrieved reviews) and fabrication_risk (an LLM-judge check for unverifiable specific claims, used for the LLM-only baseline condition where no retrieved context exists to check faithfulness against). The suite covers nine experiments: LLM-only vs. RAG, top-k retrieval comparison, prompt engineering ablation, hallucination analysis across in-scope and edge-case questions, retriever comparison (similarity vs. MMR), conversation memory, metadata-tagging ablation, out-of-scope guard accuracy, and latency.</w:t>
      </w:r>
    </w:p>
    <w:p>
      <w:pPr>
        <w:pBdr>
          <w:left w:val="single" w:color="CCCCCC" w:sz="12" w:space="8"/>
        </w:pBdr>
        <w:spacing w:after="200"/>
      </w:pPr>
      <w:r>
        <w:rPr>
          <w:i/>
          <w:iCs/>
          <w:color w:val="777777"/>
          <w:sz w:val="20"/>
          <w:szCs w:val="20"/>
        </w:rPr>
        <w:t xml:space="preserve">Results pending: this evaluation suite makes live Groq API calls and was not run as part of this document. Run `python scripts/evaluate_rag.py --fast` for a quick smoke test, or `python scripts/evaluate_rag.py` for the full sweep, from the project root with GROQ_API_KEY configured. Results are written to data/results/evaluation_rag/ and will also appear automatically on the app's Evaluation page once generated.</w:t>
      </w:r>
    </w:p>
    <w:p>
      <w:pPr>
        <w:spacing w:after="160"/>
      </w:pPr>
      <w:r>
        <w:t xml:space="preserve">Limitation to report: the RAGAS judge reuses the same Groq model (llama-3.1-8b-instant) configured for answer generation. Using the same model as both generator and judge is a documented self-grading bias risk — worth noting explicitly if this evaluation setup is kept for the final dissertation.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646e6f6f107eda69ab8a6742dc3f52c050eb1da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2026-08-15T13:30:42.366Z</dcterms:created>
  <dcterms:modified xsi:type="dcterms:W3CDTF">2026-08-15T13:30:42.367Z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