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AF" w:rsidRDefault="002B56AF"/>
    <w:p w:rsidR="002B56AF" w:rsidRDefault="002B56AF" w:rsidP="002B56AF">
      <w:pPr>
        <w:jc w:val="center"/>
        <w:rPr>
          <w:b/>
          <w:bCs/>
          <w:sz w:val="40"/>
          <w:szCs w:val="40"/>
        </w:rPr>
      </w:pPr>
      <w:proofErr w:type="gramStart"/>
      <w:r w:rsidRPr="002B56AF">
        <w:rPr>
          <w:b/>
          <w:bCs/>
          <w:sz w:val="40"/>
          <w:szCs w:val="40"/>
        </w:rPr>
        <w:t>IT</w:t>
      </w:r>
      <w:proofErr w:type="gramEnd"/>
      <w:r w:rsidRPr="002B56AF">
        <w:rPr>
          <w:b/>
          <w:bCs/>
          <w:sz w:val="40"/>
          <w:szCs w:val="40"/>
        </w:rPr>
        <w:t xml:space="preserve"> Standards</w:t>
      </w:r>
    </w:p>
    <w:p w:rsidR="00AE2B8C" w:rsidRPr="00AE2B8C" w:rsidRDefault="00AE2B8C" w:rsidP="00AE2B8C">
      <w:pPr>
        <w:rPr>
          <w:b/>
          <w:bCs/>
          <w:sz w:val="36"/>
          <w:szCs w:val="36"/>
        </w:rPr>
      </w:pPr>
      <w:r w:rsidRPr="00AE2B8C">
        <w:rPr>
          <w:b/>
          <w:bCs/>
          <w:sz w:val="36"/>
          <w:szCs w:val="36"/>
        </w:rPr>
        <w:t>ISO standards</w:t>
      </w:r>
    </w:p>
    <w:tbl>
      <w:tblPr>
        <w:tblW w:w="350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0"/>
      </w:tblGrid>
      <w:tr w:rsidR="002B56AF" w:rsidRPr="002B56AF" w:rsidTr="002B56AF">
        <w:trPr>
          <w:tblHeader/>
        </w:trPr>
        <w:tc>
          <w:tcPr>
            <w:tcW w:w="6320" w:type="dxa"/>
            <w:shd w:val="clear" w:color="auto" w:fill="auto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2B56AF" w:rsidRPr="002B56AF" w:rsidRDefault="002B56AF" w:rsidP="005E5B2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"https://www.iso.org/standard/72643.html"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IWA 27:2017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Guiding principles and framework for the sharing economy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"https://www.iso.org/standard/5388.html"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ISO/R 961:1969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Withdrawal of ISO/R 961-1969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"https://www.iso.org/standard/7247.html"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2382-10:1979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Part 10: Operating techniques and facilities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"https://www.iso.org/standard/7248.html"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2382-11:1976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11 : Control, input-output and arithmetic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"https://www.iso.org/standard/7250.html"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2382-12:1978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12 : Data media, storage and related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"https://www.iso.org/standard/7254.html"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2382-14:1978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Part 14: Reliability, maintenance and availability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"https://www.iso.org/standard/7258.html"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2382-16:1978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Part 16: Information theory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"https://www.iso.org/standard/7261.html"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2382-18:1987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processing systems — Vocabulary — Part 18: Distributed data processing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"https://www.iso.org/standard/7262.html"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2382-19:1980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19 : Analog computing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"https://www.iso.org/standard/7263.html"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2382-19:1989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processing systems — Vocabulary — Part 19: Analog computing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"https://www.iso.org/standard/7227.html"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2382-1:1974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01 : Fundamental terms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"https://www.iso.org/standard/7228.html"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2382-1:1984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Part 1: Fundamental terms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2382-2:1976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processing — Vocabulary — Part 2: Arithmetic and logic operations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2382-3:1976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03 : Equipment technology (Selected terms)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2382-3:1987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processing systems — Vocabulary — Part 3: Equipment technology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2382-4:1974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04 : Organization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2382-4:1987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processing systems — Vocabulary — Part 4: Organization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2382-5:1974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05 : Representation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2382-5:1989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processing systems — Vocabulary — Part 5: Representation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Default="002B56AF" w:rsidP="002B56A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2382-6:1974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06 : Preparation and handling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2382-6:1987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processing systems — Vocabulary — Part 6: Preparation and handling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"https://www.iso.org/standard/7239.html"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2382-7:1977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Section 07 : Digital computer programming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"https://www.iso.org/standard/7242.html"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2382-8:1986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processing systems — Vocabulary — Part 8: Control, integrity and security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"https://www.iso.org/standard/7244.html"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 2382-9:1984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Data processing — Vocabulary — Part 9: Data communication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"https://www.iso.org/standard/7255.html"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ISO/IEC 2382-14:1997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14: Reliability, maintainability and availability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"https://www.iso.org/standard/7259.html"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ISO/IEC 2382-16:1996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16: Information theory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"https://www.iso.org/standard/26734.html"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ISO/IEC 2382-18:1999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18: Distributed data processing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"https://www.iso.org/standard/7229.html"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ISO/IEC 2382-1:1993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1: Fundamental terms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"https://www.iso.org/standard/7272.html"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ISO/IEC 2382-28:1995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28: Artificial intelligence — Basic concepts and expert systems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"https://www.iso.org/standard/7273.html"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2B56AF" w:rsidRDefault="002B56AF" w:rsidP="002B56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ISO/IEC 2382-29:1999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29: Artificial intelligence — Speech recognition and synthesis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"https://www.iso.org/standard/21845.html"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2382-31:1997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31: Artificial intelligence — Machine learning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"https://www.iso.org/standard/21846.html"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2382-32:1999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Vocabulary — Part 32: Electronic Mail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"https://www.iso.org/standard/21848.html"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2382-34:1999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34: Artificial intelligence — Neural networks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"https://www.iso.org/standard/46152.html"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2382-36:2008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36: Learning, education and training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"https://www.iso.org/standard/57340.html"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>ISO/IEC 2382-36:2008/</w:t>
            </w:r>
            <w:proofErr w:type="spellStart"/>
            <w:r w:rsidRPr="005E5B2F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  <w:proofErr w:type="spellEnd"/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 1:2012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36: Learning, education and training — Technical Corrigendum 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"https://www.iso.org/standard/63996.html"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2382-36:2013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36: Learning, education and training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"https://www.iso.org/standard/66692.html"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2382-36:2019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36: Learning, education and training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"https://www.iso.org/standard/55194.html"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2382-37:2012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37: Biometrics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"https://www.iso.org/standard/66693.html"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ISO/IEC 2382-37:2017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37: Biometrics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"https://www.iso.org/standard/27922.html"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2382-4:1999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4: Organization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"https://www.iso.org/standard/30851.html"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2382-5:1999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5: Representation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"https://www.iso.org/standard/7241.html"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2382-7:2000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7: Computer programming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"https://www.iso.org/standard/7243.html"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2382-8:1998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8: Security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"https://www.iso.org/standard/20929.html"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2382-9:1995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9: Data communication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"https://www.iso.org/standard/63598.html"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2382:2015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5B2F" w:rsidRDefault="005E5B2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"https://www.iso.org/standard/73514.html"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CD 2382-37.2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Vocabulary — Part 37: Biometrics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"https://www.iso.org/standard/7769.html"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2784:1974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Continuous forms used for information processing — Sizes and sprocket feed holes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"https://www.iso.org/standard/14659.html"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7779:1988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Measurement of airborne noise emitted by computer and business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"https://www.iso.org/standard/24919.html"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7779:1999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Measurement of airborne noise emitted by information technology and telecommunications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"https://www.iso.org/standard/34559.html"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>ISO 7779:1999/</w:t>
            </w:r>
            <w:proofErr w:type="spellStart"/>
            <w:r w:rsidRPr="005E5B2F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  <w:proofErr w:type="spellEnd"/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 1:2003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Measurement of airborne noise emitted by information technology and telecommunications equipment — Amendment 1: Noise measurement specification for CD/DVD-ROM drives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"https://www.iso.org/standard/54363.html"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7779:2010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Measurement of airborne noise emitted by information technology and telecommunications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5B2F" w:rsidRDefault="005E5B2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"https://www.iso.org/standard/69857.html"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7779:2018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Measurement of airborne noise emitted by information technology and telecommunications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"https://www.iso.org/standard/16950.html"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9295:1988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Measurement of high-frequency noise emitted by computer and business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"https://www.iso.org/standard/32302.html"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9295:2015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Determination of high-frequency sound power levels emitted by machinery and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"https://www.iso.org/standard/16951.html"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9296:1988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Declared noise emission values of computer and business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"https://www.iso.org/standard/32303.html"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 9296:2017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Acoustics — Declared noise emission values of information technology and telecommunications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"https://www.iso.org/standard/19693.html"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5E5B2F" w:rsidRDefault="002B56AF" w:rsidP="005E5B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B2F">
              <w:rPr>
                <w:rFonts w:ascii="Times New Roman" w:hAnsi="Times New Roman" w:cs="Times New Roman"/>
                <w:sz w:val="24"/>
                <w:szCs w:val="24"/>
              </w:rPr>
              <w:t xml:space="preserve">ISO/IEC TR 12382:1989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Permuted index of the vocabulary of information processing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"https://www.iso.org/standard/21071.html"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TR 12382:1992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Permuted index of the vocabulary of information technology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"https://www.iso.org/standard/21468.html"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TR 13233:1995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Interpretation of accreditation requirements in ISO/IEC Guide 25 — Accreditation of Information Technology and Telecommunications testing laboratories for software and protocol testing services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"https://www.iso.org/standard/27993.html"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13236:1998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Quality of service: Framework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"https://www.iso.org/standard/21478.html"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TR 13243:1999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Quality of service — Guide to methods and mechanisms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"https://www.iso.org/standard/21486.html"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13251:2004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Collection of graphical symbols for office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"https://www.iso.org/standard/74344.html"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13251:2019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Collection of graphical symbols for office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"https://www.iso.org/standard/37069.html"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TR 14652:2004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Specification method for cultural conventions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1FED" w:rsidRDefault="001E1FED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"https://www.iso.org/standard/60544.html"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17788:2014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Cloud computing — Overview and vocabulary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"https://www.iso.org/standard/61138.html"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17963:2013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Web Services for Management (WS-Management) Specification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"https://www.iso.org/standard/63962.html"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19099:2014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Virtualization Management Specification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"https://www.iso.org/standard/64801.html"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19395:2015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Sustainability for and by information technology — Smart data centre resource monitoring and control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"https://www.iso.org/standard/62652.html"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19510:2013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Object Management Group Business Process Model and Notation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"https://www.iso.org/standard/33903.html"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1E1FED" w:rsidRDefault="002B56AF" w:rsidP="001E1F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FED">
              <w:rPr>
                <w:rFonts w:ascii="Times New Roman" w:hAnsi="Times New Roman" w:cs="Times New Roman"/>
                <w:sz w:val="24"/>
                <w:szCs w:val="24"/>
              </w:rPr>
              <w:t xml:space="preserve">ISO/IEC TR 19765:2007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Survey of icons and symbols that provide access to functions and facilities to improve the use of information technology products by the elderly and persons with disabilities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1FED" w:rsidRDefault="001E1FED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"https://www.iso.org/standard/66797.html"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19988:2015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GS1 Core Business Vocabulary (CBV)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"https://www.iso.org/standard/72927.html"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19988:2017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Core Business Vocabulary Standard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"https://www.iso.org/standard/74316.html"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20000-10:2018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10: Concepts and vocabulary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"https://www.iso.org/standard/41332.html"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20000-1:2005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1: Specification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"https://www.iso.org/standard/51986.html"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20000-1:2011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1: Service management system requirements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"https://www.iso.org/standard/70636.html"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20000-1:2018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1: Service management system requirements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"https://www.iso.org/standard/41333.html"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20000-2:2005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2: Code of practice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"https://www.iso.org/standard/51987.html"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20000-2:2012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2: Guidance on the application of service management systems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"https://www.iso.org/standard/72120.html"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20000-2:2019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2: Guidance on the application of service management systems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"https://www.iso.org/standard/79580.html"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ISO/IEC 20000-2:2019/</w:t>
            </w:r>
            <w:proofErr w:type="spellStart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DAmd</w:t>
            </w:r>
            <w:proofErr w:type="spellEnd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2: Guidance on the application of service management systems — Amendment 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"https://www.iso.org/standard/60031.html"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20000-3:2012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3: Guidance on scope definition and applicability of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"https://www.iso.org/standard/72121.html"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20000-3:2019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Service management — Part 3: Guidance on scope definition and applicability of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"https://www.iso.org/standard/64681.html"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20000-6:2017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6: Requirements for bodies providing audit and certification of service management systems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"https://www.iso.org/standard/79025.html"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AWI TR 20000-11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11: Guidance on the relationship between ISO/IEC 20000-1 and service management frameworks: ITIL®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"https://www.iso.org/standard/76544.html"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AWI TR 20000-12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12: Guidance on the relationship between ISO/IEC 20000-1 and service management frameworks: CMMI-SVC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"https://www.iso.org/standard/78738.html"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AWI TR 20000-5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5: Implementation guidance for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"https://www.iso.org/standard/57911.html"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20000-10:2013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10: Concepts and terminology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"https://www.iso.org/standard/68673.html"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20000-10:2015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10: Concepts and terminology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"https://www.iso.org/standard/62151.html"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20000-11:2015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11: Guidance on the relationship between ISO/IEC 20000-1:2011 and service management frameworks: ITIL®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"https://www.iso.org/standard/69203.html"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20000-12:2016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12: Guidance on the relationship between ISO/IEC 20000-1:2011 and service management frameworks: CMMI-SVC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"https://www.iso.org/standard/51235.html"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20000-3:2009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3: Guidance on scope definition and applicability of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"https://www.iso.org/standard/50624.html"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20000-4:2010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4: Process reference model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"https://www.iso.org/standard/51988.html"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20000-5:2010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5: Exemplar implementation plan for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"https://www.iso.org/standard/60329.html"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20000-5:2013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5: Exemplar implementation plan for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"https://www.iso.org/standard/76542.html"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20000-7:2019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7: Guidance on the integration and correlation of ISO/IEC 20000-1:2018 to ISO 9001:2015 and ISO/IEC 27001:2013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"https://www.iso.org/standard/65671.html"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20000-9:2015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— Part 9: Guidance on the application of ISO/IEC 20000-1 to cloud services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"https://www.iso.org/standard/50952.html"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20005:2013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Sensor networks — Services and interfaces supporting collaborative information processing in intelligent sensor networks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"https://www.iso.org/standard/68305.html"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20546:2019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Big data — Overview and vocabulary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"https://www.iso.org/standard/71275.html"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TR 20547-1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Big data reference architecture — Part 1: Framework and application process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"https://www.iso.org/standard/71278.html"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DIS 20547-4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Big data reference architecture — Part 4: Security and privacy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"https://www.iso.org/standard/71277.html"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FDIS 20547-3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Big data reference architecture — Part 3: Reference architecture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"https://www.iso.org/standard/71276.html"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20547-2:2018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Big data reference architecture — Part 2: Use cases and derived requirements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"https://www.iso.org/standard/72826.html"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20547-5:2018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Big data reference architecture — Part 5: Standards roadmap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"https://www.iso.org/standard/69444.html"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20913:2016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Guidelines on holistic investigation methodology for data centre key performance indicators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"https://www.iso.org/standard/69470.html"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20924:2018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Information technology — Internet of Things (</w:t>
            </w:r>
            <w:proofErr w:type="spellStart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) — Vocabulary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"https://www.iso.org/standard/71101.html"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21565:2018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Office equipment — Viewing environment guideline for office equipment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"https://www.iso.org/standard/71885.html"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21823-1:2019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Internet of things (</w:t>
            </w:r>
            <w:proofErr w:type="spellStart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) — Interoperability for internet of things systems — Part 1: Framework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"https://www.iso.org/standard/71926.html"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FDIS 21836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Server energy effectiveness metric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"https://www.iso.org/standard/72110.html"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TR 21897.2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- Data centres - Impact of ISO 52000 standards for energy performance of buildings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"https://www.iso.org/standard/78550.html"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22237-1.2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1: General concepts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"https://www.iso.org/standard/78551.html"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22237-3.2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3: Power distribution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"https://www.iso.org/standard/78552.html"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22237-4.2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Data centre facilities and infrastructures — Part 4: Environmental control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"https://www.iso.org/standard/78548.html"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TR 22237-50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50: Earthquake risk and impact analysis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"https://www.iso.org/standard/72925.html"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22237-1:2018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1: General concepts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"https://www.iso.org/standard/73009.html"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22237-2:2018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2: Building construction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"https://www.iso.org/standard/73010.html"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22237-3:2018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3: Power distribution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"https://www.iso.org/standard/73011.html"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22237-4:2018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4: Environmental control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"https://www.iso.org/standard/73012.html"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22237-5:2018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Data centre facilities and infrastructures — Part 5: Telecommunications cabling infrastructure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"https://www.iso.org/standard/73013.html"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22237-6:2018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6: Security systems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"https://www.iso.org/standard/73014.html"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22237-7:2018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 facilities and infrastructures — Part 7: Management and operational information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"https://www.iso.org/standard/73148.html"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22417:2017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Information technology — Internet of things (</w:t>
            </w:r>
            <w:proofErr w:type="spellStart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) use cases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"https://www.iso.org/standard/73232.html"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22446:2017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Continual performance improvement of IT enabled services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"https://www.iso.org/standard/73450.html"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PRF TR 22564-1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Service management of infrastructure — Part 1: Process reference model (PRM) for data centre services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"https://www.iso.org/standard/74296.html"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22989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Artificial intelligence — Concepts and terminology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"https://www.iso.org/standard/74405.html"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23050:2019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Impact on data centre resource metrics of electrical energy storage and export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"https://www.iso.org/standard/74438.html"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23053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Framework for Artificial Intelligence (AI) Systems Using Machine Learning (ML)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"https://www.iso.org/standard/76000.html"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23544.2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Application Platform Energy Effectiveness(APEE)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"https://www.iso.org/standard/77608.html"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TR 24028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Artificial Intelligence (AI — Overview of trustworthiness in Artificial Intelligence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"https://www.iso.org/standard/77609.html"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TR 24029-1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Artificial Intelligence (AI) — Assessment of the robustness of neural networks — Part 1: Overview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"https://www.iso.org/standard/77610.html"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TR 24030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Artificial Intelligence (AI) — Use cases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"https://www.iso.org/standard/77801.html"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24091:2019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Power efficiency measurement specification for data </w:t>
            </w:r>
            <w:proofErr w:type="spellStart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 storage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"https://www.iso.org/standard/79115.html"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DIS 24643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Architecture for a distributed real-time access system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"https://www.iso.org/standard/38824.html"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24714-1:2008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Biometrics — Jurisdictional and societal considerations for commercial applications — Part 1: General guidance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"https://www.iso.org/standard/75535.html"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WD TR 24714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Biometrics — Jurisdictional and societal considerations for biometric applications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"https://www.iso.org/standard/43753.html"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27013:2012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Security techniques — Guidance on the integrated implementation of ISO/IEC 27001 and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"https://www.iso.org/standard/64138.html"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27013:2015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Security techniques — Guidance on the integrated implementation of ISO/IEC 27001 and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"https://www.iso.org/standard/78752.html"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WD 27013.2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Security techniques — Guidance on the integrated implementation of ISO/IEC 27001 and ISO/IEC 20000-1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"https://www.iso.org/standard/45276.html"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29197:2015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Evaluation methodology for environmental influence in biometric system performance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"https://www.iso.org/standard/70913.html"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30071-1:2019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Development of user interface accessibility — Part 1: Code of practice for creating accessible ICT products and services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"https://www.iso.org/standard/62705.html"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30105-1:2016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1: Process reference model (PRM)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"https://www.iso.org/standard/62706.html"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30105-2:2016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2: Process assessment model (PAM)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"https://www.iso.org/standard/62707.html"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30105-3:2016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3: Measurement framework (MF) and organization maturity model (OMM)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"https://www.iso.org/standard/78135.html"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30105-3:2016/PRF </w:t>
            </w:r>
            <w:proofErr w:type="spellStart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  <w:proofErr w:type="spellEnd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3: Measurement framework (MF) and organization maturity model (OMM) — Amendment 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"https://www.iso.org/standard/62708.html"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30105-4:2016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4: Terms and concepts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"https://www.iso.org/standard/62709.html"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30105-5:2016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5: Guidelines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"https://www.iso.org/standard/76513.html"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TR 30105-6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6: Guidelines on risk management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"https://www.iso.org/standard/76514.html"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30105-7:2019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7: Exemplar for maturity assessment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"https://www.iso.org/standard/78739.html"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WD 30105-4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IT Enabled Services-Business Process Outsourcing (ITES-BPO) lifecycle processes — Part 4: Terms and concepts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"https://www.iso.org/standard/53235.html"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30115:2018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Redfish scalable platforms management API specification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"https://www.iso.org/standard/71027.html"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30132-1:2016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Information technology sustainability — Energy efficient computing models — Part 1: Guidelines for energy effectiveness evaluation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"https://www.iso.org/standard/53253.html"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PDTR 30133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Guidelines for resource efficient data centres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"https://www.iso.org/standard/63450.html"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30134-1:2016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1: Overview and general requirements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"https://www.iso.org/standard/72277.html"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ISO/IEC 30134-1:2016/</w:t>
            </w:r>
            <w:proofErr w:type="spellStart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  <w:proofErr w:type="spellEnd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 1:2018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1: Overview and general requirements — Amendment 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"https://www.iso.org/standard/63451.html"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30134-2:2016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2: Power usage effectiveness (PUE)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"https://www.iso.org/standard/72702.html"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ISO/IEC 30134-2:2016/</w:t>
            </w:r>
            <w:proofErr w:type="spellStart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  <w:proofErr w:type="spellEnd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 1:2018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2: Power usage effectiveness (PUE) — Amendment 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"https://www.iso.org/standard/66127.html"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30134-3:2016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3: Renewable energy factor (REF)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"https://www.iso.org/standard/72703.html"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ISO/IEC 30134-3:2016/</w:t>
            </w:r>
            <w:proofErr w:type="spellStart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  <w:proofErr w:type="spellEnd"/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 1:2018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3: Renewable energy factor (REF) — Amendment 1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"https://www.iso.org/standard/66191.html"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30134-4:2017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Information technology — Data centres — Key performance indicators — Part 4: IT Equipment Energy Efficiency for servers (</w:t>
            </w:r>
            <w:proofErr w:type="spellStart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ITEEsv</w:t>
            </w:r>
            <w:proofErr w:type="spellEnd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"https://www.iso.org/standard/66934.html"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ISO/IEC 30134-5:2017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Information technology — Data centres — Key performance indicators — Part 5: IT Equipment Utilization for servers (</w:t>
            </w:r>
            <w:proofErr w:type="spellStart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ITEUsv</w:t>
            </w:r>
            <w:proofErr w:type="spellEnd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"https://www.iso.org/standard/77691.html"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30134-8.2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8: Carbon Usage Effectiveness (CUE)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"https://www.iso.org/standard/77692.html"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30134-9.2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9: Water Usage Effectiveness (WUE)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"https://www.iso.org/standard/71717.html"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DIS 30134-6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Data centres — Key performance indicators — Part 6: Energy Reuse Factor (ERF)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"https://www.iso.org/standard/65695.html"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30141:2018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Internet of Things (</w:t>
            </w:r>
            <w:proofErr w:type="spellStart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>loT</w:t>
            </w:r>
            <w:proofErr w:type="spellEnd"/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) — Reference Architecture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"https://www.iso.org/standard/55162.html"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33071:2016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Process assessment — An integrated process capability assessment model for Enterprise processes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"https://www.iso.org/standard/62816.html"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38500:2015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Information technology — Governance of IT for the organization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"https://www.iso.org/standard/45263.html"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TS 38501:2015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Governance of IT — Implementation guide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"https://www.iso.org/standard/50962.html"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38502:2014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Governance of IT — Framework and model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"https://www.iso.org/standard/74358.html"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38502:2017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Governance of IT — Framework and model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"https://www.iso.org/standard/75547.html"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CD 38503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Governance of IT — Assessment of governance of IT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"https://www.iso.org/standard/56638.html"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38504:2016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Governance of information technology — Guidance for principles-based standards in the governance of information technology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2B8C" w:rsidRDefault="00AE2B8C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B8C" w:rsidRDefault="00AE2B8C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"https://www.iso.org/standard/56639.html"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ISO/IEC 38505-1:2017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Governance of IT — Governance of data — Part 1: Application of ISO/IEC 38500 to the governance of data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3BF3" w:rsidRDefault="00D23BF3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"https://www.iso.org/standard/70911.html"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TR 38505-2:2018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Governance of IT — Governance of data — Part 2: Implications of ISO/IEC 38505-1 for data management </w:t>
            </w:r>
          </w:p>
        </w:tc>
      </w:tr>
      <w:tr w:rsidR="002B56AF" w:rsidRPr="00F520F0" w:rsidTr="002B56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"https://www.iso.org/standard/56640.html" </w:instrText>
            </w: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p>
          <w:p w:rsidR="002B56AF" w:rsidRPr="00D23BF3" w:rsidRDefault="002B56AF" w:rsidP="00D23B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3BF3">
              <w:rPr>
                <w:rFonts w:ascii="Times New Roman" w:hAnsi="Times New Roman" w:cs="Times New Roman"/>
                <w:sz w:val="24"/>
                <w:szCs w:val="24"/>
              </w:rPr>
              <w:t xml:space="preserve">ISO/IEC 38506 </w:t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B56AF" w:rsidRPr="002B56AF" w:rsidRDefault="002B56AF" w:rsidP="002B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AF"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— Governance of IT — Application of ISO/IEC 38500 to the governance of IT enabled investments </w:t>
            </w:r>
          </w:p>
        </w:tc>
      </w:tr>
    </w:tbl>
    <w:p w:rsidR="00AE2B8C" w:rsidRDefault="00AE2B8C" w:rsidP="00AE2B8C">
      <w:pPr>
        <w:rPr>
          <w:rFonts w:asciiTheme="majorBidi" w:hAnsiTheme="majorBidi" w:cstheme="majorBidi"/>
          <w:sz w:val="24"/>
          <w:szCs w:val="24"/>
        </w:rPr>
      </w:pPr>
    </w:p>
    <w:p w:rsidR="00AE2B8C" w:rsidRPr="00AE2B8C" w:rsidRDefault="00AE2B8C" w:rsidP="00AE2B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E2B8C">
        <w:rPr>
          <w:rFonts w:asciiTheme="majorBidi" w:hAnsiTheme="majorBidi" w:cstheme="majorBidi"/>
          <w:sz w:val="24"/>
          <w:szCs w:val="24"/>
        </w:rPr>
        <w:t xml:space="preserve">ISO/IEC 19770-1:2012 (ISO 19770-1) </w:t>
      </w:r>
    </w:p>
    <w:p w:rsidR="00AE2B8C" w:rsidRPr="00AE2B8C" w:rsidRDefault="00AE2B8C" w:rsidP="00AE2B8C">
      <w:pPr>
        <w:rPr>
          <w:rFonts w:asciiTheme="majorBidi" w:hAnsiTheme="majorBidi" w:cstheme="majorBidi"/>
          <w:sz w:val="24"/>
          <w:szCs w:val="24"/>
        </w:rPr>
      </w:pPr>
      <w:r w:rsidRPr="00AE2B8C">
        <w:rPr>
          <w:rFonts w:asciiTheme="majorBidi" w:hAnsiTheme="majorBidi" w:cstheme="majorBidi"/>
          <w:sz w:val="24"/>
          <w:szCs w:val="24"/>
        </w:rPr>
        <w:t>Information technology – Software asset management – Part 1: Processes and tiered assessment of conformance</w:t>
      </w:r>
    </w:p>
    <w:p w:rsidR="00AE2B8C" w:rsidRPr="00AE2B8C" w:rsidRDefault="00AE2B8C" w:rsidP="00AE2B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E2B8C">
        <w:rPr>
          <w:rFonts w:asciiTheme="majorBidi" w:hAnsiTheme="majorBidi" w:cstheme="majorBidi"/>
          <w:sz w:val="24"/>
          <w:szCs w:val="24"/>
        </w:rPr>
        <w:t xml:space="preserve">ISO/IEC 19770-2:2015 (ISO 197701-2) </w:t>
      </w:r>
    </w:p>
    <w:p w:rsidR="002B56AF" w:rsidRDefault="00AE2B8C" w:rsidP="00AE2B8C">
      <w:pPr>
        <w:rPr>
          <w:rFonts w:asciiTheme="majorBidi" w:hAnsiTheme="majorBidi" w:cstheme="majorBidi"/>
          <w:sz w:val="24"/>
          <w:szCs w:val="24"/>
        </w:rPr>
      </w:pPr>
      <w:r w:rsidRPr="00AE2B8C">
        <w:rPr>
          <w:rFonts w:asciiTheme="majorBidi" w:hAnsiTheme="majorBidi" w:cstheme="majorBidi"/>
          <w:sz w:val="24"/>
          <w:szCs w:val="24"/>
        </w:rPr>
        <w:t>Information technology – Software asset management – Part 2: Software identification tag</w:t>
      </w:r>
    </w:p>
    <w:p w:rsidR="00AE2B8C" w:rsidRDefault="00AE2B8C" w:rsidP="00AE2B8C">
      <w:pPr>
        <w:rPr>
          <w:rFonts w:asciiTheme="majorBidi" w:hAnsiTheme="majorBidi" w:cstheme="majorBidi"/>
          <w:sz w:val="24"/>
          <w:szCs w:val="24"/>
        </w:rPr>
      </w:pPr>
    </w:p>
    <w:p w:rsidR="00F665C0" w:rsidRDefault="00F665C0" w:rsidP="00AE2B8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665C0" w:rsidRDefault="00F665C0" w:rsidP="00AE2B8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665C0" w:rsidRDefault="00F665C0" w:rsidP="00AE2B8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665C0" w:rsidRDefault="00F665C0" w:rsidP="00AE2B8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665C0" w:rsidRDefault="00F665C0" w:rsidP="00AE2B8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665C0" w:rsidRDefault="00F665C0" w:rsidP="00AE2B8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56D1C" w:rsidRDefault="00AE2B8C" w:rsidP="00556D1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E2B8C">
        <w:rPr>
          <w:rFonts w:asciiTheme="majorBidi" w:hAnsiTheme="majorBidi" w:cstheme="majorBidi"/>
          <w:b/>
          <w:bCs/>
          <w:sz w:val="36"/>
          <w:szCs w:val="36"/>
        </w:rPr>
        <w:lastRenderedPageBreak/>
        <w:t>BIS Standards</w:t>
      </w:r>
    </w:p>
    <w:p w:rsidR="00CB7D44" w:rsidRDefault="00CB7D44" w:rsidP="00556D1C">
      <w:pPr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4873" w:type="pct"/>
        <w:tblCellSpacing w:w="15" w:type="dxa"/>
        <w:tblBorders>
          <w:bottom w:val="single" w:sz="6" w:space="0" w:color="E7EC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507"/>
        <w:gridCol w:w="3609"/>
        <w:gridCol w:w="1985"/>
      </w:tblGrid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333333"/>
                <w:sz w:val="21"/>
                <w:szCs w:val="21"/>
              </w:rPr>
              <w:t>Sno</w:t>
            </w:r>
            <w:proofErr w:type="spellEnd"/>
            <w:r>
              <w:rPr>
                <w:rFonts w:ascii="&amp;quot" w:hAnsi="&amp;quot"/>
                <w:color w:val="333333"/>
                <w:sz w:val="21"/>
                <w:szCs w:val="21"/>
              </w:rPr>
              <w:t>.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Number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title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Category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10934 : 1983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3307: 1975[E]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Representations of t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me of the day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10935 : 1983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2711-1975[E]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Representation of ordinal dates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11289 : 1985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 for performance monitoring of computer based systems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11291 : 1985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 for testing of computer based systems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11365 : 1985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4031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Representation of local time differential for information interchange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11713 : Part 1 : 1986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Guide for physical planning of computer complexes: Part 1 layout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7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11713 : Part 2 : 1986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Guide for physical planning of computer complexes: Part 2 safety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Safet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y Standard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11713 : Part 3 : 1986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Guide for physical planning of computer complexes: Part 3 Security considerations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9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11713 : Part 4 : 1986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Guide for physical planning of computer complexes: Part 4 services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12372 : 1987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5806: 1987[E]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Presentation of single - Hit decision 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tables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12373 : Part 1 : 2018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7498-1984[E]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Open systems interconnection - Basic reference model: Part 1 the basic model (First Revision)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lastRenderedPageBreak/>
              <w:t>12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12373 : Part 2 : 1992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7498-2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Basic reference model of open systems interconnection for information processing systems: Part 2 Security architecture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12373 : Part 3 : 2018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7498-3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Open systems interconnection - Basic reference model: Part 3 naming and addressing (First Revision)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12373 : Part 4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7498-4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Basic reference model of open systems interconnection for information processing systems: Part 4 management framework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13392 : 1992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6593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Programme flow for processing sequential files in terms of record groups for information processing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13394 : 1992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6592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Guidelines for the documentation of computer - Based application systems for information processing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13553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9127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User documentation and cover information for consumer software packages for information processing systems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18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13557 : Part 14 : 1993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Information processing systems - vocabulary: Part 14 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reliability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, maintenance and 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availability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Pr="00CB7D44" w:rsidRDefault="00CB7D44" w:rsidP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19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13557 : Part 18 : 1999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2382-18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processing systems - vocabulary: Part 18 distributed data processing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20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13587 : 1992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8790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Computer system configuration diagram symbols and conventions for information processing systems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21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13615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 8649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Service definition for the association control service element in open systems interconnection for information processing systems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lastRenderedPageBreak/>
              <w:t>22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13672 : 2018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9545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Open systems interconnection - Application layer structure (First Revision)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23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13675 : Part 1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9072-1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Remote operations in text communication for information processing systems: Part 1 model, notation and service definition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24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13675 : Part 2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9072-2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Remote operations in text communication for information processing systems: Part 2 protocol specification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25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13706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8650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Protocol specification for the association control service element in open systems interconnection for information processing systems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26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13706 : Part 2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8650-2 : 1997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Open systems interconnection - Protocol specification for the association control service element: protocol implementation conformance statement (PICS) performa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nce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13707 : Part 1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9066-1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Reliable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transfer in text communication for information processing systems: Part 1 model and service definition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28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13707 : Part 2 : 1993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9066-2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Reliable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transfer in text communication for information processing systems: Part 2 protocol specification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29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14638 : 1998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9126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Software product evaluation - Quality characteristics and guidelines for their use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30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14639 : 1998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12119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 w:rsidP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>mation technology - Software packages - Quality requirements and testing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Methods of tests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lastRenderedPageBreak/>
              <w:t>31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14653 : 2014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14102 : 2008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Guideline for the evaluation and selection of case tools (First Revision)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32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14692 : Part 1 : 1999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2382-1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vocabulary: Part 1 fundamental terms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Terminology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33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16124 : 2013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12207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Software life cycle processes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34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16417 : 2015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25001:2014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Software engineering - Software product quality requirements and evaluation (Square) - Planning and management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35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16419 : Part 1 : 2015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19770-1:2012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Software asset management: Part 1 processes and tiered assessment of conformance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36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16443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25010:2011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Systems and software quality requirements and evaluation (Square) - System and software quality models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37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16445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25012 : 2008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Software engineering - Software product quality requirements and evaluation (Square) - Data quality model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38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16446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25020 : 2007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Software engineering - Software product quality requirements and evaluation (Square) - Measurement reference model and guide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39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16447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25021 : 2012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Systems and software quality requirements and evaluation (Square) - Quality measure elements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40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16448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25030 : 2007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Software engineering - Software product quality requirements and evaluation (Square) - Quality requirements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Product Specification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lastRenderedPageBreak/>
              <w:t>41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16456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14764 : 2006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Software engineering - Software life cycle processes - Maintenance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42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16457 : 2015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15288 : 2008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System life cycle processes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43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16458 : 2015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16085 : 2006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Life cycle processes - Risk management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44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16845 : 2019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ISO/IEC25000:2014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Systems and software quality requirements and evaluation (Square) - Guide to square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45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1885 : Part 52 : Sec 10 : 1980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Electro technica</w:t>
            </w:r>
            <w:r>
              <w:rPr>
                <w:rFonts w:ascii="&amp;quot" w:hAnsi="&amp;quot" w:hint="eastAsia"/>
                <w:color w:val="333333"/>
                <w:sz w:val="21"/>
                <w:szCs w:val="21"/>
              </w:rPr>
              <w:t>l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vocabulary: Part 52 data processing: Sec 10 data communication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Terminology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46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1885 : Part 52 : Sec 11 : 1981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Electro technica</w:t>
            </w:r>
            <w:r>
              <w:rPr>
                <w:rFonts w:ascii="&amp;quot" w:hAnsi="&amp;quot" w:hint="eastAsia"/>
                <w:color w:val="333333"/>
                <w:sz w:val="21"/>
                <w:szCs w:val="21"/>
              </w:rPr>
              <w:t>l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vocabulary: Part 52 data processing: Sec 11 operating techniques and facilities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Terminology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1885 : Part 52 : Sec 13 : 1980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Electro technica</w:t>
            </w:r>
            <w:r>
              <w:rPr>
                <w:rFonts w:ascii="&amp;quot" w:hAnsi="&amp;quot" w:hint="eastAsia"/>
                <w:color w:val="333333"/>
                <w:sz w:val="21"/>
                <w:szCs w:val="21"/>
              </w:rPr>
              <w:t>l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vocabulary: Part 52 data processing: Sec 13 analogue and hybrid computing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Terminology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48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1885 : Part 52 : Sec 14 : 1983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Electro technica</w:t>
            </w:r>
            <w:r>
              <w:rPr>
                <w:rFonts w:ascii="&amp;quot" w:hAnsi="&amp;quot" w:hint="eastAsia"/>
                <w:color w:val="333333"/>
                <w:sz w:val="21"/>
                <w:szCs w:val="21"/>
              </w:rPr>
              <w:t>l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vocabulary: Part 52 data processing: Sec 14 computer graphics and computer micrographics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49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1885 : Part 52 : Sec 2 : 1980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Electro technica</w:t>
            </w:r>
            <w:r>
              <w:rPr>
                <w:rFonts w:ascii="&amp;quot" w:hAnsi="&amp;quot" w:hint="eastAsia"/>
                <w:color w:val="333333"/>
                <w:sz w:val="21"/>
                <w:szCs w:val="21"/>
              </w:rPr>
              <w:t>l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vocabulary: Part 3 data processing: Sec 2 arithmetic and logic operations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Terminology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50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1885 : Part 52 : Sec 7 : 1980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Electro technica</w:t>
            </w:r>
            <w:r>
              <w:rPr>
                <w:rFonts w:ascii="&amp;quot" w:hAnsi="&amp;quot" w:hint="eastAsia"/>
                <w:color w:val="333333"/>
                <w:sz w:val="21"/>
                <w:szCs w:val="21"/>
              </w:rPr>
              <w:t>l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vocabulary: Part 52 data processing: Sec 7 digital computer programming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Terminology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51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20000 : PART 1 : 2014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20000-1 : 2014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Service management: Part 1 service management system requirements (First Revision)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lastRenderedPageBreak/>
              <w:t>52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20000 : PART 2 : 2014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20000-3 : 2014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Service management: Part 2 guidance on the application of service management systems (First Revision)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53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20000 : Part 3 : 2012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20000-3:2012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Information technology - Service management: Part 3 guidance on scope definition and 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applicability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 of ISO/IEC 20000 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–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54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20000 : Part 9 : 2015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20000 : Part 9 : 2015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 Standard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55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30105 : Part 1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ISO/IEC 30105-1 : 2016 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Information Technology - IT Enabled Services - Business Process outsourcing (ITES-BPO) 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Lifecycl</w:t>
            </w:r>
            <w:r w:rsidR="00FE5549">
              <w:rPr>
                <w:rFonts w:ascii="&amp;quot" w:hAnsi="&amp;quot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 Processes Part 1 Process Reference Model (PRM)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56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30105 : Part 2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ISO/IEC 30105-2 : 2016 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n Technology - IT Enabled Service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s - Business Process 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Outsourcin</w:t>
            </w:r>
            <w:r w:rsidR="00FE5549">
              <w:rPr>
                <w:rFonts w:ascii="&amp;quot" w:hAnsi="&amp;quot" w:hint="eastAsia"/>
                <w:color w:val="333333"/>
                <w:sz w:val="21"/>
                <w:szCs w:val="21"/>
              </w:rPr>
              <w:t>g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 (ITES - BPO) 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Lifecycl</w:t>
            </w:r>
            <w:r w:rsidR="00FE5549">
              <w:rPr>
                <w:rFonts w:ascii="&amp;quot" w:hAnsi="&amp;quot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 Process Part 2 Process Assessment Model (PAM)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57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30105 : Part 3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ISO/IEC 30105-3 : 2016 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Information Technology - IT Enabled Services - Business Process Outsourcing ( ITES -BPO) 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Lifecycl</w:t>
            </w:r>
            <w:r w:rsidR="00FE5549">
              <w:rPr>
                <w:rFonts w:ascii="&amp;quot" w:hAnsi="&amp;quot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 Processes Part 3 Measurement Framework (MF) and Organization Maturity Model (OMM)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58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30105 : Part 4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ISO/IEC 30105-4 : 2016 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 xml:space="preserve"> - IT Enabled Ser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v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ic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es - Business Process Outsour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c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ing (ITES-BPO) Lifecy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c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le Processes Part 4 Terms and Concepts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59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30105 : Part 5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ISO/IEC 30105-5 : 2016 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Information Technology - IT Enabled Services Business Process Outsourcing (ITES - BPO) Lifecycle Processes Part 5 Guidelines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60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90003 : 2014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IS/ISO/IEC 90003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Software engineering - Guidelines for the application of ISO 9001: 2008 to computer software (First Revision)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lastRenderedPageBreak/>
              <w:t>61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 9075 : Part 1 : 2016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9075-1 : 201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Database Language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SQL Part 1 Framework ( SQL / Framework )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62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IS/ISO/IEC/TR 20000 : Part 10 : 2013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ISO/IEC 20000-10 : 2013 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 w:rsidP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Information Technology </w:t>
            </w:r>
            <w:r w:rsidR="00FE5549">
              <w:rPr>
                <w:rFonts w:ascii="&amp;quot" w:hAnsi="&amp;quot"/>
                <w:color w:val="333333"/>
                <w:sz w:val="21"/>
                <w:szCs w:val="21"/>
              </w:rPr>
              <w:t>-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 Service Management Part 10 Concepts and Terminology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  <w:tr w:rsidR="00CB7D44" w:rsidTr="00CB7D44">
        <w:trPr>
          <w:tblCellSpacing w:w="15" w:type="dxa"/>
        </w:trPr>
        <w:tc>
          <w:tcPr>
            <w:tcW w:w="36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63</w:t>
            </w:r>
          </w:p>
        </w:tc>
        <w:tc>
          <w:tcPr>
            <w:tcW w:w="1410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IS/ISO/IEC/TR 20000 : Part 4 : 2010</w:t>
            </w:r>
            <w:r w:rsidRPr="00CB7D44">
              <w:rPr>
                <w:rFonts w:ascii="&amp;quot" w:hAnsi="&amp;quot"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 xml:space="preserve">ISO/IEC 20000-4 : 2010 </w:t>
            </w:r>
          </w:p>
        </w:tc>
        <w:tc>
          <w:tcPr>
            <w:tcW w:w="2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FE5549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</w:t>
            </w:r>
            <w:r w:rsidR="00CB7D44">
              <w:rPr>
                <w:rFonts w:ascii="&amp;quot" w:hAnsi="&amp;quot"/>
                <w:color w:val="333333"/>
                <w:sz w:val="21"/>
                <w:szCs w:val="21"/>
              </w:rPr>
              <w:t xml:space="preserve"> Service Management Part 4 Process Reference Model </w:t>
            </w:r>
          </w:p>
        </w:tc>
        <w:tc>
          <w:tcPr>
            <w:tcW w:w="110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D44" w:rsidRDefault="00CB7D44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</w:tr>
    </w:tbl>
    <w:p w:rsidR="00512D93" w:rsidRDefault="00512D93" w:rsidP="00E77532">
      <w:pPr>
        <w:rPr>
          <w:rFonts w:asciiTheme="majorBidi" w:hAnsiTheme="majorBidi" w:cstheme="majorBidi"/>
          <w:sz w:val="28"/>
          <w:szCs w:val="28"/>
        </w:rPr>
      </w:pPr>
    </w:p>
    <w:p w:rsidR="00512D93" w:rsidRDefault="00512D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  <w:bookmarkStart w:id="0" w:name="_GoBack"/>
      <w:bookmarkEnd w:id="0"/>
    </w:p>
    <w:tbl>
      <w:tblPr>
        <w:tblW w:w="5000" w:type="pct"/>
        <w:tblCellSpacing w:w="15" w:type="dxa"/>
        <w:tblBorders>
          <w:bottom w:val="single" w:sz="6" w:space="0" w:color="E7EC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504"/>
        <w:gridCol w:w="3897"/>
        <w:gridCol w:w="1387"/>
        <w:gridCol w:w="763"/>
        <w:gridCol w:w="296"/>
        <w:gridCol w:w="661"/>
      </w:tblGrid>
      <w:tr w:rsidR="00512D93" w:rsidTr="00512D93">
        <w:trPr>
          <w:tblCellSpacing w:w="15" w:type="dxa"/>
        </w:trPr>
        <w:tc>
          <w:tcPr>
            <w:tcW w:w="1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bookmarkStart w:id="1" w:name="buy" w:colFirst="6" w:colLast="6"/>
            <w:bookmarkStart w:id="2" w:name="scope" w:colFirst="5" w:colLast="5"/>
            <w:r>
              <w:rPr>
                <w:rFonts w:ascii="&amp;quot" w:hAnsi="&amp;quot"/>
                <w:color w:val="333333"/>
                <w:sz w:val="21"/>
                <w:szCs w:val="21"/>
              </w:rPr>
              <w:lastRenderedPageBreak/>
              <w:t>31</w:t>
            </w:r>
          </w:p>
        </w:tc>
        <w:tc>
          <w:tcPr>
            <w:tcW w:w="1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E7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14653 : 2014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14102 : 2008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br/>
              <w:t>(First Revision)</w:t>
            </w:r>
          </w:p>
        </w:tc>
        <w:tc>
          <w:tcPr>
            <w:tcW w:w="273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E7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Guideline for the evaluation and selection of case tools (First Revision)</w:t>
            </w:r>
          </w:p>
        </w:tc>
        <w:tc>
          <w:tcPr>
            <w:tcW w:w="461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E7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Code of Practice</w:t>
            </w:r>
          </w:p>
        </w:tc>
        <w:tc>
          <w:tcPr>
            <w:tcW w:w="303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E7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2017, Sep</w:t>
            </w:r>
          </w:p>
        </w:tc>
        <w:tc>
          <w:tcPr>
            <w:tcW w:w="78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E7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F9E7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hyperlink r:id="rId5" w:tgtFrame="_blank" w:tooltip="Buy Standard" w:history="1">
              <w:r>
                <w:rPr>
                  <w:rStyle w:val="Hyperlink"/>
                  <w:rFonts w:ascii="&amp;quot" w:hAnsi="&amp;quot"/>
                  <w:color w:val="FFFFFF"/>
                  <w:sz w:val="18"/>
                  <w:szCs w:val="18"/>
                  <w:bdr w:val="single" w:sz="6" w:space="1" w:color="2E6DA4" w:frame="1"/>
                  <w:shd w:val="clear" w:color="auto" w:fill="337AB7"/>
                </w:rPr>
                <w:t>Buy</w:t>
              </w:r>
            </w:hyperlink>
          </w:p>
        </w:tc>
      </w:tr>
      <w:tr w:rsidR="00512D93" w:rsidTr="00512D93">
        <w:trPr>
          <w:tblCellSpacing w:w="15" w:type="dxa"/>
        </w:trPr>
        <w:tc>
          <w:tcPr>
            <w:tcW w:w="1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32</w:t>
            </w:r>
          </w:p>
        </w:tc>
        <w:tc>
          <w:tcPr>
            <w:tcW w:w="1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14692 : Part 1 : 1999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2382-1</w:t>
            </w:r>
          </w:p>
        </w:tc>
        <w:tc>
          <w:tcPr>
            <w:tcW w:w="273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vocabulary: Part 1 fundamental terms</w:t>
            </w:r>
          </w:p>
        </w:tc>
        <w:tc>
          <w:tcPr>
            <w:tcW w:w="461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Terminology</w:t>
            </w:r>
          </w:p>
        </w:tc>
        <w:tc>
          <w:tcPr>
            <w:tcW w:w="303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2016, Jun</w:t>
            </w:r>
          </w:p>
        </w:tc>
        <w:tc>
          <w:tcPr>
            <w:tcW w:w="78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hyperlink r:id="rId6" w:tgtFrame="_blank" w:tooltip="Buy Standard" w:history="1">
              <w:r>
                <w:rPr>
                  <w:rStyle w:val="Hyperlink"/>
                  <w:rFonts w:ascii="&amp;quot" w:hAnsi="&amp;quot"/>
                  <w:color w:val="FFFFFF"/>
                  <w:sz w:val="18"/>
                  <w:szCs w:val="18"/>
                  <w:bdr w:val="single" w:sz="6" w:space="1" w:color="2E6DA4" w:frame="1"/>
                  <w:shd w:val="clear" w:color="auto" w:fill="337AB7"/>
                </w:rPr>
                <w:t>Buy</w:t>
              </w:r>
            </w:hyperlink>
          </w:p>
        </w:tc>
      </w:tr>
      <w:tr w:rsidR="00512D93" w:rsidTr="00512D93">
        <w:trPr>
          <w:tblCellSpacing w:w="15" w:type="dxa"/>
        </w:trPr>
        <w:tc>
          <w:tcPr>
            <w:tcW w:w="1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33</w:t>
            </w:r>
          </w:p>
        </w:tc>
        <w:tc>
          <w:tcPr>
            <w:tcW w:w="1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16124 : 2013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12207</w:t>
            </w:r>
          </w:p>
        </w:tc>
        <w:tc>
          <w:tcPr>
            <w:tcW w:w="273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Software life cycle processes</w:t>
            </w:r>
          </w:p>
        </w:tc>
        <w:tc>
          <w:tcPr>
            <w:tcW w:w="461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303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2019, Sep</w:t>
            </w:r>
          </w:p>
        </w:tc>
        <w:tc>
          <w:tcPr>
            <w:tcW w:w="78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hyperlink r:id="rId7" w:tgtFrame="_blank" w:tooltip="Buy Standard" w:history="1">
              <w:r>
                <w:rPr>
                  <w:rStyle w:val="Hyperlink"/>
                  <w:rFonts w:ascii="&amp;quot" w:hAnsi="&amp;quot"/>
                  <w:color w:val="FFFFFF"/>
                  <w:sz w:val="18"/>
                  <w:szCs w:val="18"/>
                  <w:bdr w:val="single" w:sz="6" w:space="1" w:color="2E6DA4" w:frame="1"/>
                  <w:shd w:val="clear" w:color="auto" w:fill="337AB7"/>
                </w:rPr>
                <w:t>Buy</w:t>
              </w:r>
            </w:hyperlink>
          </w:p>
        </w:tc>
      </w:tr>
      <w:tr w:rsidR="00512D93" w:rsidTr="00512D93">
        <w:trPr>
          <w:tblCellSpacing w:w="15" w:type="dxa"/>
        </w:trPr>
        <w:tc>
          <w:tcPr>
            <w:tcW w:w="1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34</w:t>
            </w:r>
          </w:p>
        </w:tc>
        <w:tc>
          <w:tcPr>
            <w:tcW w:w="1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16417 : 2015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25001:2014</w:t>
            </w:r>
          </w:p>
        </w:tc>
        <w:tc>
          <w:tcPr>
            <w:tcW w:w="273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Software engineering - Software product quality requirements and evaluation (Square) - Planning and management</w:t>
            </w:r>
          </w:p>
        </w:tc>
        <w:tc>
          <w:tcPr>
            <w:tcW w:w="461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303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2018, Nov</w:t>
            </w:r>
          </w:p>
        </w:tc>
        <w:tc>
          <w:tcPr>
            <w:tcW w:w="78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hyperlink r:id="rId8" w:tgtFrame="_blank" w:tooltip="Buy Standard" w:history="1">
              <w:r>
                <w:rPr>
                  <w:rStyle w:val="Hyperlink"/>
                  <w:rFonts w:ascii="&amp;quot" w:hAnsi="&amp;quot"/>
                  <w:color w:val="FFFFFF"/>
                  <w:sz w:val="18"/>
                  <w:szCs w:val="18"/>
                  <w:bdr w:val="single" w:sz="6" w:space="1" w:color="2E6DA4" w:frame="1"/>
                  <w:shd w:val="clear" w:color="auto" w:fill="337AB7"/>
                </w:rPr>
                <w:t>Buy</w:t>
              </w:r>
            </w:hyperlink>
          </w:p>
        </w:tc>
      </w:tr>
      <w:tr w:rsidR="00512D93" w:rsidTr="00512D93">
        <w:trPr>
          <w:tblCellSpacing w:w="15" w:type="dxa"/>
        </w:trPr>
        <w:tc>
          <w:tcPr>
            <w:tcW w:w="1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35</w:t>
            </w:r>
          </w:p>
        </w:tc>
        <w:tc>
          <w:tcPr>
            <w:tcW w:w="1037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16419 : Part 1 : 2015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19770-1:2012</w:t>
            </w:r>
          </w:p>
        </w:tc>
        <w:tc>
          <w:tcPr>
            <w:tcW w:w="2734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Information technology - Software asset management: Part 1 processes and tiered assessment of conformance</w:t>
            </w:r>
          </w:p>
        </w:tc>
        <w:tc>
          <w:tcPr>
            <w:tcW w:w="461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303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2018, Nov</w:t>
            </w:r>
          </w:p>
        </w:tc>
        <w:tc>
          <w:tcPr>
            <w:tcW w:w="78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nil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hyperlink r:id="rId9" w:tgtFrame="_blank" w:tooltip="Buy Standard" w:history="1">
              <w:r>
                <w:rPr>
                  <w:rStyle w:val="Hyperlink"/>
                  <w:rFonts w:ascii="&amp;quot" w:hAnsi="&amp;quot"/>
                  <w:color w:val="FFFFFF"/>
                  <w:sz w:val="18"/>
                  <w:szCs w:val="18"/>
                  <w:bdr w:val="single" w:sz="6" w:space="1" w:color="2E6DA4" w:frame="1"/>
                  <w:shd w:val="clear" w:color="auto" w:fill="337AB7"/>
                </w:rPr>
                <w:t>Buy</w:t>
              </w:r>
            </w:hyperlink>
          </w:p>
        </w:tc>
      </w:tr>
      <w:bookmarkEnd w:id="1"/>
      <w:bookmarkEnd w:id="2"/>
      <w:tr w:rsidR="00512D93" w:rsidTr="00512D93">
        <w:trPr>
          <w:tblCellSpacing w:w="15" w:type="dxa"/>
        </w:trPr>
        <w:tc>
          <w:tcPr>
            <w:tcW w:w="1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36</w:t>
            </w:r>
          </w:p>
        </w:tc>
        <w:tc>
          <w:tcPr>
            <w:tcW w:w="1037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IS 16443 : 2016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/</w:t>
            </w:r>
            <w:r>
              <w:rPr>
                <w:rFonts w:ascii="&amp;quot" w:hAnsi="&amp;quot"/>
                <w:color w:val="333333"/>
                <w:sz w:val="21"/>
                <w:szCs w:val="21"/>
              </w:rPr>
              <w:t>ISO/IEC 25010:2011</w:t>
            </w:r>
          </w:p>
        </w:tc>
        <w:tc>
          <w:tcPr>
            <w:tcW w:w="2734" w:type="pct"/>
            <w:tcBorders>
              <w:top w:val="single" w:sz="6" w:space="0" w:color="DDDDDD"/>
              <w:left w:val="single" w:sz="2" w:space="0" w:color="DDDDDD"/>
              <w:bottom w:val="nil"/>
              <w:right w:val="single" w:sz="6" w:space="0" w:color="DDDDDD"/>
            </w:tcBorders>
            <w:shd w:val="clear" w:color="auto" w:fill="D6E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D93" w:rsidRDefault="00512D93">
            <w:pPr>
              <w:jc w:val="center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Systems and software engineering - Systems and software quality requirements and evaluation (Square) - System and software quality models</w:t>
            </w:r>
          </w:p>
        </w:tc>
        <w:tc>
          <w:tcPr>
            <w:tcW w:w="461" w:type="pct"/>
            <w:shd w:val="clear" w:color="auto" w:fill="D6EAF8"/>
            <w:vAlign w:val="center"/>
            <w:hideMark/>
          </w:tcPr>
          <w:p w:rsidR="00512D93" w:rsidRDefault="00512D93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shd w:val="clear" w:color="auto" w:fill="D6EAF8"/>
            <w:vAlign w:val="center"/>
            <w:hideMark/>
          </w:tcPr>
          <w:p w:rsidR="00512D93" w:rsidRDefault="00512D93">
            <w:pPr>
              <w:rPr>
                <w:sz w:val="20"/>
                <w:szCs w:val="20"/>
              </w:rPr>
            </w:pPr>
          </w:p>
        </w:tc>
        <w:tc>
          <w:tcPr>
            <w:tcW w:w="78" w:type="pct"/>
            <w:shd w:val="clear" w:color="auto" w:fill="D6EAF8"/>
            <w:vAlign w:val="center"/>
            <w:hideMark/>
          </w:tcPr>
          <w:p w:rsidR="00512D93" w:rsidRDefault="00512D93">
            <w:pPr>
              <w:rPr>
                <w:sz w:val="20"/>
                <w:szCs w:val="20"/>
              </w:rPr>
            </w:pPr>
          </w:p>
        </w:tc>
        <w:tc>
          <w:tcPr>
            <w:tcW w:w="180" w:type="pct"/>
            <w:shd w:val="clear" w:color="auto" w:fill="D6EAF8"/>
            <w:vAlign w:val="center"/>
            <w:hideMark/>
          </w:tcPr>
          <w:p w:rsidR="00512D93" w:rsidRDefault="00512D93">
            <w:pPr>
              <w:rPr>
                <w:sz w:val="20"/>
                <w:szCs w:val="20"/>
              </w:rPr>
            </w:pPr>
          </w:p>
        </w:tc>
      </w:tr>
    </w:tbl>
    <w:p w:rsidR="00512D93" w:rsidRPr="00F665C0" w:rsidRDefault="00512D93" w:rsidP="00E77532">
      <w:pPr>
        <w:rPr>
          <w:rFonts w:asciiTheme="majorBidi" w:hAnsiTheme="majorBidi" w:cstheme="majorBidi"/>
          <w:sz w:val="28"/>
          <w:szCs w:val="28"/>
        </w:rPr>
      </w:pPr>
    </w:p>
    <w:sectPr w:rsidR="00512D93" w:rsidRPr="00F6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E307D"/>
    <w:multiLevelType w:val="hybridMultilevel"/>
    <w:tmpl w:val="48AA3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E32B9"/>
    <w:multiLevelType w:val="hybridMultilevel"/>
    <w:tmpl w:val="2064E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215A"/>
    <w:multiLevelType w:val="hybridMultilevel"/>
    <w:tmpl w:val="F51CF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AF"/>
    <w:rsid w:val="000A1C60"/>
    <w:rsid w:val="001E1FED"/>
    <w:rsid w:val="00260149"/>
    <w:rsid w:val="002B56AF"/>
    <w:rsid w:val="00512D93"/>
    <w:rsid w:val="00556D1C"/>
    <w:rsid w:val="005B25FF"/>
    <w:rsid w:val="005E5B2F"/>
    <w:rsid w:val="00AE2B8C"/>
    <w:rsid w:val="00C5499B"/>
    <w:rsid w:val="00CB7D44"/>
    <w:rsid w:val="00D23BF3"/>
    <w:rsid w:val="00E37BA1"/>
    <w:rsid w:val="00E77532"/>
    <w:rsid w:val="00F50F30"/>
    <w:rsid w:val="00F665C0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B018-10B8-44BA-9453-29883228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D1C"/>
    <w:rPr>
      <w:color w:val="0000FF"/>
      <w:u w:val="single"/>
    </w:rPr>
  </w:style>
  <w:style w:type="table" w:styleId="TableGrid">
    <w:name w:val="Table Grid"/>
    <w:basedOn w:val="TableNormal"/>
    <w:uiPriority w:val="39"/>
    <w:rsid w:val="00F5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71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2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95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20562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4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35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38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9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9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76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4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4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3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4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63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6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89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5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2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86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8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2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3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32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7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8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07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9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28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9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1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9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5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89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8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1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8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1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7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7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0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82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92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0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4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2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59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8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39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01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29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1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26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03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7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23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26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6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5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4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4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5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8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6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3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1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1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37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5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5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04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44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14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4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40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8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74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83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2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4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4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1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9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06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52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88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3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8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9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0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1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8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4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8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1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5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19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33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1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0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92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61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6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2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8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3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71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1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04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03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1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39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5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6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9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2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9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6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6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4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60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9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9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97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94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85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7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1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63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5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3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2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6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0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73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8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7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9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97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15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8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88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9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36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2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1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0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69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8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11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4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4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60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8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0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5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90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9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3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40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1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36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79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3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6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05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5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7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0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77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90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8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05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6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8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7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40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1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8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4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71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93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9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4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2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7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5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38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94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35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6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40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6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8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0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0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1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5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53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8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9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9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1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93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1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94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5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53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42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9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70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57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6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47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82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93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0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4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0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2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90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0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78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76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8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39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1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1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71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97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9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8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84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0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1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93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57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0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6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4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76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85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1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5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3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1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2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27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7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6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36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41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15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2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91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46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8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6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10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17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75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2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07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8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06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6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6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7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2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6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7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7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1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41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3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6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4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1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65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0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4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4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8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1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24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52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00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8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7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73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4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2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7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59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96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34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67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2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4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71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1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0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5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82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0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33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8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bis.bsbedge.com/search_redirect.aspx?id=164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dardsbis.bsbedge.com/search_redirect.aspx?id=16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ndardsbis.bsbedge.com/search_redirect.aspx?id=14692_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ndardsbis.bsbedge.com/search_redirect.aspx?id=1465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ndardsbis.bsbedge.com/search_redirect.aspx?id=16419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37</Pages>
  <Words>6282</Words>
  <Characters>35810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4</cp:revision>
  <dcterms:created xsi:type="dcterms:W3CDTF">2020-02-03T07:21:00Z</dcterms:created>
  <dcterms:modified xsi:type="dcterms:W3CDTF">2020-02-04T09:22:00Z</dcterms:modified>
</cp:coreProperties>
</file>