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31C2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E10B505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6C8C333B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EDC385F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0E984559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3E4661E0" w14:textId="5C5F86B1" w:rsidR="002D713B" w:rsidRPr="00CF7562" w:rsidRDefault="00B42414" w:rsidP="002D713B">
      <w:pPr>
        <w:spacing w:after="200" w:line="276" w:lineRule="auto"/>
        <w:jc w:val="center"/>
        <w:rPr>
          <w:rFonts w:eastAsia="Calibri" w:cstheme="minorHAnsi"/>
          <w:color w:val="000000"/>
          <w:sz w:val="56"/>
          <w:szCs w:val="56"/>
        </w:rPr>
      </w:pPr>
      <w:r w:rsidRPr="00CF7562">
        <w:rPr>
          <w:rFonts w:eastAsia="Calibri" w:cstheme="minorHAnsi"/>
          <w:color w:val="000000"/>
          <w:sz w:val="56"/>
          <w:szCs w:val="56"/>
        </w:rPr>
        <w:t>Bundle-Bid</w:t>
      </w:r>
      <w:r w:rsidR="002D713B" w:rsidRPr="00CF7562">
        <w:rPr>
          <w:rFonts w:eastAsia="Calibri" w:cstheme="minorHAnsi"/>
          <w:color w:val="000000"/>
          <w:sz w:val="56"/>
          <w:szCs w:val="56"/>
        </w:rPr>
        <w:t xml:space="preserve"> Web Application</w:t>
      </w:r>
    </w:p>
    <w:p w14:paraId="2D259F73" w14:textId="43FEC0B2" w:rsidR="002D713B" w:rsidRPr="00CF3268" w:rsidRDefault="002D713B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  <w:r w:rsidRPr="00CF3268">
        <w:rPr>
          <w:rFonts w:eastAsia="Calibri" w:cstheme="minorHAnsi"/>
          <w:color w:val="000000"/>
          <w:sz w:val="40"/>
          <w:szCs w:val="40"/>
        </w:rPr>
        <w:t>Business Requirements Document</w:t>
      </w:r>
    </w:p>
    <w:p w14:paraId="1F3347C7" w14:textId="0D55725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22102D4D" w14:textId="61A6B791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53DD1249" w14:textId="631367D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7A837D77" w14:textId="217140A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10CB3632" w14:textId="5EEACD9D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70DEFBBD" w14:textId="356C7D98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1E1AF47B" w14:textId="0B21D85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2C766524" w14:textId="5512EB7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51E143AC" w14:textId="49EE03D6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4B16073A" w14:textId="7777777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28159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C7129F" w14:textId="5DEF21B2" w:rsidR="00CF3268" w:rsidRPr="00CF3268" w:rsidRDefault="00CF3268">
          <w:pPr>
            <w:pStyle w:val="TOCHeading"/>
          </w:pPr>
          <w:r w:rsidRPr="00CF3268">
            <w:t>Table of Contents</w:t>
          </w:r>
        </w:p>
        <w:p w14:paraId="145382EA" w14:textId="2B127CC7" w:rsidR="00CF3268" w:rsidRPr="00CF3268" w:rsidRDefault="00CF32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CF3268">
            <w:fldChar w:fldCharType="begin"/>
          </w:r>
          <w:r w:rsidRPr="00CF3268">
            <w:instrText xml:space="preserve"> TOC \o "1-3" \h \z \u </w:instrText>
          </w:r>
          <w:r w:rsidRPr="00CF3268">
            <w:fldChar w:fldCharType="separate"/>
          </w:r>
          <w:hyperlink w:anchor="_Toc33364973" w:history="1">
            <w:r w:rsidRPr="00CF3268">
              <w:rPr>
                <w:rStyle w:val="Hyperlink"/>
                <w:rFonts w:cstheme="minorHAnsi"/>
                <w:noProof/>
              </w:rPr>
              <w:t>1.Project Overview</w:t>
            </w:r>
            <w:r w:rsidRPr="00CF3268">
              <w:rPr>
                <w:noProof/>
                <w:webHidden/>
              </w:rPr>
              <w:tab/>
            </w:r>
            <w:r w:rsidRPr="00CF3268">
              <w:rPr>
                <w:noProof/>
                <w:webHidden/>
              </w:rPr>
              <w:fldChar w:fldCharType="begin"/>
            </w:r>
            <w:r w:rsidRPr="00CF3268">
              <w:rPr>
                <w:noProof/>
                <w:webHidden/>
              </w:rPr>
              <w:instrText xml:space="preserve"> PAGEREF _Toc33364973 \h </w:instrText>
            </w:r>
            <w:r w:rsidRPr="00CF3268">
              <w:rPr>
                <w:noProof/>
                <w:webHidden/>
              </w:rPr>
            </w:r>
            <w:r w:rsidRPr="00CF3268">
              <w:rPr>
                <w:noProof/>
                <w:webHidden/>
              </w:rPr>
              <w:fldChar w:fldCharType="separate"/>
            </w:r>
            <w:r w:rsidRPr="00CF3268">
              <w:rPr>
                <w:noProof/>
                <w:webHidden/>
              </w:rPr>
              <w:t>3</w:t>
            </w:r>
            <w:r w:rsidRPr="00CF3268">
              <w:rPr>
                <w:noProof/>
                <w:webHidden/>
              </w:rPr>
              <w:fldChar w:fldCharType="end"/>
            </w:r>
          </w:hyperlink>
        </w:p>
        <w:p w14:paraId="62D2096C" w14:textId="0442506A" w:rsidR="00CF3268" w:rsidRPr="00CF3268" w:rsidRDefault="00795F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4" w:history="1">
            <w:r w:rsidR="00CF3268" w:rsidRPr="00CF3268">
              <w:rPr>
                <w:rStyle w:val="Hyperlink"/>
                <w:rFonts w:cstheme="minorHAnsi"/>
                <w:noProof/>
              </w:rPr>
              <w:t>2. Document Information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_Toc33364974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3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EC059D7" w14:textId="2F103563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5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2.1 Audience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_Toc33364975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3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4434C46" w14:textId="317A5EF1" w:rsidR="00CF3268" w:rsidRPr="00CF3268" w:rsidRDefault="00795F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6" w:history="1">
            <w:r w:rsidR="00CF3268" w:rsidRPr="00CF3268">
              <w:rPr>
                <w:rStyle w:val="Hyperlink"/>
                <w:rFonts w:cstheme="minorHAnsi"/>
                <w:noProof/>
              </w:rPr>
              <w:t>3. Business Opportunity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_Toc33364976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4D1D1A0" w14:textId="0FA6EA8F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7" w:history="1">
            <w:r w:rsidR="00CF3268" w:rsidRPr="00CF3268">
              <w:rPr>
                <w:rStyle w:val="Hyperlink"/>
                <w:rFonts w:cstheme="minorHAnsi"/>
                <w:noProof/>
                <w:lang w:eastAsia="ar-SA"/>
              </w:rPr>
              <w:t>3.1Background to the Proposed Work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_Toc33364977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063C9CE" w14:textId="4DA8C16C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8" w:history="1">
            <w:r w:rsidR="00CF3268" w:rsidRPr="00CF3268">
              <w:rPr>
                <w:rStyle w:val="Hyperlink"/>
                <w:rFonts w:cstheme="minorHAnsi"/>
                <w:noProof/>
              </w:rPr>
              <w:t>3.2 Stakeholders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_Toc33364978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F41C624" w14:textId="010966B1" w:rsidR="00CF3268" w:rsidRPr="00CF3268" w:rsidRDefault="00795F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9" w:history="1">
            <w:r w:rsidR="00CF3268" w:rsidRPr="00CF3268">
              <w:rPr>
                <w:rStyle w:val="Hyperlink"/>
                <w:rFonts w:cstheme="minorHAnsi"/>
                <w:noProof/>
              </w:rPr>
              <w:t>4. Business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_Toc33364979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95B38E8" w14:textId="2EAEAF21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0" w:history="1">
            <w:r w:rsidR="00CF3268" w:rsidRPr="00CF3268">
              <w:rPr>
                <w:rStyle w:val="Hyperlink"/>
                <w:rFonts w:cstheme="minorHAnsi"/>
                <w:noProof/>
                <w:lang w:eastAsia="ar-SA"/>
              </w:rPr>
              <w:t>4.1 Business Scope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_Toc33364980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BA2F05A" w14:textId="73821525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1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 Details of Business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_Toc33364981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4EB7EE5" w14:textId="0AF60E3F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2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4.2.1 Buyer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_Toc33364982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796FD4A1" w14:textId="0BCE224F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3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4.2.2 Seller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_Toc33364983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23D2298" w14:textId="59722656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4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4.2.3 Shipping Company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_Toc33364984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E64EFAC" w14:textId="3242A415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5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4.2.4 Administrator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_Toc33364985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14B53C7" w14:textId="5115E67D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6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4.2.5 Customer Account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_Toc33364986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1D9DF45" w14:textId="1EE2DDAE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7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4.2.6 Billing Department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_Toc33364987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E573C13" w14:textId="3EA5C614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8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4.2.7 Customer Payment Management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_Toc33364988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63A86EDB" w14:textId="440CA4FF" w:rsidR="00CF3268" w:rsidRPr="00CF3268" w:rsidRDefault="00795F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9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4.2.8 Advertising Department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_Toc33364989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FB1AC1D" w14:textId="49272631" w:rsidR="00CF3268" w:rsidRPr="00CF3268" w:rsidRDefault="00795F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0" w:history="1">
            <w:r w:rsidR="00CF3268" w:rsidRPr="00CF3268">
              <w:rPr>
                <w:rStyle w:val="Hyperlink"/>
                <w:rFonts w:cstheme="minorHAnsi"/>
                <w:noProof/>
              </w:rPr>
              <w:t>4.3 Non-Functional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_Toc33364990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6E24A53B" w14:textId="3C68829A" w:rsidR="00CF3268" w:rsidRPr="00CF3268" w:rsidRDefault="00795F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1" w:history="1">
            <w:r w:rsidR="00CF3268" w:rsidRPr="00CF3268">
              <w:rPr>
                <w:rStyle w:val="Hyperlink"/>
                <w:rFonts w:cstheme="minorHAnsi"/>
                <w:noProof/>
              </w:rPr>
              <w:t>5. External Data Feeds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_Toc33364991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EE3BA54" w14:textId="03A61E75" w:rsidR="00CF3268" w:rsidRPr="00CF3268" w:rsidRDefault="00795F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2" w:history="1">
            <w:r w:rsidR="00CF3268" w:rsidRPr="00CF3268">
              <w:rPr>
                <w:rStyle w:val="Hyperlink"/>
                <w:rFonts w:cstheme="minorHAnsi"/>
                <w:noProof/>
              </w:rPr>
              <w:t>6. Business Risks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_Toc33364992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7221B82" w14:textId="16EB1D7D" w:rsidR="00CF3268" w:rsidRPr="00CF3268" w:rsidRDefault="00CF3268">
          <w:r w:rsidRPr="00CF3268">
            <w:rPr>
              <w:noProof/>
            </w:rPr>
            <w:fldChar w:fldCharType="end"/>
          </w:r>
        </w:p>
      </w:sdtContent>
    </w:sdt>
    <w:p w14:paraId="2EA6DB28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9F8C8B3" w14:textId="78384A99" w:rsidR="00CF7562" w:rsidRDefault="00CF7562" w:rsidP="008A2482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0" w:name="_Toc33364973"/>
    </w:p>
    <w:p w14:paraId="2292CC0A" w14:textId="74AA6A3B" w:rsidR="00CF7562" w:rsidRDefault="00CF7562" w:rsidP="00CF7562">
      <w:pPr>
        <w:pStyle w:val="BodyText"/>
        <w:rPr>
          <w:lang w:val="en-US" w:eastAsia="ar-SA"/>
        </w:rPr>
      </w:pPr>
    </w:p>
    <w:p w14:paraId="48BA4807" w14:textId="2D6A1248" w:rsidR="00CF7562" w:rsidRDefault="00CF7562" w:rsidP="00CF7562">
      <w:pPr>
        <w:pStyle w:val="BodyText"/>
        <w:rPr>
          <w:lang w:val="en-US" w:eastAsia="ar-SA"/>
        </w:rPr>
      </w:pPr>
    </w:p>
    <w:p w14:paraId="594C108C" w14:textId="5623B422" w:rsidR="00CF7562" w:rsidRDefault="00CF7562" w:rsidP="00CF7562">
      <w:pPr>
        <w:pStyle w:val="BodyText"/>
        <w:rPr>
          <w:lang w:val="en-US" w:eastAsia="ar-SA"/>
        </w:rPr>
      </w:pPr>
    </w:p>
    <w:p w14:paraId="32C25E0F" w14:textId="659F39E4" w:rsidR="00CF7562" w:rsidRDefault="00CF7562" w:rsidP="00CF7562">
      <w:pPr>
        <w:pStyle w:val="BodyText"/>
        <w:rPr>
          <w:lang w:val="en-US" w:eastAsia="ar-SA"/>
        </w:rPr>
      </w:pPr>
    </w:p>
    <w:p w14:paraId="287CD4DE" w14:textId="57FF17D9" w:rsidR="00CF7562" w:rsidRDefault="00CF7562" w:rsidP="00CF7562">
      <w:pPr>
        <w:pStyle w:val="BodyText"/>
        <w:rPr>
          <w:lang w:val="en-US" w:eastAsia="ar-SA"/>
        </w:rPr>
      </w:pPr>
    </w:p>
    <w:p w14:paraId="7042B972" w14:textId="77777777" w:rsidR="00CF7562" w:rsidRPr="00CF7562" w:rsidRDefault="00CF7562" w:rsidP="00CF7562">
      <w:pPr>
        <w:pStyle w:val="BodyText"/>
        <w:rPr>
          <w:lang w:val="en-US" w:eastAsia="ar-SA"/>
        </w:rPr>
      </w:pPr>
    </w:p>
    <w:p w14:paraId="68C7E773" w14:textId="0FC52A69" w:rsidR="00C8659D" w:rsidRPr="006E245C" w:rsidRDefault="00B42414" w:rsidP="008A2482">
      <w:pPr>
        <w:pStyle w:val="Heading1"/>
        <w:rPr>
          <w:rFonts w:asciiTheme="minorHAnsi" w:hAnsiTheme="minorHAnsi" w:cstheme="minorHAnsi"/>
        </w:rPr>
      </w:pPr>
      <w:r w:rsidRPr="006E245C">
        <w:rPr>
          <w:rFonts w:asciiTheme="minorHAnsi" w:hAnsiTheme="minorHAnsi" w:cstheme="minorHAnsi"/>
        </w:rPr>
        <w:lastRenderedPageBreak/>
        <w:t>1.</w:t>
      </w:r>
      <w:r w:rsidR="00C8659D" w:rsidRPr="006E245C">
        <w:rPr>
          <w:rFonts w:asciiTheme="minorHAnsi" w:hAnsiTheme="minorHAnsi" w:cstheme="minorHAnsi"/>
        </w:rPr>
        <w:t>Project Overview</w:t>
      </w:r>
      <w:bookmarkEnd w:id="0"/>
    </w:p>
    <w:p w14:paraId="580715E5" w14:textId="5477C1FD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This document describes requirements for Bundle – Bid Web Application that will be used as the basis</w:t>
      </w:r>
    </w:p>
    <w:p w14:paraId="22DFDA58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for the following activities:</w:t>
      </w:r>
    </w:p>
    <w:p w14:paraId="00C827E2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Deliver a web application.</w:t>
      </w:r>
    </w:p>
    <w:p w14:paraId="19AEA846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Developing test plan and test specifications</w:t>
      </w:r>
    </w:p>
    <w:p w14:paraId="5C7A4E7C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Finding business opportunity</w:t>
      </w:r>
    </w:p>
    <w:p w14:paraId="5B21D435" w14:textId="5F8DEB7A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Allow users to pay for all transactions based on the bid.</w:t>
      </w:r>
    </w:p>
    <w:p w14:paraId="2783BE76" w14:textId="46559C5E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Determining Project completion.</w:t>
      </w:r>
    </w:p>
    <w:p w14:paraId="5D5C9D09" w14:textId="450148C5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6BB9485B" w14:textId="26235F4C" w:rsidR="00C8659D" w:rsidRPr="006E245C" w:rsidRDefault="00B42414" w:rsidP="008A248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33364974"/>
      <w:r w:rsidRPr="006E245C">
        <w:rPr>
          <w:rFonts w:asciiTheme="minorHAnsi" w:hAnsiTheme="minorHAnsi" w:cstheme="minorHAnsi"/>
        </w:rPr>
        <w:t>2.</w:t>
      </w:r>
      <w:r w:rsidR="00C8659D" w:rsidRPr="006E245C">
        <w:rPr>
          <w:rFonts w:asciiTheme="minorHAnsi" w:hAnsiTheme="minorHAnsi" w:cstheme="minorHAnsi"/>
        </w:rPr>
        <w:t xml:space="preserve"> Document Information</w:t>
      </w:r>
      <w:bookmarkEnd w:id="1"/>
    </w:p>
    <w:p w14:paraId="3E19C604" w14:textId="77777777" w:rsidR="00C8659D" w:rsidRPr="006E245C" w:rsidRDefault="00C8659D" w:rsidP="008A2482">
      <w:pPr>
        <w:pStyle w:val="Heading2"/>
        <w:rPr>
          <w:rFonts w:asciiTheme="minorHAnsi" w:eastAsia="Calibri" w:hAnsiTheme="minorHAnsi" w:cstheme="minorHAnsi"/>
          <w:b/>
          <w:bCs/>
        </w:rPr>
      </w:pPr>
      <w:r w:rsidRPr="00CF3268">
        <w:rPr>
          <w:rFonts w:asciiTheme="minorHAnsi" w:eastAsia="Calibri" w:hAnsiTheme="minorHAnsi" w:cstheme="minorHAnsi"/>
        </w:rPr>
        <w:t xml:space="preserve">      </w:t>
      </w:r>
      <w:bookmarkStart w:id="2" w:name="_Toc33364975"/>
      <w:r w:rsidRPr="006E245C">
        <w:rPr>
          <w:rFonts w:asciiTheme="minorHAnsi" w:eastAsia="Calibri" w:hAnsiTheme="minorHAnsi" w:cstheme="minorHAnsi"/>
          <w:b/>
          <w:bCs/>
          <w:color w:val="auto"/>
        </w:rPr>
        <w:t>2.1 Audience</w:t>
      </w:r>
      <w:bookmarkEnd w:id="2"/>
    </w:p>
    <w:tbl>
      <w:tblPr>
        <w:tblW w:w="8679" w:type="dxa"/>
        <w:tblInd w:w="283" w:type="dxa"/>
        <w:tblLayout w:type="fixed"/>
        <w:tblLook w:val="04A0" w:firstRow="1" w:lastRow="0" w:firstColumn="1" w:lastColumn="0" w:noHBand="0" w:noVBand="1"/>
      </w:tblPr>
      <w:tblGrid>
        <w:gridCol w:w="1871"/>
        <w:gridCol w:w="4567"/>
        <w:gridCol w:w="2241"/>
      </w:tblGrid>
      <w:tr w:rsidR="00C8659D" w:rsidRPr="00CF3268" w14:paraId="25B4E5EC" w14:textId="77777777" w:rsidTr="00CF7562">
        <w:trPr>
          <w:cantSplit/>
          <w:trHeight w:val="345"/>
          <w:tblHeader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  <w:hideMark/>
          </w:tcPr>
          <w:p w14:paraId="32E365F6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  <w:hideMark/>
          </w:tcPr>
          <w:p w14:paraId="58CB5E51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Business Unit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EE1C00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Role</w:t>
            </w:r>
          </w:p>
        </w:tc>
      </w:tr>
      <w:tr w:rsidR="00C8659D" w:rsidRPr="00CF3268" w14:paraId="05313109" w14:textId="77777777" w:rsidTr="00CF7562">
        <w:trPr>
          <w:cantSplit/>
          <w:trHeight w:val="52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551DF" w14:textId="01B26C85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Sellers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82A843" w14:textId="0376A04D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Admirative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A6B" w14:textId="77777777" w:rsidR="00C8659D" w:rsidRPr="00CF3268" w:rsidRDefault="00C8659D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Partner/Supplier</w:t>
            </w:r>
          </w:p>
        </w:tc>
      </w:tr>
      <w:tr w:rsidR="00C8659D" w:rsidRPr="00CF3268" w14:paraId="67F972E9" w14:textId="77777777" w:rsidTr="00CF7562">
        <w:trPr>
          <w:cantSplit/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32EAE7" w14:textId="252184FE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Buyers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6A8871" w14:textId="425F422A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Admirative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13FCD" w14:textId="76F16E7A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Web Application Users</w:t>
            </w:r>
          </w:p>
        </w:tc>
      </w:tr>
      <w:tr w:rsidR="00C8659D" w:rsidRPr="00CF3268" w14:paraId="5F155933" w14:textId="77777777" w:rsidTr="00CF7562">
        <w:trPr>
          <w:cantSplit/>
          <w:trHeight w:val="17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A53DF" w14:textId="20B10DFE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Shipping Company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07C2F" w14:textId="3A87581F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Shipping Company</w:t>
            </w:r>
            <w:r w:rsidR="00C8659D" w:rsidRPr="00CF3268">
              <w:rPr>
                <w:rFonts w:eastAsia="Calibri" w:cstheme="minorHAnsi"/>
                <w:color w:val="000000"/>
                <w:sz w:val="24"/>
                <w:szCs w:val="24"/>
              </w:rPr>
              <w:t xml:space="preserve">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FFAD" w14:textId="4BBEFFFB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Service provider</w:t>
            </w:r>
          </w:p>
        </w:tc>
      </w:tr>
      <w:tr w:rsidR="00C8659D" w:rsidRPr="00CF3268" w14:paraId="3A1C5235" w14:textId="77777777" w:rsidTr="00CF7562">
        <w:trPr>
          <w:cantSplit/>
          <w:trHeight w:val="177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0BF30F" w14:textId="2F3FCC39" w:rsidR="00C8659D" w:rsidRPr="00CF3268" w:rsidRDefault="008A7F1A">
            <w:pPr>
              <w:snapToGrid w:val="0"/>
              <w:spacing w:after="200" w:line="276" w:lineRule="auto"/>
              <w:rPr>
                <w:rFonts w:eastAsia="SimSun"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 xml:space="preserve">Credit Card Company </w:t>
            </w:r>
          </w:p>
        </w:tc>
        <w:tc>
          <w:tcPr>
            <w:tcW w:w="4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78781D" w14:textId="11B2E128" w:rsidR="00C8659D" w:rsidRPr="00CF3268" w:rsidRDefault="008A2482">
            <w:pPr>
              <w:snapToGrid w:val="0"/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 xml:space="preserve">Credit Card Company </w:t>
            </w:r>
            <w:r w:rsidR="00C8659D" w:rsidRPr="00CF3268">
              <w:rPr>
                <w:rFonts w:cstheme="minorHAnsi"/>
                <w:sz w:val="24"/>
                <w:szCs w:val="24"/>
              </w:rPr>
              <w:t>Management</w:t>
            </w:r>
          </w:p>
        </w:tc>
        <w:tc>
          <w:tcPr>
            <w:tcW w:w="2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4DF6D" w14:textId="36AE4799" w:rsidR="00C8659D" w:rsidRPr="00CF3268" w:rsidRDefault="008A7F1A">
            <w:pPr>
              <w:snapToGrid w:val="0"/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>Service providers</w:t>
            </w:r>
          </w:p>
        </w:tc>
      </w:tr>
      <w:tr w:rsidR="00C8659D" w:rsidRPr="00CF3268" w14:paraId="632D622C" w14:textId="77777777" w:rsidTr="00CF7562">
        <w:trPr>
          <w:cantSplit/>
          <w:trHeight w:val="2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8A8D99" w14:textId="6014EFD0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Advertising and Marketing Companies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671853" w14:textId="1E40F939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Marketing</w:t>
            </w:r>
            <w:r w:rsidR="00C8659D" w:rsidRPr="00CF3268">
              <w:rPr>
                <w:rFonts w:eastAsia="Calibri" w:cstheme="minorHAnsi"/>
                <w:color w:val="000000"/>
                <w:sz w:val="24"/>
                <w:szCs w:val="24"/>
              </w:rPr>
              <w:t xml:space="preserve"> Management</w:t>
            </w:r>
          </w:p>
          <w:p w14:paraId="371CF7CD" w14:textId="77777777" w:rsidR="00C8659D" w:rsidRPr="00CF3268" w:rsidRDefault="00C8659D">
            <w:pPr>
              <w:spacing w:after="200" w:line="276" w:lineRule="auto"/>
              <w:ind w:left="57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5088" w14:textId="77777777" w:rsidR="00C8659D" w:rsidRPr="00CF3268" w:rsidRDefault="00C8659D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Partner/Supplier</w:t>
            </w:r>
          </w:p>
        </w:tc>
      </w:tr>
    </w:tbl>
    <w:p w14:paraId="5F5E7905" w14:textId="27AF4C39" w:rsidR="00C8659D" w:rsidRPr="00CF3268" w:rsidRDefault="00C8659D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0B0BE37A" w14:textId="62227EB5" w:rsidR="008A2482" w:rsidRPr="00CF3268" w:rsidRDefault="008A2482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6063D937" w14:textId="77777777" w:rsidR="008A2482" w:rsidRPr="00CF3268" w:rsidRDefault="008A2482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66AAAAB1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045FDE65" w14:textId="6CE36E74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6C1146F5" w14:textId="6DDC17B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31EF86B9" w14:textId="2339C145" w:rsidR="00B42414" w:rsidRPr="006E245C" w:rsidRDefault="00B42414" w:rsidP="008A248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33364976"/>
      <w:r w:rsidRPr="006E245C">
        <w:rPr>
          <w:rFonts w:asciiTheme="minorHAnsi" w:hAnsiTheme="minorHAnsi" w:cstheme="minorHAnsi"/>
        </w:rPr>
        <w:lastRenderedPageBreak/>
        <w:t>3. Business Opportunity</w:t>
      </w:r>
      <w:bookmarkEnd w:id="3"/>
    </w:p>
    <w:p w14:paraId="046F98C4" w14:textId="2182C4EF" w:rsidR="001B395C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  <w:lang w:val="en-US" w:eastAsia="ar-SA"/>
        </w:rPr>
      </w:pPr>
      <w:bookmarkStart w:id="4" w:name="_Toc33364977"/>
      <w:r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3.1</w:t>
      </w:r>
      <w:r w:rsidR="00CF7562">
        <w:rPr>
          <w:rFonts w:asciiTheme="minorHAnsi" w:hAnsiTheme="minorHAnsi" w:cstheme="minorHAnsi"/>
          <w:b/>
          <w:bCs/>
          <w:color w:val="auto"/>
          <w:lang w:val="en-US" w:eastAsia="ar-SA"/>
        </w:rPr>
        <w:t xml:space="preserve"> </w:t>
      </w:r>
      <w:r w:rsidR="001B395C"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Background to the Proposed Work</w:t>
      </w:r>
      <w:bookmarkEnd w:id="4"/>
    </w:p>
    <w:p w14:paraId="1E365A19" w14:textId="56ACB938" w:rsidR="001B395C" w:rsidRPr="00CF3268" w:rsidRDefault="001B395C" w:rsidP="00CF7562">
      <w:pPr>
        <w:pStyle w:val="BodyText"/>
        <w:jc w:val="both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 xml:space="preserve">There are various bidding websites, the most common and well-known example being </w:t>
      </w:r>
      <w:proofErr w:type="spellStart"/>
      <w:proofErr w:type="gramStart"/>
      <w:r w:rsidRPr="00CF3268">
        <w:rPr>
          <w:rFonts w:cstheme="minorHAnsi"/>
          <w:lang w:val="en-US" w:eastAsia="ar-SA"/>
        </w:rPr>
        <w:t>Ebay</w:t>
      </w:r>
      <w:proofErr w:type="spellEnd"/>
      <w:proofErr w:type="gramEnd"/>
      <w:r w:rsidRPr="00CF3268">
        <w:rPr>
          <w:rFonts w:cstheme="minorHAnsi"/>
          <w:lang w:val="en-US" w:eastAsia="ar-SA"/>
        </w:rPr>
        <w:t xml:space="preserve"> but these are only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 xml:space="preserve">geared towards end-consumers or retailers. </w:t>
      </w:r>
      <w:proofErr w:type="gramStart"/>
      <w:r w:rsidRPr="00CF3268">
        <w:rPr>
          <w:rFonts w:cstheme="minorHAnsi"/>
          <w:lang w:val="en-US" w:eastAsia="ar-SA"/>
        </w:rPr>
        <w:t>Also</w:t>
      </w:r>
      <w:proofErr w:type="gramEnd"/>
      <w:r w:rsidRPr="00CF3268">
        <w:rPr>
          <w:rFonts w:cstheme="minorHAnsi"/>
          <w:lang w:val="en-US" w:eastAsia="ar-SA"/>
        </w:rPr>
        <w:t xml:space="preserve"> a lot of wholesale websites exist, like </w:t>
      </w:r>
      <w:proofErr w:type="spellStart"/>
      <w:r w:rsidRPr="00CF3268">
        <w:rPr>
          <w:rFonts w:cstheme="minorHAnsi"/>
          <w:lang w:val="en-US" w:eastAsia="ar-SA"/>
        </w:rPr>
        <w:t>AliBaba</w:t>
      </w:r>
      <w:proofErr w:type="spellEnd"/>
      <w:r w:rsidRPr="00CF3268">
        <w:rPr>
          <w:rFonts w:cstheme="minorHAnsi"/>
          <w:lang w:val="en-US" w:eastAsia="ar-SA"/>
        </w:rPr>
        <w:t>, but none that allow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the businesses or end retailers to buy products in huge quantities at large at best possible mass prices. We aim to</w:t>
      </w:r>
      <w:r w:rsidR="00B42414" w:rsidRPr="00CF3268">
        <w:rPr>
          <w:rFonts w:cstheme="minorHAnsi"/>
          <w:lang w:val="en-US" w:eastAsia="ar-SA"/>
        </w:rPr>
        <w:t xml:space="preserve">  </w:t>
      </w:r>
      <w:proofErr w:type="spellStart"/>
      <w:r w:rsidRPr="00CF3268">
        <w:rPr>
          <w:rFonts w:cstheme="minorHAnsi"/>
          <w:lang w:val="en-US" w:eastAsia="ar-SA"/>
        </w:rPr>
        <w:t>ridge</w:t>
      </w:r>
      <w:proofErr w:type="spellEnd"/>
      <w:r w:rsidRPr="00CF3268">
        <w:rPr>
          <w:rFonts w:cstheme="minorHAnsi"/>
          <w:lang w:val="en-US" w:eastAsia="ar-SA"/>
        </w:rPr>
        <w:t xml:space="preserve"> the gap between these two worlds with our website – Bundle Bid – a wholesale bidding E-commerce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website for retailers or wholesalers to buy goods in large quantities by fair bidding prices directly from the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manufacturers or packaging factories to avoid third party costs, overbearing shipping charges and paying the least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amount possible for a particular pellet or more of commodity/goods. There also will be a shipping option for the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buyers or else they can also pick it up from the manufacturers themselves. The main idea behind developing this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new ecosystem for suppliers and wholesalers is to simplify the process of acquiring products in huge quantities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directly from the manufacturer at the least price possible for them. Some of the possible features that the site will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aim for would be:</w:t>
      </w:r>
    </w:p>
    <w:p w14:paraId="262B3126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1. Live auctions of wholesale products</w:t>
      </w:r>
    </w:p>
    <w:p w14:paraId="62093DE4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2. Direct description and details from the manufacturer themselves</w:t>
      </w:r>
    </w:p>
    <w:p w14:paraId="179851C9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3. Option of shipping available if needed</w:t>
      </w:r>
    </w:p>
    <w:p w14:paraId="49864C75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4. Serving as a point of contact between the buyer and the seller</w:t>
      </w:r>
    </w:p>
    <w:p w14:paraId="2F86CB48" w14:textId="0D73B9AD" w:rsidR="00C8659D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5. A variety of products that cater to most market types</w:t>
      </w:r>
    </w:p>
    <w:p w14:paraId="2BA6E429" w14:textId="3C8BC938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</w:p>
    <w:p w14:paraId="608855AB" w14:textId="6CBD2663" w:rsidR="001B395C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5" w:name="_Toc33364978"/>
      <w:r w:rsidRPr="006E245C">
        <w:rPr>
          <w:rFonts w:asciiTheme="minorHAnsi" w:hAnsiTheme="minorHAnsi" w:cstheme="minorHAnsi"/>
          <w:b/>
          <w:bCs/>
          <w:color w:val="auto"/>
        </w:rPr>
        <w:t xml:space="preserve">3.2 </w:t>
      </w:r>
      <w:r w:rsidR="001B395C" w:rsidRPr="006E245C">
        <w:rPr>
          <w:rFonts w:asciiTheme="minorHAnsi" w:hAnsiTheme="minorHAnsi" w:cstheme="minorHAnsi"/>
          <w:b/>
          <w:bCs/>
          <w:color w:val="auto"/>
        </w:rPr>
        <w:t>Stakeholders</w:t>
      </w:r>
      <w:bookmarkEnd w:id="5"/>
    </w:p>
    <w:p w14:paraId="694B68BF" w14:textId="77777777" w:rsidR="001B395C" w:rsidRPr="00CF3268" w:rsidRDefault="001B395C" w:rsidP="001B395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2"/>
          <w:szCs w:val="22"/>
        </w:rPr>
        <w:t xml:space="preserve">The Stakeholders of </w:t>
      </w:r>
      <w:proofErr w:type="spellStart"/>
      <w:r w:rsidRPr="00CF3268">
        <w:rPr>
          <w:rFonts w:asciiTheme="minorHAnsi" w:hAnsiTheme="minorHAnsi" w:cstheme="minorHAnsi"/>
          <w:color w:val="000000"/>
          <w:sz w:val="22"/>
          <w:szCs w:val="22"/>
        </w:rPr>
        <w:t>BundleBid</w:t>
      </w:r>
      <w:proofErr w:type="spellEnd"/>
      <w:r w:rsidRPr="00CF3268">
        <w:rPr>
          <w:rFonts w:asciiTheme="minorHAnsi" w:hAnsiTheme="minorHAnsi" w:cstheme="minorHAnsi"/>
          <w:color w:val="000000"/>
          <w:sz w:val="22"/>
          <w:szCs w:val="22"/>
        </w:rPr>
        <w:t xml:space="preserve"> application are any person and entity that support the daily operation of </w:t>
      </w:r>
      <w:proofErr w:type="spellStart"/>
      <w:r w:rsidRPr="00CF3268">
        <w:rPr>
          <w:rFonts w:asciiTheme="minorHAnsi" w:hAnsiTheme="minorHAnsi" w:cstheme="minorHAnsi"/>
          <w:color w:val="000000"/>
          <w:sz w:val="22"/>
          <w:szCs w:val="22"/>
        </w:rPr>
        <w:t>BundleBid</w:t>
      </w:r>
      <w:proofErr w:type="spellEnd"/>
      <w:r w:rsidRPr="00CF3268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0CFE493F" w14:textId="77777777" w:rsidR="001B395C" w:rsidRPr="00CF3268" w:rsidRDefault="001B395C" w:rsidP="001B395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0"/>
          <w:szCs w:val="20"/>
        </w:rPr>
        <w:t>External Stakeholder: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455"/>
      </w:tblGrid>
      <w:tr w:rsidR="001B395C" w:rsidRPr="00CF3268" w14:paraId="15CD576F" w14:textId="77777777" w:rsidTr="001B395C"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B1E8" w14:textId="77777777" w:rsidR="001B395C" w:rsidRPr="00CF3268" w:rsidRDefault="001B395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1D7B7" w14:textId="77777777" w:rsidR="001B395C" w:rsidRPr="00CF3268" w:rsidRDefault="001B395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Interest</w:t>
            </w:r>
          </w:p>
        </w:tc>
      </w:tr>
      <w:tr w:rsidR="001B395C" w:rsidRPr="00CF3268" w14:paraId="2779BF7A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E98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Manufacturers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E6B0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Application supplier who enlists bundled products on the application platform to sell directly to buyers;</w:t>
            </w:r>
          </w:p>
          <w:p w14:paraId="1274D771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 Buyer who bid and purchases products through the application and to use purchased products in its daily operations</w:t>
            </w:r>
          </w:p>
        </w:tc>
      </w:tr>
      <w:tr w:rsidR="001B395C" w:rsidRPr="00CF3268" w14:paraId="17A48C83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725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Wholesalers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C806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Application supplier who enlists bundled products on the application platform to sell directly to buyers</w:t>
            </w:r>
          </w:p>
        </w:tc>
      </w:tr>
      <w:tr w:rsidR="001B395C" w:rsidRPr="00CF3268" w14:paraId="587F923A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3AA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Local Business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1A4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 Buyer who bid and purchases products through the application and to use purchased products in its daily operations</w:t>
            </w:r>
          </w:p>
        </w:tc>
      </w:tr>
      <w:tr w:rsidR="001B395C" w:rsidRPr="00CF3268" w14:paraId="4B4451C4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B2A1C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92E3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Shipping Companies (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Fedex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UPS, DHL, USPS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 etc.</w:t>
            </w:r>
            <w:proofErr w:type="gram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E3CF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Partners with the application to provide shipping service to help deliver products to the bundle buyers</w:t>
            </w:r>
          </w:p>
        </w:tc>
      </w:tr>
      <w:tr w:rsidR="001B395C" w:rsidRPr="00CF3268" w14:paraId="57FADE3D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1B6AE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Custom Clearance Agent (Livingston International,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Clearit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USA, and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etc.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9E8F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Custom clearance agents who partnered with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BundleBid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to provide custom clearance services to international buyers and sellers</w:t>
            </w:r>
          </w:p>
        </w:tc>
      </w:tr>
    </w:tbl>
    <w:p w14:paraId="59E23362" w14:textId="7777777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D39483F" w14:textId="7777777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1B8E546" w14:textId="2615CCE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D628B24" w14:textId="77777777" w:rsidR="008A2482" w:rsidRPr="00CF3268" w:rsidRDefault="008A2482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E2C9ED4" w14:textId="09955A61" w:rsidR="001B395C" w:rsidRPr="00CF3268" w:rsidRDefault="001B395C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0"/>
          <w:szCs w:val="20"/>
        </w:rPr>
        <w:lastRenderedPageBreak/>
        <w:t>Internal Stakeholder: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559"/>
      </w:tblGrid>
      <w:tr w:rsidR="001B395C" w:rsidRPr="00CF3268" w14:paraId="059AD19D" w14:textId="77777777" w:rsidTr="001B395C"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0E9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AC66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Interest</w:t>
            </w:r>
          </w:p>
        </w:tc>
      </w:tr>
      <w:tr w:rsidR="001B395C" w:rsidRPr="00CF3268" w14:paraId="1AD74197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263D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C07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 and develop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</w:t>
            </w:r>
            <w:proofErr w:type="gram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user friendly application to provide reliable and secure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BundleBid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services to end users</w:t>
            </w:r>
          </w:p>
        </w:tc>
      </w:tr>
      <w:tr w:rsidR="001B395C" w:rsidRPr="00CF3268" w14:paraId="3D0C4BDF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05B6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3F860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Provides valuable investments and maintain application’s smooth development and operation</w:t>
            </w:r>
          </w:p>
        </w:tc>
      </w:tr>
      <w:tr w:rsidR="001B395C" w:rsidRPr="00CF3268" w14:paraId="0B41E340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7916A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Product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5C7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Provides insight and blueprint of the application</w:t>
            </w:r>
          </w:p>
        </w:tc>
      </w:tr>
      <w:tr w:rsidR="001B395C" w:rsidRPr="00CF3268" w14:paraId="425E6BE4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B2A1C7"/>
              <w:bottom w:val="single" w:sz="4" w:space="0" w:color="B2A1C7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D38E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EF77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 administrative and logistic works to ensure smooth development and operation</w:t>
            </w:r>
          </w:p>
        </w:tc>
      </w:tr>
    </w:tbl>
    <w:p w14:paraId="7E774D1A" w14:textId="4E8E63B3" w:rsidR="00201187" w:rsidRPr="006E245C" w:rsidRDefault="00201187" w:rsidP="008A2482">
      <w:pPr>
        <w:pStyle w:val="Heading1"/>
        <w:rPr>
          <w:rFonts w:asciiTheme="minorHAnsi" w:hAnsiTheme="minorHAnsi" w:cstheme="minorHAnsi"/>
        </w:rPr>
      </w:pPr>
      <w:bookmarkStart w:id="6" w:name="_Toc33364979"/>
      <w:r w:rsidRPr="006E245C">
        <w:rPr>
          <w:rFonts w:asciiTheme="minorHAnsi" w:hAnsiTheme="minorHAnsi" w:cstheme="minorHAnsi"/>
        </w:rPr>
        <w:t>4. Business Requirements</w:t>
      </w:r>
      <w:bookmarkEnd w:id="6"/>
    </w:p>
    <w:p w14:paraId="066DC26E" w14:textId="1071E66D" w:rsidR="00B42414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  <w:lang w:val="en-US" w:eastAsia="ar-SA"/>
        </w:rPr>
      </w:pPr>
      <w:bookmarkStart w:id="7" w:name="_Toc33364980"/>
      <w:r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4.1 Business Scope</w:t>
      </w:r>
      <w:bookmarkEnd w:id="7"/>
    </w:p>
    <w:p w14:paraId="7CA1A382" w14:textId="77777777" w:rsidR="00F83994" w:rsidRPr="00B42414" w:rsidRDefault="00F83994" w:rsidP="00F83994">
      <w:pPr>
        <w:rPr>
          <w:rFonts w:cstheme="minorHAnsi"/>
          <w:lang w:val="en-US" w:eastAsia="ar-SA"/>
        </w:rPr>
      </w:pPr>
    </w:p>
    <w:p w14:paraId="0172F8E9" w14:textId="4201662C" w:rsidR="00B42414" w:rsidRPr="00B42414" w:rsidRDefault="00B42414" w:rsidP="00B42414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>This application provides a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wholesale Ecommerce platform with a build-in bidding system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.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This online bidding platform allows sellers to wholesale their products at the best price possible and allows buyers to purchase at the fairest price.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Two target users: Online wholesaler and Online shopper who wants buy items in bulk. The most important customer is online shopper who make purchase through the app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lication.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The app takes a percentage from each sale to generate profit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</w:p>
    <w:p w14:paraId="790E3E53" w14:textId="77777777" w:rsidR="00B42414" w:rsidRPr="00CF3268" w:rsidRDefault="00B42414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</w:p>
    <w:p w14:paraId="07104490" w14:textId="52F41674" w:rsidR="00337DA7" w:rsidRPr="006E245C" w:rsidRDefault="00337DA7" w:rsidP="00F83994">
      <w:pPr>
        <w:pStyle w:val="Heading2"/>
        <w:rPr>
          <w:rFonts w:asciiTheme="minorHAnsi" w:eastAsia="Calibri" w:hAnsiTheme="minorHAnsi" w:cstheme="minorHAnsi"/>
          <w:b/>
          <w:bCs/>
          <w:color w:val="auto"/>
        </w:rPr>
      </w:pPr>
      <w:bookmarkStart w:id="8" w:name="_Toc33364981"/>
      <w:r w:rsidRPr="006E245C">
        <w:rPr>
          <w:rFonts w:asciiTheme="minorHAnsi" w:eastAsia="Calibri" w:hAnsiTheme="minorHAnsi" w:cstheme="minorHAnsi"/>
          <w:b/>
          <w:bCs/>
          <w:color w:val="auto"/>
        </w:rPr>
        <w:t>4.2 Details of Business Requirements</w:t>
      </w:r>
      <w:bookmarkEnd w:id="8"/>
    </w:p>
    <w:p w14:paraId="16230FA6" w14:textId="7F8CF4DB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>Note: Bundle-Bid Application categories are combined for simplicity.</w:t>
      </w:r>
    </w:p>
    <w:p w14:paraId="5A1C03C8" w14:textId="5C90F4EA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9" w:name="_Toc33364982"/>
      <w:r w:rsidRPr="006E245C">
        <w:rPr>
          <w:rFonts w:asciiTheme="minorHAnsi" w:eastAsia="Calibri" w:hAnsiTheme="minorHAnsi" w:cstheme="minorHAnsi"/>
          <w:b/>
          <w:bCs/>
        </w:rPr>
        <w:t>4.2.1 Buyer Requirements</w:t>
      </w:r>
      <w:bookmarkEnd w:id="9"/>
    </w:p>
    <w:p w14:paraId="7FC9FD7F" w14:textId="224A855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4.2.1.1 Ability to search for a product depending on its category </w:t>
      </w:r>
    </w:p>
    <w:p w14:paraId="030EFC48" w14:textId="795FB6E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4.2.1.2 Ability to bid multiple times over a product</w:t>
      </w:r>
    </w:p>
    <w:p w14:paraId="70F11578" w14:textId="1F4DC73E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4.2.1.3 Ability to see the current status of the bid</w:t>
      </w:r>
    </w:p>
    <w:p w14:paraId="6BD18917" w14:textId="2D1C7C59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4.2.1.4 Ability to select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product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based on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category</w:t>
      </w:r>
    </w:p>
    <w:p w14:paraId="608528DF" w14:textId="1C2721B0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4.2.1.5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update bid based on recently updated value</w:t>
      </w:r>
      <w:r w:rsidRPr="00CF3268">
        <w:rPr>
          <w:rFonts w:eastAsia="Calibri" w:cstheme="minorHAnsi"/>
          <w:color w:val="000000"/>
          <w:sz w:val="24"/>
          <w:szCs w:val="24"/>
        </w:rPr>
        <w:t>.</w:t>
      </w:r>
    </w:p>
    <w:p w14:paraId="32E50BB1" w14:textId="1D69E082" w:rsidR="00337DA7" w:rsidRPr="00CF3268" w:rsidRDefault="00337DA7" w:rsidP="0055203B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4.2.1.6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see the bid</w:t>
      </w:r>
      <w:r w:rsidR="00CF7562">
        <w:rPr>
          <w:rFonts w:eastAsia="Calibri" w:cstheme="minorHAnsi"/>
          <w:color w:val="000000"/>
          <w:sz w:val="24"/>
          <w:szCs w:val="24"/>
        </w:rPr>
        <w:t>ding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history (successful/unsuccessful)</w:t>
      </w:r>
    </w:p>
    <w:p w14:paraId="17FE5F11" w14:textId="3900C678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0" w:name="_Toc33364983"/>
      <w:r w:rsidRPr="006E245C">
        <w:rPr>
          <w:rFonts w:asciiTheme="minorHAnsi" w:eastAsia="Calibri" w:hAnsiTheme="minorHAnsi" w:cstheme="minorHAnsi"/>
          <w:b/>
          <w:bCs/>
        </w:rPr>
        <w:t xml:space="preserve">4.2.2 </w:t>
      </w:r>
      <w:r w:rsidR="0055203B" w:rsidRPr="006E245C">
        <w:rPr>
          <w:rFonts w:asciiTheme="minorHAnsi" w:eastAsia="Calibri" w:hAnsiTheme="minorHAnsi" w:cstheme="minorHAnsi"/>
          <w:b/>
          <w:bCs/>
        </w:rPr>
        <w:t>Seller Requirements</w:t>
      </w:r>
      <w:bookmarkEnd w:id="10"/>
      <w:r w:rsidRPr="006E245C">
        <w:rPr>
          <w:rFonts w:asciiTheme="minorHAnsi" w:eastAsia="Calibri" w:hAnsiTheme="minorHAnsi" w:cstheme="minorHAnsi"/>
          <w:b/>
          <w:bCs/>
        </w:rPr>
        <w:tab/>
      </w:r>
    </w:p>
    <w:p w14:paraId="045D2805" w14:textId="77777777" w:rsidR="00795F04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4.2.2.1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add product</w:t>
      </w:r>
      <w:r w:rsidR="00CF7562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1491D9E2" w14:textId="1898B574" w:rsidR="00337DA7" w:rsidRPr="00CF3268" w:rsidRDefault="00795F04" w:rsidP="00795F04">
      <w:pPr>
        <w:spacing w:after="200" w:line="276" w:lineRule="auto"/>
        <w:ind w:firstLine="720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4.2.2.2 Ability to specify a product’s description and add pictures</w:t>
      </w:r>
    </w:p>
    <w:p w14:paraId="3A606A40" w14:textId="6BDC8CE1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4.2.2.2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set the </w:t>
      </w:r>
      <w:r w:rsidR="00CF7562">
        <w:rPr>
          <w:rFonts w:eastAsia="Calibri" w:cstheme="minorHAnsi"/>
          <w:color w:val="000000"/>
          <w:sz w:val="24"/>
          <w:szCs w:val="24"/>
        </w:rPr>
        <w:t>minimum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bid price</w:t>
      </w:r>
    </w:p>
    <w:p w14:paraId="3F805CC7" w14:textId="2FFC4A04" w:rsidR="00337DA7" w:rsidRDefault="00337DA7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4.2.2.3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update the</w:t>
      </w:r>
      <w:r w:rsidR="00CF7562">
        <w:rPr>
          <w:rFonts w:eastAsia="Calibri" w:cstheme="minorHAnsi"/>
          <w:color w:val="000000"/>
          <w:sz w:val="24"/>
          <w:szCs w:val="24"/>
        </w:rPr>
        <w:t xml:space="preserve"> description of an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existing product</w:t>
      </w:r>
    </w:p>
    <w:p w14:paraId="24324741" w14:textId="7BCD05FD" w:rsidR="00CF7562" w:rsidRPr="00CF3268" w:rsidRDefault="00CF7562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ab/>
        <w:t>4.2.2.</w:t>
      </w:r>
      <w:r w:rsidR="00795F04">
        <w:rPr>
          <w:rFonts w:eastAsia="Calibri" w:cstheme="minorHAnsi"/>
          <w:color w:val="000000"/>
          <w:sz w:val="24"/>
          <w:szCs w:val="24"/>
        </w:rPr>
        <w:t>5</w:t>
      </w:r>
      <w:r>
        <w:rPr>
          <w:rFonts w:eastAsia="Calibri" w:cstheme="minorHAnsi"/>
          <w:color w:val="000000"/>
          <w:sz w:val="24"/>
          <w:szCs w:val="24"/>
        </w:rPr>
        <w:t xml:space="preserve"> Ability to define a Max Bid pric</w:t>
      </w:r>
      <w:bookmarkStart w:id="11" w:name="_GoBack"/>
      <w:bookmarkEnd w:id="11"/>
      <w:r>
        <w:rPr>
          <w:rFonts w:eastAsia="Calibri" w:cstheme="minorHAnsi"/>
          <w:color w:val="000000"/>
          <w:sz w:val="24"/>
          <w:szCs w:val="24"/>
        </w:rPr>
        <w:t>e (Optional) (for buyers to buy instantly at a                                         fixed price)</w:t>
      </w:r>
    </w:p>
    <w:p w14:paraId="3A7423AC" w14:textId="6A6630B4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2" w:name="_Toc33364984"/>
      <w:r w:rsidRPr="006E245C">
        <w:rPr>
          <w:rFonts w:asciiTheme="minorHAnsi" w:eastAsia="Calibri" w:hAnsiTheme="minorHAnsi" w:cstheme="minorHAnsi"/>
          <w:b/>
          <w:bCs/>
        </w:rPr>
        <w:lastRenderedPageBreak/>
        <w:t xml:space="preserve">4.2.3 </w:t>
      </w:r>
      <w:r w:rsidR="002D0398" w:rsidRPr="006E245C">
        <w:rPr>
          <w:rFonts w:asciiTheme="minorHAnsi" w:eastAsia="Calibri" w:hAnsiTheme="minorHAnsi" w:cstheme="minorHAnsi"/>
          <w:b/>
          <w:bCs/>
        </w:rPr>
        <w:t xml:space="preserve">Shipping </w:t>
      </w:r>
      <w:r w:rsidRPr="006E245C">
        <w:rPr>
          <w:rFonts w:asciiTheme="minorHAnsi" w:eastAsia="Calibri" w:hAnsiTheme="minorHAnsi" w:cstheme="minorHAnsi"/>
          <w:b/>
          <w:bCs/>
        </w:rPr>
        <w:t>Company</w:t>
      </w:r>
      <w:bookmarkEnd w:id="12"/>
      <w:r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14894E1C" w14:textId="00DE5C0B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4.2.3.1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receive the buyers and order details</w:t>
      </w:r>
    </w:p>
    <w:p w14:paraId="72864CBA" w14:textId="0D971931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4.2.3.2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ship the product to the buyer’s address </w:t>
      </w:r>
    </w:p>
    <w:p w14:paraId="253A837E" w14:textId="12BA51E1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4.2.3.3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receive and revise if any updates in the buyer’s details</w:t>
      </w:r>
    </w:p>
    <w:p w14:paraId="29EF4CC3" w14:textId="1E4140C3" w:rsidR="00337DA7" w:rsidRPr="00CF3268" w:rsidRDefault="00337DA7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4.2.3.4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deliver the products on time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5C608D69" w14:textId="22AD3F5F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3" w:name="_Toc33364985"/>
      <w:r w:rsidRPr="006E245C">
        <w:rPr>
          <w:rFonts w:asciiTheme="minorHAnsi" w:eastAsia="Calibri" w:hAnsiTheme="minorHAnsi" w:cstheme="minorHAnsi"/>
          <w:b/>
          <w:bCs/>
        </w:rPr>
        <w:t xml:space="preserve">4.2.4 </w:t>
      </w:r>
      <w:r w:rsidR="002D0398" w:rsidRPr="006E245C">
        <w:rPr>
          <w:rFonts w:asciiTheme="minorHAnsi" w:eastAsia="Calibri" w:hAnsiTheme="minorHAnsi" w:cstheme="minorHAnsi"/>
          <w:b/>
          <w:bCs/>
        </w:rPr>
        <w:t>Administrator Requirements</w:t>
      </w:r>
      <w:bookmarkEnd w:id="13"/>
      <w:r w:rsidR="002D0398"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7F1DD44D" w14:textId="5FFFCBC2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4.2.4.1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verify the authenticity of the seller </w:t>
      </w:r>
    </w:p>
    <w:p w14:paraId="3666820A" w14:textId="6BAAD05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4.2.4.2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set </w:t>
      </w:r>
      <w:r w:rsidR="00201187" w:rsidRPr="00CF3268">
        <w:rPr>
          <w:rFonts w:eastAsia="Calibri" w:cstheme="minorHAnsi"/>
          <w:color w:val="000000"/>
          <w:sz w:val="24"/>
          <w:szCs w:val="24"/>
        </w:rPr>
        <w:t xml:space="preserve">yearly membership fee </w:t>
      </w:r>
    </w:p>
    <w:p w14:paraId="2853D386" w14:textId="45883F70" w:rsidR="00337DA7" w:rsidRPr="00CF3268" w:rsidRDefault="00337DA7" w:rsidP="0020118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4.2.4.3 Ability to 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set profit percentage on sales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0754B722" w14:textId="2AAE6E82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4" w:name="_Toc33364986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5</w:t>
      </w:r>
      <w:r w:rsidRPr="006E245C">
        <w:rPr>
          <w:rFonts w:asciiTheme="minorHAnsi" w:eastAsia="Calibri" w:hAnsiTheme="minorHAnsi" w:cstheme="minorHAnsi"/>
          <w:b/>
          <w:bCs/>
        </w:rPr>
        <w:t xml:space="preserve"> Customer Account</w:t>
      </w:r>
      <w:bookmarkEnd w:id="14"/>
      <w:r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58023B23" w14:textId="2A6DA880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.1 Ability to create an account</w:t>
      </w:r>
    </w:p>
    <w:p w14:paraId="68A398DC" w14:textId="50D1D086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.2 Ability to sign into / out of an account</w:t>
      </w:r>
    </w:p>
    <w:p w14:paraId="672C2662" w14:textId="644A4AE7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.3 Ability to change account information</w:t>
      </w:r>
    </w:p>
    <w:p w14:paraId="23C95E1C" w14:textId="546FB47E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.4 Ability to delete an account</w:t>
      </w:r>
    </w:p>
    <w:p w14:paraId="59171B01" w14:textId="257CA7ED" w:rsidR="00337DA7" w:rsidRDefault="00337DA7" w:rsidP="00CF7562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.5 </w:t>
      </w:r>
      <w:r w:rsidR="00CF7562">
        <w:rPr>
          <w:rFonts w:eastAsia="Calibri" w:cstheme="minorHAnsi"/>
          <w:color w:val="000000"/>
          <w:sz w:val="24"/>
          <w:szCs w:val="24"/>
        </w:rPr>
        <w:t>Ability to see bidding history / listing history (based on the type of account)</w:t>
      </w:r>
    </w:p>
    <w:p w14:paraId="3A42E7BE" w14:textId="67FFA84C" w:rsidR="00CF7562" w:rsidRPr="00CF3268" w:rsidRDefault="00CF7562" w:rsidP="00CF7562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ab/>
        <w:t>4.2.5.6 Ability to link payment method to an account for transactions / money transfers</w:t>
      </w:r>
    </w:p>
    <w:p w14:paraId="6673C888" w14:textId="6DDC1984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5" w:name="_Toc33364987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6</w:t>
      </w:r>
      <w:r w:rsidRPr="006E245C">
        <w:rPr>
          <w:rFonts w:asciiTheme="minorHAnsi" w:eastAsia="Calibri" w:hAnsiTheme="minorHAnsi" w:cstheme="minorHAnsi"/>
          <w:b/>
          <w:bCs/>
        </w:rPr>
        <w:t xml:space="preserve"> Billing Department</w:t>
      </w:r>
      <w:bookmarkEnd w:id="15"/>
    </w:p>
    <w:p w14:paraId="02E0FB14" w14:textId="376981E3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6</w:t>
      </w:r>
      <w:r w:rsidRPr="00CF3268">
        <w:rPr>
          <w:rFonts w:eastAsia="Calibri" w:cstheme="minorHAnsi"/>
          <w:color w:val="000000"/>
          <w:sz w:val="24"/>
          <w:szCs w:val="24"/>
        </w:rPr>
        <w:t>.1 Ability to generate bills for partners</w:t>
      </w:r>
    </w:p>
    <w:p w14:paraId="0C0CD070" w14:textId="1493D79B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6" w:name="_Toc33364988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7</w:t>
      </w:r>
      <w:r w:rsidRPr="006E245C">
        <w:rPr>
          <w:rFonts w:asciiTheme="minorHAnsi" w:eastAsia="Calibri" w:hAnsiTheme="minorHAnsi" w:cstheme="minorHAnsi"/>
          <w:b/>
          <w:bCs/>
        </w:rPr>
        <w:t xml:space="preserve"> Customer Payment Management</w:t>
      </w:r>
      <w:bookmarkEnd w:id="16"/>
    </w:p>
    <w:p w14:paraId="62A50592" w14:textId="05E3D9C9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7</w:t>
      </w:r>
      <w:r w:rsidRPr="00CF3268">
        <w:rPr>
          <w:rFonts w:eastAsia="Calibri" w:cstheme="minorHAnsi"/>
          <w:color w:val="000000"/>
          <w:sz w:val="24"/>
          <w:szCs w:val="24"/>
        </w:rPr>
        <w:t>.1 Ability to charge customer credit card</w:t>
      </w:r>
    </w:p>
    <w:p w14:paraId="6FD39B4D" w14:textId="14C34FFD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7</w:t>
      </w:r>
      <w:r w:rsidRPr="00CF3268">
        <w:rPr>
          <w:rFonts w:eastAsia="Calibri" w:cstheme="minorHAnsi"/>
          <w:color w:val="000000"/>
          <w:sz w:val="24"/>
          <w:szCs w:val="24"/>
        </w:rPr>
        <w:t>.2 Ability to inform customer of credit card authorization status</w:t>
      </w:r>
    </w:p>
    <w:p w14:paraId="23F9D1C2" w14:textId="737529B9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7" w:name="_Toc33364989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8</w:t>
      </w:r>
      <w:r w:rsidRPr="006E245C">
        <w:rPr>
          <w:rFonts w:asciiTheme="minorHAnsi" w:eastAsia="Calibri" w:hAnsiTheme="minorHAnsi" w:cstheme="minorHAnsi"/>
          <w:b/>
          <w:bCs/>
        </w:rPr>
        <w:t xml:space="preserve"> Advertising Department</w:t>
      </w:r>
      <w:bookmarkEnd w:id="17"/>
    </w:p>
    <w:p w14:paraId="41F0D1D3" w14:textId="40C85D84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8</w:t>
      </w:r>
      <w:r w:rsidRPr="00CF3268">
        <w:rPr>
          <w:rFonts w:eastAsia="Calibri" w:cstheme="minorHAnsi"/>
          <w:color w:val="000000"/>
          <w:sz w:val="24"/>
          <w:szCs w:val="24"/>
        </w:rPr>
        <w:t>.1 Ability to generate ads on application website</w:t>
      </w:r>
    </w:p>
    <w:p w14:paraId="4EAE5708" w14:textId="35EB88A6" w:rsidR="00337DA7" w:rsidRPr="00CF3268" w:rsidRDefault="00337DA7" w:rsidP="007515A0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>Ability to generate sponsored posts and listings</w:t>
      </w:r>
    </w:p>
    <w:p w14:paraId="1C5A9696" w14:textId="5A4FB9FB" w:rsidR="00201187" w:rsidRPr="00CF3268" w:rsidRDefault="0020118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</w:p>
    <w:p w14:paraId="4C3B0A71" w14:textId="10258543" w:rsidR="007515A0" w:rsidRPr="00CF3268" w:rsidRDefault="007515A0" w:rsidP="00F83994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0A761C9B" w14:textId="703421CD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1B0197DB" w14:textId="272B7311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5F9EDB92" w14:textId="77777777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0859D5B7" w14:textId="47A9FFC9" w:rsidR="00201187" w:rsidRPr="006E245C" w:rsidRDefault="007515A0" w:rsidP="00F83994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18" w:name="_Toc33364990"/>
      <w:r w:rsidRPr="006E245C">
        <w:rPr>
          <w:rFonts w:asciiTheme="minorHAnsi" w:hAnsiTheme="minorHAnsi" w:cstheme="minorHAnsi"/>
          <w:b/>
          <w:bCs/>
          <w:color w:val="auto"/>
        </w:rPr>
        <w:t xml:space="preserve">4.3 </w:t>
      </w:r>
      <w:r w:rsidR="00201187" w:rsidRPr="006E245C">
        <w:rPr>
          <w:rFonts w:asciiTheme="minorHAnsi" w:hAnsiTheme="minorHAnsi" w:cstheme="minorHAnsi"/>
          <w:b/>
          <w:bCs/>
          <w:color w:val="auto"/>
        </w:rPr>
        <w:t>Non-Functional Requirements</w:t>
      </w:r>
      <w:bookmarkEnd w:id="18"/>
    </w:p>
    <w:tbl>
      <w:tblPr>
        <w:tblW w:w="0" w:type="auto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5985"/>
      </w:tblGrid>
      <w:tr w:rsidR="00201187" w:rsidRPr="00CF3268" w14:paraId="7F1B8A3B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79688260" w14:textId="77777777" w:rsidR="00201187" w:rsidRPr="00CF3268" w:rsidRDefault="00201187">
            <w:pPr>
              <w:pStyle w:val="Normal1"/>
              <w:snapToGrid w:val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Category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395EA638" w14:textId="77777777" w:rsidR="00201187" w:rsidRPr="00CF3268" w:rsidRDefault="00201187">
            <w:pPr>
              <w:pStyle w:val="Normal1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Requirements</w:t>
            </w:r>
          </w:p>
        </w:tc>
      </w:tr>
      <w:tr w:rsidR="00201187" w:rsidRPr="00CF3268" w14:paraId="40388B3F" w14:textId="77777777" w:rsidTr="00CF7562">
        <w:trPr>
          <w:trHeight w:val="34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92FC1B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Usability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DE8F9E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application's GUI interface should feature a simple and intuitive design, with menu options clearly labeled and field functions obvious to any user.</w:t>
            </w:r>
          </w:p>
        </w:tc>
      </w:tr>
      <w:tr w:rsidR="00201187" w:rsidRPr="00CF3268" w14:paraId="3FB964D2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442CA79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Usability 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5E74F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purpose of any section of the application should be immediately evident to any user.</w:t>
            </w:r>
          </w:p>
        </w:tc>
      </w:tr>
      <w:tr w:rsidR="00201187" w:rsidRPr="00CF3268" w14:paraId="15BFEB44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65D9E4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Usability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8D3F3E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The application should be easy to </w:t>
            </w:r>
            <w:proofErr w:type="gramStart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navigate</w:t>
            </w:r>
            <w:proofErr w:type="gramEnd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and users should be able to immediately access any significant functionality that they may need within a few clicks, ideally in one click.</w:t>
            </w:r>
          </w:p>
        </w:tc>
      </w:tr>
      <w:tr w:rsidR="00201187" w:rsidRPr="00CF3268" w14:paraId="618B8C87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EB15CF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47E0E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response time of the application should not be impacted by latency that will significantly impact the evident availability of application features or information</w:t>
            </w:r>
          </w:p>
        </w:tc>
      </w:tr>
      <w:tr w:rsidR="00201187" w:rsidRPr="00CF3268" w14:paraId="6A59E0B3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19B0111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84C3D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should be available for users 24 hours a day, every day of the year.</w:t>
            </w:r>
          </w:p>
        </w:tc>
      </w:tr>
      <w:tr w:rsidR="00201187" w:rsidRPr="00CF3268" w14:paraId="02DDCBEB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50E2BE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67CC7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The application should be not </w:t>
            </w:r>
            <w:proofErr w:type="gramStart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make</w:t>
            </w:r>
            <w:proofErr w:type="gramEnd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excessive demands on customer's computer or device memory capabilities</w:t>
            </w:r>
          </w:p>
        </w:tc>
      </w:tr>
      <w:tr w:rsidR="00201187" w:rsidRPr="00CF3268" w14:paraId="5F1530CC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1E49FE2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66CB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should support several users using simultaneously.</w:t>
            </w:r>
          </w:p>
        </w:tc>
      </w:tr>
      <w:tr w:rsidR="00201187" w:rsidRPr="00CF3268" w14:paraId="3CA9FA98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AFDE22B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Security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DA6038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will be protected from hackers and intrusion by various security measures</w:t>
            </w:r>
          </w:p>
        </w:tc>
      </w:tr>
      <w:tr w:rsidR="00201187" w:rsidRPr="00CF3268" w14:paraId="6338BA34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FFF602D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Security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1978B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Encryption for customer's personal data that is maintained on the web application's server</w:t>
            </w:r>
          </w:p>
        </w:tc>
      </w:tr>
      <w:tr w:rsidR="00201187" w:rsidRPr="00CF3268" w14:paraId="13E0A179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24C3FCD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Database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845F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Application will use the DynamoDB NoSQL database.</w:t>
            </w:r>
          </w:p>
        </w:tc>
      </w:tr>
      <w:tr w:rsidR="00201187" w:rsidRPr="00CF3268" w14:paraId="2C8B93CE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B9F4DCA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External System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78060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Application will be able to interface successfully with social media websites, travel service websites, credit card payment services, and other online resources</w:t>
            </w:r>
          </w:p>
        </w:tc>
      </w:tr>
    </w:tbl>
    <w:p w14:paraId="55670066" w14:textId="6C5A605B" w:rsidR="007515A0" w:rsidRPr="00CF3268" w:rsidRDefault="00201187" w:rsidP="00F83994">
      <w:pPr>
        <w:pStyle w:val="Normal1"/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CF326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B97831" w14:textId="119234E4" w:rsidR="004277AC" w:rsidRPr="004277AC" w:rsidRDefault="007515A0" w:rsidP="004277AC">
      <w:pPr>
        <w:pStyle w:val="Heading1"/>
        <w:rPr>
          <w:rFonts w:asciiTheme="minorHAnsi" w:hAnsiTheme="minorHAnsi" w:cstheme="minorHAnsi"/>
        </w:rPr>
      </w:pPr>
      <w:bookmarkStart w:id="19" w:name="_Toc33364991"/>
      <w:r w:rsidRPr="006E245C">
        <w:rPr>
          <w:rFonts w:asciiTheme="minorHAnsi" w:hAnsiTheme="minorHAnsi" w:cstheme="minorHAnsi"/>
        </w:rPr>
        <w:t>5. External Data Feeds</w:t>
      </w:r>
      <w:bookmarkEnd w:id="19"/>
    </w:p>
    <w:p w14:paraId="390EA0BF" w14:textId="148BC2E9" w:rsidR="007515A0" w:rsidRPr="00CF3268" w:rsidRDefault="004277AC" w:rsidP="004277AC">
      <w:pPr>
        <w:pStyle w:val="BodyText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Bank</w:t>
      </w:r>
    </w:p>
    <w:p w14:paraId="01398214" w14:textId="1BD2DC75" w:rsidR="007515A0" w:rsidRDefault="007515A0" w:rsidP="007515A0">
      <w:pPr>
        <w:pStyle w:val="BodyText"/>
        <w:rPr>
          <w:rFonts w:cstheme="minorHAnsi"/>
          <w:sz w:val="24"/>
          <w:szCs w:val="24"/>
        </w:rPr>
      </w:pPr>
      <w:r w:rsidRPr="00CF3268">
        <w:rPr>
          <w:rFonts w:cstheme="minorHAnsi"/>
          <w:sz w:val="24"/>
          <w:szCs w:val="24"/>
        </w:rPr>
        <w:tab/>
      </w:r>
      <w:r w:rsidR="004277AC">
        <w:rPr>
          <w:rFonts w:cstheme="minorHAnsi"/>
          <w:sz w:val="24"/>
          <w:szCs w:val="24"/>
        </w:rPr>
        <w:t xml:space="preserve">Serves as a method of transaction or money </w:t>
      </w:r>
      <w:proofErr w:type="gramStart"/>
      <w:r w:rsidR="004277AC">
        <w:rPr>
          <w:rFonts w:cstheme="minorHAnsi"/>
          <w:sz w:val="24"/>
          <w:szCs w:val="24"/>
        </w:rPr>
        <w:t>transfer  upon</w:t>
      </w:r>
      <w:proofErr w:type="gramEnd"/>
      <w:r w:rsidR="004277AC">
        <w:rPr>
          <w:rFonts w:cstheme="minorHAnsi"/>
          <w:sz w:val="24"/>
          <w:szCs w:val="24"/>
        </w:rPr>
        <w:t xml:space="preserve"> successful auction for buyer/seller respectively</w:t>
      </w:r>
      <w:r w:rsidRPr="00CF3268">
        <w:rPr>
          <w:rFonts w:cstheme="minorHAnsi"/>
          <w:sz w:val="24"/>
          <w:szCs w:val="24"/>
        </w:rPr>
        <w:t>.</w:t>
      </w:r>
    </w:p>
    <w:p w14:paraId="03602776" w14:textId="36ED6FF2" w:rsidR="004277AC" w:rsidRDefault="004277AC" w:rsidP="004277AC">
      <w:pPr>
        <w:pStyle w:val="BodyText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 card vendor</w:t>
      </w:r>
    </w:p>
    <w:p w14:paraId="18436279" w14:textId="62803362" w:rsidR="004277AC" w:rsidRPr="00CF3268" w:rsidRDefault="004277AC" w:rsidP="007515A0">
      <w:pPr>
        <w:pStyle w:val="Body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Serves as an entity for buyers to source payment for a product purchased and for the company to validate authenticity of a payment</w:t>
      </w:r>
    </w:p>
    <w:p w14:paraId="66AA6B98" w14:textId="6CF079B5" w:rsidR="00CC354E" w:rsidRPr="004277AC" w:rsidRDefault="007515A0" w:rsidP="004277A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277AC">
        <w:rPr>
          <w:rFonts w:cstheme="minorHAnsi"/>
          <w:sz w:val="24"/>
          <w:szCs w:val="24"/>
        </w:rPr>
        <w:t>Shipping Company:</w:t>
      </w:r>
    </w:p>
    <w:p w14:paraId="2D9B0FEF" w14:textId="6D230216" w:rsidR="007515A0" w:rsidRDefault="007515A0">
      <w:pPr>
        <w:rPr>
          <w:rFonts w:cstheme="minorHAnsi"/>
          <w:sz w:val="24"/>
          <w:szCs w:val="24"/>
        </w:rPr>
      </w:pPr>
      <w:r w:rsidRPr="00CF3268">
        <w:rPr>
          <w:rFonts w:cstheme="minorHAnsi"/>
          <w:sz w:val="24"/>
          <w:szCs w:val="24"/>
        </w:rPr>
        <w:tab/>
        <w:t>Provides customers with efficien</w:t>
      </w:r>
      <w:r w:rsidR="004277AC">
        <w:rPr>
          <w:rFonts w:cstheme="minorHAnsi"/>
          <w:sz w:val="24"/>
          <w:szCs w:val="24"/>
        </w:rPr>
        <w:t>t</w:t>
      </w:r>
      <w:r w:rsidRPr="00CF3268">
        <w:rPr>
          <w:rFonts w:cstheme="minorHAnsi"/>
          <w:sz w:val="24"/>
          <w:szCs w:val="24"/>
        </w:rPr>
        <w:t xml:space="preserve"> delivery service.</w:t>
      </w:r>
    </w:p>
    <w:p w14:paraId="731409A3" w14:textId="3103BEA2" w:rsidR="004277AC" w:rsidRDefault="004277AC" w:rsidP="004277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277AC">
        <w:rPr>
          <w:rFonts w:cstheme="minorHAnsi"/>
          <w:sz w:val="24"/>
          <w:szCs w:val="24"/>
        </w:rPr>
        <w:t>Advertising:</w:t>
      </w:r>
    </w:p>
    <w:p w14:paraId="77B52257" w14:textId="14E9BFB1" w:rsidR="004277AC" w:rsidRDefault="004277AC" w:rsidP="004277A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medium to manage and moderate ad revenues and ad types to be displayed in a campaign</w:t>
      </w:r>
    </w:p>
    <w:p w14:paraId="666BB799" w14:textId="39B49D84" w:rsidR="004277AC" w:rsidRDefault="004277AC" w:rsidP="004277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 supplier:</w:t>
      </w:r>
    </w:p>
    <w:p w14:paraId="610BA59F" w14:textId="6E7E359A" w:rsidR="004277AC" w:rsidRPr="004277AC" w:rsidRDefault="004277AC" w:rsidP="004277A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Responsible for defining the needs and description to sell a product and get it shipped to </w:t>
      </w:r>
      <w:proofErr w:type="spellStart"/>
      <w:proofErr w:type="gramStart"/>
      <w:r>
        <w:rPr>
          <w:rFonts w:cstheme="minorHAnsi"/>
          <w:sz w:val="24"/>
          <w:szCs w:val="24"/>
        </w:rPr>
        <w:t>it’s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buyer</w:t>
      </w:r>
    </w:p>
    <w:p w14:paraId="6813EE80" w14:textId="0670C203" w:rsidR="007515A0" w:rsidRPr="00CF3268" w:rsidRDefault="007515A0">
      <w:pPr>
        <w:rPr>
          <w:rFonts w:cstheme="minorHAnsi"/>
          <w:sz w:val="24"/>
          <w:szCs w:val="24"/>
        </w:rPr>
      </w:pPr>
    </w:p>
    <w:p w14:paraId="1F291DFF" w14:textId="5D7CFD7A" w:rsidR="007515A0" w:rsidRPr="006E245C" w:rsidRDefault="007515A0" w:rsidP="00F83994">
      <w:pPr>
        <w:pStyle w:val="Heading1"/>
        <w:rPr>
          <w:rFonts w:asciiTheme="minorHAnsi" w:hAnsiTheme="minorHAnsi" w:cstheme="minorHAnsi"/>
        </w:rPr>
      </w:pPr>
      <w:bookmarkStart w:id="20" w:name="_Toc33364992"/>
      <w:r w:rsidRPr="006E245C">
        <w:rPr>
          <w:rFonts w:asciiTheme="minorHAnsi" w:hAnsiTheme="minorHAnsi" w:cstheme="minorHAnsi"/>
        </w:rPr>
        <w:t>6. Business Risks</w:t>
      </w:r>
      <w:bookmarkEnd w:id="20"/>
    </w:p>
    <w:p w14:paraId="2ECFAE0E" w14:textId="7CB9CB31" w:rsidR="007515A0" w:rsidRPr="009E0494" w:rsidRDefault="008A2CF9" w:rsidP="009E0494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 the bidding system is not working properly that is 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Data integrity, authentication and Transactional risks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if the latest bids are not updated on time would be the biggest risk for this application. In addition to this the u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ser's 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p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rivacy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r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eturn of 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p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roduct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and r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efund frauds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are the major risks </w:t>
      </w:r>
    </w:p>
    <w:sectPr w:rsidR="007515A0" w:rsidRPr="009E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C30B34"/>
    <w:multiLevelType w:val="hybridMultilevel"/>
    <w:tmpl w:val="8FBA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2485"/>
    <w:multiLevelType w:val="hybridMultilevel"/>
    <w:tmpl w:val="5906D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1E62"/>
    <w:multiLevelType w:val="hybridMultilevel"/>
    <w:tmpl w:val="24B248B0"/>
    <w:lvl w:ilvl="0" w:tplc="1F92AA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FA4"/>
    <w:multiLevelType w:val="multilevel"/>
    <w:tmpl w:val="77EE8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3E8823FD"/>
    <w:multiLevelType w:val="multilevel"/>
    <w:tmpl w:val="A24CBD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9367C6"/>
    <w:multiLevelType w:val="multilevel"/>
    <w:tmpl w:val="A5C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EA6"/>
    <w:multiLevelType w:val="multilevel"/>
    <w:tmpl w:val="94F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B0155"/>
    <w:multiLevelType w:val="hybridMultilevel"/>
    <w:tmpl w:val="F44C96AA"/>
    <w:lvl w:ilvl="0" w:tplc="A9E8B4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E0E"/>
    <w:multiLevelType w:val="hybridMultilevel"/>
    <w:tmpl w:val="241A6932"/>
    <w:lvl w:ilvl="0" w:tplc="93048D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9418E"/>
    <w:multiLevelType w:val="hybridMultilevel"/>
    <w:tmpl w:val="E436A026"/>
    <w:lvl w:ilvl="0" w:tplc="5E263C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A4F91"/>
    <w:multiLevelType w:val="multilevel"/>
    <w:tmpl w:val="541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9204D"/>
    <w:multiLevelType w:val="multilevel"/>
    <w:tmpl w:val="CE8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34"/>
    <w:rsid w:val="001B395C"/>
    <w:rsid w:val="00201187"/>
    <w:rsid w:val="002D0398"/>
    <w:rsid w:val="002D713B"/>
    <w:rsid w:val="00337DA7"/>
    <w:rsid w:val="003C2718"/>
    <w:rsid w:val="004277AC"/>
    <w:rsid w:val="0055203B"/>
    <w:rsid w:val="006E245C"/>
    <w:rsid w:val="007515A0"/>
    <w:rsid w:val="00795F04"/>
    <w:rsid w:val="008A2482"/>
    <w:rsid w:val="008A2CF9"/>
    <w:rsid w:val="008A7F1A"/>
    <w:rsid w:val="009E0494"/>
    <w:rsid w:val="00B42414"/>
    <w:rsid w:val="00C8659D"/>
    <w:rsid w:val="00CC354E"/>
    <w:rsid w:val="00CF3268"/>
    <w:rsid w:val="00CF7562"/>
    <w:rsid w:val="00EE0334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C12C"/>
  <w15:chartTrackingRefBased/>
  <w15:docId w15:val="{2CF2EC16-3472-4837-95FE-FDE7A76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01187"/>
    <w:pPr>
      <w:keepNext/>
      <w:tabs>
        <w:tab w:val="num" w:pos="360"/>
      </w:tabs>
      <w:suppressAutoHyphens/>
      <w:spacing w:before="480" w:after="120" w:line="276" w:lineRule="auto"/>
      <w:outlineLvl w:val="0"/>
    </w:pPr>
    <w:rPr>
      <w:rFonts w:ascii="Cambria" w:eastAsia="Cambria" w:hAnsi="Cambria" w:cs="Cambria"/>
      <w:b/>
      <w:bCs/>
      <w:color w:val="366091"/>
      <w:kern w:val="2"/>
      <w:sz w:val="28"/>
      <w:szCs w:val="28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187"/>
    <w:rPr>
      <w:rFonts w:ascii="Cambria" w:eastAsia="Cambria" w:hAnsi="Cambria" w:cs="Cambria"/>
      <w:b/>
      <w:bCs/>
      <w:color w:val="366091"/>
      <w:kern w:val="2"/>
      <w:sz w:val="28"/>
      <w:szCs w:val="28"/>
      <w:lang w:val="en-US" w:eastAsia="ar-SA"/>
    </w:rPr>
  </w:style>
  <w:style w:type="paragraph" w:customStyle="1" w:styleId="Normal1">
    <w:name w:val="Normal1"/>
    <w:rsid w:val="00201187"/>
    <w:pPr>
      <w:widowControl w:val="0"/>
      <w:suppressAutoHyphens/>
      <w:spacing w:after="0" w:line="276" w:lineRule="auto"/>
    </w:pPr>
    <w:rPr>
      <w:rFonts w:ascii="Arial" w:eastAsia="Arial" w:hAnsi="Arial" w:cs="Arial"/>
      <w:color w:val="000000"/>
      <w:kern w:val="2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1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187"/>
  </w:style>
  <w:style w:type="paragraph" w:styleId="NormalWeb">
    <w:name w:val="Normal (Web)"/>
    <w:basedOn w:val="Normal"/>
    <w:uiPriority w:val="99"/>
    <w:semiHidden/>
    <w:unhideWhenUsed/>
    <w:rsid w:val="001B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15A0"/>
    <w:pPr>
      <w:ind w:left="720"/>
      <w:contextualSpacing/>
    </w:pPr>
  </w:style>
  <w:style w:type="paragraph" w:customStyle="1" w:styleId="trt0xe">
    <w:name w:val="trt0xe"/>
    <w:basedOn w:val="Normal"/>
    <w:rsid w:val="0075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3268"/>
    <w:pPr>
      <w:keepLines/>
      <w:tabs>
        <w:tab w:val="clear" w:pos="3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F326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26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326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F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6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7C16-818E-49AA-9CEA-2E9DF321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Gumpula, Shivani</dc:creator>
  <cp:keywords/>
  <dc:description/>
  <cp:lastModifiedBy>Siddharth Jhaveri</cp:lastModifiedBy>
  <cp:revision>10</cp:revision>
  <dcterms:created xsi:type="dcterms:W3CDTF">2020-02-23T04:02:00Z</dcterms:created>
  <dcterms:modified xsi:type="dcterms:W3CDTF">2020-03-03T01:28:00Z</dcterms:modified>
</cp:coreProperties>
</file>