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№4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Візуалізація даних за допомогою matplotlib та Seaborn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82_2106761055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4_2106761055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86_2106761055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88_2106761055">
            <w:r>
              <w:rPr>
                <w:rStyle w:val="IndexLink"/>
              </w:rPr>
              <w:t>3.1 Побудувати стовпчикові діаграми, на яких відобразити 1. кількість діамантів кожного з класів якості; 2. максимальну ціну діамантів кожного класу якості; 3. середню глибину діамантів різного класу якості з різною якістю кольору.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0_2106761055">
            <w:r>
              <w:rPr>
                <w:rStyle w:val="IndexLink"/>
              </w:rPr>
              <w:t>3.2 Побудувати гістограму глибини діамантів у відсотках (depth), загальну і для кожного класу якості.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2_2106761055">
            <w:r>
              <w:rPr>
                <w:rStyle w:val="IndexLink"/>
              </w:rPr>
              <w:t>3.3 Побудувати діаграму розмаху параметру table (загальну і в залежності від якості кольору), визначити чи присутні викиди.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4_2106761055">
            <w:r>
              <w:rPr>
                <w:rStyle w:val="IndexLink"/>
              </w:rPr>
              <w:t>3.4 За допомогою діаграм розсіювання зробити висновки щодо залежності між 1. довжиною і шириною; 2. глибиною у % і глибиною у мм. Порахувати коефіцієнт кореляції за допомогою відповідних функцій.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96_2106761055">
            <w:r>
              <w:rPr>
                <w:rStyle w:val="IndexLink"/>
              </w:rPr>
              <w:t>4 Висновок</w:t>
              <w:tab/>
              <w:t>17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82_2106761055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діаграмами та графіками, що використовуються при аналізі даних. Навчитись будувати їх за допомогою бібліотек matplotlib та Seaborn.</w:t>
      </w:r>
    </w:p>
    <w:p>
      <w:pPr>
        <w:pStyle w:val="Heading1"/>
        <w:ind w:left="379" w:right="174" w:hanging="0"/>
        <w:rPr/>
      </w:pPr>
      <w:bookmarkStart w:id="3" w:name="__RefHeading___Toc184_2106761055"/>
      <w:bookmarkEnd w:id="3"/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diamonds.csv.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стовпчикові діаграми, на яких відобразити а) кількість діамантів кожного з класів якості; б) максимальну ціну діамантів кожного класу якості; в) середню глибину діамантів різного класу якості з різною якістю кольору.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гістограму глибини діамантів у відсотках (depth), загальну і для кожного класу якості.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Побудувати діаграму розмаху параметру table (загальну і в залежності від якості кольору), визначити чи присутні викиди.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За допомогою діаграм розсіювання зробити висновки щодо залежності між а) довжиною і шириною; б) глибиною у % і глибиною у мм. Порахувати коефіцієнт кореляції за допомогою відповідних функцій.</w:t>
      </w:r>
    </w:p>
    <w:p>
      <w:pPr>
        <w:pStyle w:val="Heading1"/>
        <w:ind w:left="379" w:right="174" w:hanging="0"/>
        <w:jc w:val="center"/>
        <w:rPr/>
      </w:pPr>
      <w:bookmarkStart w:id="4" w:name="__RefHeading___Toc186_2106761055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88_2106761055"/>
      <w:bookmarkEnd w:id="5"/>
      <w:r>
        <w:rPr>
          <w:rFonts w:ascii="Times New Roman" w:hAnsi="Times New Roman"/>
          <w:color w:val="000000"/>
          <w:sz w:val="28"/>
        </w:rPr>
        <w:t>Побудувати стовпчикові діаграми, на яких відобразити 1. кількість діамантів кожного з класів якості; 2. максимальну ціну діамантів кожного класу якості; 3. середню глибину діамантів різного класу якості з різною якістю кольору.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модулі pandas, numpy, seaborn та matplotlib. Завантажимо датафрейм та виведемо його вміст. Видалимо колонку індексів, оскільки вона за замовчуванням створюється при конструюванні датафрейму.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086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Імпортування модулів та завантаження датасету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кількості діамантів кожного з класів якості. Для цього використаємо метод pd.Series.hist.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2943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Діаграма кількості діамантів кожного з класів якості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максимальних ціни діамантів кожного класу якості. Зробимо це за допомогою функції sns.barplot, де в аргументи передамо класи якості, у значення їхню максимальну ціну. Максимальну ціну знайдемо, згрупувавши датафрейм та застосувавши функцію max.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71450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Знаходження максимальних цін по кожному класу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Тепер за цією інформацією нарешті побудуємо діаграму. Зробимо обмеження для осі ординат за допомогою методу set_ylim, передавши в нього кортеж з локального мінімально та максимального значення глобальних максимальних значень по класах.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56997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Діаграма максимальних ціни діамантів кожного класу якості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середньої глибини діамантів різного класу якості з різною якістю кольору. Також застосуємо функцію sns.barplot, але передамо в параметр за замовчуванням hue - колір.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36372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Діаграма середньої глибини діамантів різного класу якості з різною якістю кольору</w:t>
        <w:br/>
      </w:r>
    </w:p>
    <w:p>
      <w:pPr>
        <w:pStyle w:val="Heading2"/>
        <w:ind w:left="195" w:right="529" w:hanging="0"/>
        <w:rPr/>
      </w:pPr>
      <w:bookmarkStart w:id="6" w:name="__RefHeading___Toc190_2106761055"/>
      <w:bookmarkEnd w:id="6"/>
      <w:r>
        <w:rPr>
          <w:rFonts w:ascii="Times New Roman" w:hAnsi="Times New Roman"/>
          <w:color w:val="000000"/>
          <w:sz w:val="28"/>
        </w:rPr>
        <w:t>Побудувати гістограму глибини діамантів у відсотках (depth), загальну і для кожного класу якості.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Спочатку подивимося на загальний розподіл, використавши функцію sns.histplot.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1566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Діаграма загального розподілу глибини діамантів у відсотках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побудови гістограми застосуємо об'єкт класу sns.FacetGrid, у конструктор якого передаємо необхідні стовпчики. Після цього застосуємо метод map, передавши в нього функцію гістограми sns.histplot та необхідну колонку.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91985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Діаграма розподілу глибини діамантів у відсотках для кожного класу якості</w:t>
        <w:br/>
      </w:r>
    </w:p>
    <w:p>
      <w:pPr>
        <w:pStyle w:val="Heading2"/>
        <w:ind w:left="195" w:right="529" w:hanging="0"/>
        <w:rPr/>
      </w:pPr>
      <w:bookmarkStart w:id="7" w:name="__RefHeading___Toc192_2106761055"/>
      <w:bookmarkEnd w:id="7"/>
      <w:r>
        <w:rPr>
          <w:rFonts w:ascii="Times New Roman" w:hAnsi="Times New Roman"/>
          <w:color w:val="000000"/>
          <w:sz w:val="28"/>
        </w:rPr>
        <w:t>Побудувати діаграму розмаху параметру table (загальну і в залежності від якості кольору), визначити чи присутні викиди.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розмаху, застосувавши функцію sns.boxplot. Як бачимо, існують викиди, що не попадають у діапазон. Детальніше їх розглянемо у наступному параграфі.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28803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Діаграма розмаху параметру table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розмаху, застосувавши функцію sns.boxplot. Як ми побачимо, що для 'E', 'I', 'H', 'F', 'G', 'D' існують значення, що попадають поза межі T-shaped whiskers, тобто вони не попадають у межу, яка більша у 1.5 рази інтерквантирального діапазону.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156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Діаграма розмаху параметру table від якості кольору</w:t>
        <w:br/>
      </w:r>
    </w:p>
    <w:p>
      <w:pPr>
        <w:pStyle w:val="Heading2"/>
        <w:ind w:left="195" w:right="529" w:hanging="0"/>
        <w:rPr/>
      </w:pPr>
      <w:bookmarkStart w:id="8" w:name="__RefHeading___Toc194_2106761055"/>
      <w:bookmarkEnd w:id="8"/>
      <w:r>
        <w:rPr>
          <w:rFonts w:ascii="Times New Roman" w:hAnsi="Times New Roman"/>
          <w:color w:val="000000"/>
          <w:sz w:val="28"/>
        </w:rPr>
        <w:t>За допомогою діаграм розсіювання зробити висновки щодо залежності між 1. довжиною і шириною; 2. глибиною у % і глибиною у мм. Порахувати коефіцієнт кореляції за допомогою відповідних функцій.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розсіювання за допомогою функції sns.scatterplot. Для початку зобразимо залежність довжини від ширини. Бачимо, що проглядається чітка лінійна залежність між даними величинами.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1566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Діаграма розсіювання довжини від ширини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Зобразимо діаграму розсіювання між глибиною у % та глибиною у мм. Зараз складно зробити висновок про залежність величин, тому поглянемо на матрицю кореляцій.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42201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Діаграма розсіювання між глибиною у % та глибиною у мм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діаграму кореляцій величин між собою за допомогою методу pandas.DataFrame.corr, результат якого передамо до функції sns.heatmap. Побачимо,що кореляція між довжиною та шириною дорівнює одиниці. Однак залежність абсолютної глибини до відносної - 0.23, що свідчить про те, що ці величини мають зв'язок. Низька кореляція пояснюється тим, що глибина у відсотках залежить також від інших глибин діамантів, у той час як абсолютна глибина показує конкретне число.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30339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Матриця кореляцій</w:t>
        <w:br/>
      </w:r>
    </w:p>
    <w:p>
      <w:pPr>
        <w:pStyle w:val="Heading1"/>
        <w:spacing w:before="240" w:after="120"/>
        <w:ind w:left="0" w:right="174" w:hanging="0"/>
        <w:rPr/>
      </w:pPr>
      <w:bookmarkStart w:id="9" w:name="__RefHeading___Toc196_2106761055"/>
      <w:bookmarkEnd w:id="9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діаграмами та графіками, що використовуються при аналізі даних, навчився будувати їх за допомогою бібліотек matplotlib та Seaborn.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побудував стовпчасті діаграми за допомогою метода pandas.DataFrame.hist та функції sns.barplot.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показав гістограму розсіювання глибини діамантів у відсотках за допомогою функції sns.histplot.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показав діаграми розмаху за допомогою функції sns.boxplot та побачив, що деякі значення є викидами.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четвертому завданні побудував діаграми розсіювання за допомогою функції sns.scatterplot та побачив, що існує чітка лінійна залежність між довжиною та шириною і її коефіцієнт кореляції дорівнює одиниці; також існує кореляція у 0.23 між абсолютною та відносною глибиною, що пояснюється тим що відносна залежить не тільки від даного каменя, а й глибин інших.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5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LibreOffice/7.3.7.2$Linux_X86_64 LibreOffice_project/30$Build-2</Application>
  <AppVersion>15.0000</AppVersion>
  <Pages>15</Pages>
  <Words>960</Words>
  <Characters>6026</Characters>
  <CharactersWithSpaces>6985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2023-04-08T00:11:29Z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