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left="0" w:right="174" w:hanging="0"/>
        <w:rPr/>
      </w:pPr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Під час виконання даної лабораторної роботи я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знайоми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вся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з основними структурами даних бібліотеки Pandas: Series DataFrame, операціями над ними. 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першому завданні виділив підмасиви за допомогою прямої та непрямої індексації — атрибутами loc та iloc відповідно. До того ж задав індекси методом set_index.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другому завданні продемонстрував роботу з рядками та стовпцями: додавання(concat, append) і видалення(drop).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третьому завданні встановив за індекс стовпець “ID”, визначив основні характеристики методом describe, застосував агрегуючи функції(agg).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четвертому завданні створив декілька датафреймів і застосував на них аналог SQL-join метод merge.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LibreOffice/7.3.7.2$Linux_X86_64 LibreOffice_project/30$Build-2</Application>
  <AppVersion>15.0000</AppVersion>
  <Pages>1</Pages>
  <Words>86</Words>
  <Characters>579</Characters>
  <CharactersWithSpaces>661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2023-04-06T21:44:32Z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