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Побудувати стовпчикові діаграми, на яких відобразити 1. кількість діамантів кожного з класів якості; 2. максимальну ціну діамантів кожного класу якості; 3. середню глибину діамантів різного класу якості з різною якістю кольору.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імпортуємо модулі pandas, numpy, seaborn та matplotlib. Завантажимо датафрейм та виведемо його вміст. Видалимо колонку індексів, оскільки вона за замовчуванням створюється при конструюванні датафрейму.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08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88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Імпортування модулів та завантаження датасету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кількості діамантів кожного з класів якості. Для цього використаємо метод pd.Series.hist.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294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945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Діаграма кількості діамантів кожного з класів якості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максимальних ціни діамантів кожного класу якості. Зробимо це за допомогою функції sns.barplot, де в аргументи передамо класи якості, у значення їхню максимальну ціну. Максимальну ціну знайдемо, згрупувавши датафрейм та застосувавши функцію max.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1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Знаходження максимальних цін по кожному класу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Тепер за цією інформацією нарешті побудуємо діаграму. Зробимо обмеження для осі ординат за допомогою методу set_ylim, передавши в нього кортеж з локального мінімально та максимального значення глобальних максимальних значень по класах.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5701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701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Діаграма максимальних ціни діамантів кожного класу якості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середньої глибини діамантів різного класу якості з різною якістю кольору. Також застосуємо функцію sns.barplot, але передамо в параметр за замовчуванням hue - колір.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3635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635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Діаграма середньої глибини діамантів різного класу якості з різною якістю кольору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Побудувати гістограму глибини діамантів у відсотках (depth), загальну і для кожного класу якості.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Спочатку подивимося на загальний розподіл, використавши функцію sns.histplot.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15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5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Діаграма загального розподілу глибини діамантів у відсотках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побудови гістограми застосуємо об'єкт класу sns.FacetGrid, у конструктор якого передаємо необхідні стовпчики. Після цього застосуємо метод map, передавши в нього функцію гістограми sns.histplot та необхідну колонку.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9198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19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Діаграма розподілу глибини діамантів у відсотках для кожного класу якості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Побудувати діаграму розмаху параметру table (загальну і в залежності від якості кольору), визначити чи присутні викиди.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розмаху, застосувавши функцію sns.boxplot. Як бачимо, існують викиди, що не попадають у діапазон. Детальніше їх розглянемо у наступному параграфі.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2878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878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Діаграма розмаху параметру table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розмаху, застосувавши функцію sns.boxplot. Як ми побачимо, що для 'E', 'I', 'H', 'F', 'G', 'D' існують значення, що попадають поза межі T-shaped whiskers, тобто вони не попадають у межу, яка більша у 1.5 рази інтерквантирального діапазону.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155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5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Діаграма розмаху параметру table від якості кольору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За допомогою діаграм розсіювання зробити висновки щодо залежності між 1. довжиною і шириною; 2. глибиною у % і глибиною у мм. Порахувати коефіцієнт кореляції за допомогою відповідних функцій.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розсіювання за допомогою функції sns.scatterplot. Для початку зобразимо залежність довжини від ширини. Бачимо, що проглядається чітка лінійна залежність між даними величинами.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155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5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Діаграма розсіювання довжини від ширини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Зобразимо діаграму розсіювання між глибиною у % та глибиною у мм. Зараз складно зробити висновок про залежність величин, тому поглянемо на матрицю кореляцій.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2227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22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Діаграма розсіювання між глибиною у % та глибиною у мм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діаграму кореляцій величин між собою за допомогою методу pandas.DataFrame.corr, результат якого передамо до функції sns.heatmap. Побачимо,що кореляція між довжиною та шириною дорівнює одиниці. Однак залежність абсолютної глибини до відносної - 0.23, що свідчить про те, що ці величини мають зв'язок. Низька кореляція пояснюється тим, що глибина у відсотках залежить також від інших глибин діамантів, у той час як абсолютна глибина показує конкретне число.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3030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030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Матриця кореляцій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