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4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Прикладні задачі машинного навчання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Класифікація методом k найближчих сусідів і набір даних Digits,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>частина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Нестерук А. О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12288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020" w:right="400" w:gutter="0" w:header="719" w:top="1020" w:footer="0" w:bottom="280"/>
              <w:pgNumType w:start="5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rPr>
          <w:sz w:val="27"/>
        </w:rPr>
      </w:pPr>
      <w:bookmarkStart w:id="2" w:name="__RefHeading___Toc3319_204808571"/>
      <w:bookmarkEnd w:id="2"/>
      <w:r>
        <w:rPr/>
        <w:t>Мета лабораторної роботи</w:t>
      </w:r>
    </w:p>
    <w:p>
      <w:pPr>
        <w:pStyle w:val="Normal"/>
        <w:numPr>
          <w:ilvl w:val="0"/>
          <w:numId w:val="2"/>
        </w:numPr>
        <w:spacing w:lineRule="auto" w:line="360" w:before="60" w:after="1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Навчитись реалізовувати основні етапи машинного навчання:</w:t>
      </w:r>
    </w:p>
    <w:p>
      <w:pPr>
        <w:pStyle w:val="Normal"/>
        <w:numPr>
          <w:ilvl w:val="0"/>
          <w:numId w:val="2"/>
        </w:numPr>
        <w:spacing w:lineRule="auto" w:line="360" w:before="60" w:after="1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Вибір даних для навчання моделі.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Завантаження та аналіз даних.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Розбиття даних для навчання і тестування.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Вибір і побудова моделі.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Навчання моделі.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Формування прогнозів.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П</w:t>
      </w:r>
      <w:r>
        <w:rPr>
          <w:rFonts w:cs="Times New Roman"/>
          <w:bCs/>
          <w:sz w:val="28"/>
          <w:szCs w:val="32"/>
          <w:lang w:val="en-US"/>
        </w:rPr>
        <w:t>роведемо оцінку результатів;</w:t>
      </w:r>
    </w:p>
    <w:p>
      <w:pPr>
        <w:pStyle w:val="Normal"/>
        <w:numPr>
          <w:ilvl w:val="0"/>
          <w:numId w:val="2"/>
        </w:numPr>
        <w:spacing w:lineRule="auto" w:line="360" w:before="60" w:after="1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Н</w:t>
      </w:r>
      <w:r>
        <w:rPr>
          <w:rFonts w:cs="Times New Roman"/>
          <w:bCs/>
          <w:sz w:val="28"/>
          <w:szCs w:val="32"/>
          <w:lang w:val="en-US"/>
        </w:rPr>
        <w:t>алаштуємо параметри моделі;</w:t>
      </w:r>
    </w:p>
    <w:p>
      <w:pPr>
        <w:pStyle w:val="Normal"/>
        <w:numPr>
          <w:ilvl w:val="0"/>
          <w:numId w:val="2"/>
        </w:numPr>
        <w:spacing w:lineRule="auto" w:line="360" w:before="60" w:after="1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О</w:t>
      </w:r>
      <w:r>
        <w:rPr>
          <w:rFonts w:cs="Times New Roman"/>
          <w:bCs/>
          <w:sz w:val="28"/>
          <w:szCs w:val="32"/>
          <w:lang w:val="en-US"/>
        </w:rPr>
        <w:t>працюємо кілька класифікаційних моделей для вибору</w:t>
      </w:r>
    </w:p>
    <w:p>
      <w:pPr>
        <w:pStyle w:val="Normal"/>
        <w:numPr>
          <w:ilvl w:val="0"/>
          <w:numId w:val="2"/>
        </w:numPr>
        <w:spacing w:lineRule="auto" w:line="360" w:before="60" w:after="160"/>
        <w:jc w:val="both"/>
        <w:rPr>
          <w:sz w:val="28"/>
        </w:rPr>
      </w:pPr>
      <w:r>
        <w:rPr>
          <w:rFonts w:cs="Times New Roman"/>
          <w:bCs/>
          <w:sz w:val="28"/>
          <w:szCs w:val="32"/>
          <w:lang w:val="en-US"/>
        </w:rPr>
        <w:t xml:space="preserve">Визначення </w:t>
      </w:r>
      <w:r>
        <w:rPr>
          <w:rFonts w:cs="Times New Roman"/>
          <w:bCs/>
          <w:sz w:val="28"/>
          <w:szCs w:val="32"/>
          <w:lang w:val="en-US"/>
        </w:rPr>
        <w:t>найкращої моделі (-ей).</w:t>
      </w:r>
    </w:p>
    <w:p>
      <w:pPr>
        <w:pStyle w:val="Heading1"/>
        <w:rPr>
          <w:sz w:val="28"/>
        </w:rPr>
      </w:pPr>
      <w:bookmarkStart w:id="3" w:name="__RefHeading___Toc5937_3437555080"/>
      <w:bookmarkEnd w:id="3"/>
      <w:r>
        <w:rPr/>
        <w:t>Завдання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Для дослідження даних, візуалізуйте їх. Виведіть зображення перших 24 і 36 цифр з набору.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Розбийте дані на навчальні та тестові, за замовчуванням train_test_split резервує 75% даних для навчання і 25% для тестування, змініть це.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Створити та навчити модель.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Виконайте прогнозування класів.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Порівняйте прогнозовані цифри з очікуваними для перших 20, 24, 36 тестових зразків.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Поясніть результат, застосуйте метрики точності моделі.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  <w:t>Виведіть звіт класифікації.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  <w:t>Використайте декілька моделей KNeighborsClassifier, SVC и GaussianNB для пошуку найкращої.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  <w:t>Налаштуйте гіперпараметр K в KNeighborsClassifier.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4"/>
      <w:type w:val="nextPage"/>
      <w:pgSz w:w="11906" w:h="16838"/>
      <w:pgMar w:left="1020" w:right="400" w:gutter="0" w:header="719" w:top="10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LibreOffice/7.3.7.2$Linux_X86_64 LibreOffice_project/30$Build-2</Application>
  <AppVersion>15.0000</AppVersion>
  <Pages>5</Pages>
  <Words>214</Words>
  <Characters>1348</Characters>
  <CharactersWithSpaces>1528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2023-03-22T21:49:21Z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