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/>
      </w:pPr>
      <w:r>
        <w:rPr>
          <w:sz w:val="28"/>
          <w:szCs w:val="28"/>
        </w:rPr>
        <w:t>Під час виконання цієї лабораторної роботи здобув базові навички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 xml:space="preserve">з </w:t>
      </w:r>
      <w:r>
        <w:rPr>
          <w:rFonts w:cs="Times New Roman"/>
          <w:bCs/>
          <w:sz w:val="28"/>
          <w:szCs w:val="32"/>
          <w:lang w:val="en-US"/>
        </w:rPr>
        <w:t>проектування та навчання штучної нейронної мережі для задач класифікації. У результаті отримали три моделі, що мають різні результати роботи.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ab/>
        <w:t>По-перше, модель, навчена на датасеті MNIST, гарно виконує свою роботу та має точність у 97.81%, при чому на тестуванні розпізнала правильно усі цифри. Це свідчить про правильний підбір параметрів та архітектури моделі.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ab/>
        <w:t>По-друге, модель, навчена на датасеті Cifar10, показала стримані результати та має точність у 67.52%. Мережа сплутала при тестуванні 3 об’єкти з 10. Це означає, що хоч набір був великим і якісним, архітектура ережі була не досконалою, що не допомоголо досягнути вищих результатів.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ab/>
        <w:t>По-третє, модель, навчена на датасеті FMNIST, показала себе найгірше, не зважаючи на те, що точність на тестових даних 86.49%. При тестуванні на сторонніх картинках з інтернету, модель плутала сорочки та пуловери з пальто, Треба зауважити, що вона плутала досить подібні за виглядом об’єкти і жодного разу, наприклад, штани зі снікерсами. Тож треба збільшувати розмір картинок та будувати складнішу архітектуру моделі.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</Pages>
  <Words>163</Words>
  <Characters>958</Characters>
  <CharactersWithSpaces>1118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2023-03-24T16:29:39Z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