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t>Обрати та завантажити дані</w:t>
      </w:r>
    </w:p>
    <w:p>
      <w:r>
        <w:t>Імпортуємо бібліотеки, визначимо налаштування для pandas, завантажимо датафрейм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0414000" cy="80390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0" cy="803909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t>Завантажений датафрейм</w:t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  <w:ind w:firstLine="708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