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Попередня обробка тексту за допомогою NLTK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представленням тексту Python в та регулярними виразами.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Створити програму,яка виконує завдання відповідно до варіанту, використовуючи бібліотеку NLTK:</w:t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>Зчитати файл text1. а) Порахувати кількість речень в тексті; б) вивести 10 слів, які зустрічаються найчастіше; в) провести лематизацію слів третього речення.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LibreOffice/7.3.7.2$Linux_X86_64 LibreOffice_project/30$Build-2</Application>
  <AppVersion>15.0000</AppVersion>
  <Pages>5</Pages>
  <Words>113</Words>
  <Characters>749</Characters>
  <CharactersWithSpaces>865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2023-04-14T19:19:07Z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