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Documentation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Stock Prices 2014–2017 Analysis (practice project)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1. About the Project</w:t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this project I looked at daily stock prices of 505 companies from 2014 to 2017. The goal was to find which stock performs best and which stock performs well in each year.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2. About the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File: S_P_500_Stock_Prices_2014-2017.csv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497,472 rows and 7 columns: symbol, date, open, high, low, close and volume.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Dates run from 2 January 2014 to 29 December 2017.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3. Tools Used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Power Query</w:t>
      </w:r>
      <w:r>
        <w:rPr>
          <w:rFonts w:ascii="Calibri" w:cs="Calibri" w:eastAsia="Calibri" w:hAnsi="Calibri"/>
          <w:sz w:val="22"/>
          <w:szCs w:val="22"/>
        </w:rPr>
        <w:t xml:space="preserve"> for cleaning and transformation.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Tableau</w:t>
      </w:r>
      <w:r>
        <w:rPr>
          <w:rFonts w:ascii="Calibri" w:cs="Calibri" w:eastAsia="Calibri" w:hAnsi="Calibri"/>
          <w:sz w:val="22"/>
          <w:szCs w:val="22"/>
        </w:rPr>
        <w:t xml:space="preserve"> for charts and analysis.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4. Data Cleaning</w:t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 saved the CSV in a separate place as a backup and kept copies for analysis. In Power Query I used filters to look for wrong data and did not find any obvious errors.</w:t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I checked the file again, I found a few small problems: 11 rows have missing Open prices (8 of them also miss High and Low), and 4 rows have zero volume. This is only about 0.002% of the data, so it does not change the results. These rows can be removed in a future update.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5. KPI</w:t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KPI is the total of the values (Open, High, Low, Close) and the total volume for each stock over 2014–2017. Because this adds up share prices, stocks with a high share price come out on top. To make the comparison fair, I also checked growth: how much the price rose from the first day to the last day.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6.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Stock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Best at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PCLN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Price level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Top in Open, High, Low and Close every year. Average Open price about $1,390. Growth was 51.7%, close to the average stock (46.7%).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BAC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Volume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Top in trading volume every year, about 90 billion shares in total. Growth was 83.4%.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NVDA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Growth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Highest growth of all stocks at 1,120%.</w:t>
            </w:r>
          </w:p>
        </w:tc>
      </w:tr>
    </w:tbl>
    <w:p>
      <w:pPr>
        <w:spacing w:after="60"/>
      </w:pP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Year-wise: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Highest price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Highest volume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Highest growth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2014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PCLN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BAC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SWKS (+165%)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2015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PCLN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BAC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NFLX (+129%)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2016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PCLN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BAC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AMD (+309%)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2017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PCLN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BAC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NRG (+132%)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7. Conclusion and Recommendation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PCLN: </w:t>
      </w:r>
      <w:r>
        <w:rPr>
          <w:rFonts w:ascii="Calibri" w:cs="Calibri" w:eastAsia="Calibri" w:hAnsi="Calibri"/>
          <w:sz w:val="22"/>
          <w:szCs w:val="22"/>
        </w:rPr>
        <w:t xml:space="preserve">PCLN is the top stock by price level, so it is the best choice if you look at high prices.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BAC: </w:t>
      </w:r>
      <w:r>
        <w:rPr>
          <w:rFonts w:ascii="Calibri" w:cs="Calibri" w:eastAsia="Calibri" w:hAnsi="Calibri"/>
          <w:sz w:val="22"/>
          <w:szCs w:val="22"/>
        </w:rPr>
        <w:t xml:space="preserve">BAC is the best choice if you want a stock that is traded a lot.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Growth: </w:t>
      </w:r>
      <w:r>
        <w:rPr>
          <w:rFonts w:ascii="Calibri" w:cs="Calibri" w:eastAsia="Calibri" w:hAnsi="Calibri"/>
          <w:sz w:val="22"/>
          <w:szCs w:val="22"/>
        </w:rPr>
        <w:t xml:space="preserve">If the goal is the best growth, NVDA did much better than PCLN, but its prices also move up and down more.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8. Limitations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data only covers 2014–2017, so it is old.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 only used price and volume. Company news and other factors were not checked.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This is a practice project and not financial advice.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2026-09-24T12:45:48.830Z</dcterms:created>
  <dcterms:modified xsi:type="dcterms:W3CDTF">2026-09-24T12:45:48.830Z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