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Arial" w:cs="Arial" w:eastAsia="Arial" w:hAnsi="Arial"/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ACTA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REUNIÓN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KICK OFF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Arial" w:cs="Arial" w:eastAsia="Arial" w:hAnsi="Arial"/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3"/>
        <w:gridCol w:w="4961"/>
        <w:gridCol w:w="709"/>
        <w:gridCol w:w="1559"/>
        <w:gridCol w:w="851"/>
        <w:tblGridChange w:id="0">
          <w:tblGrid>
            <w:gridCol w:w="1913"/>
            <w:gridCol w:w="4961"/>
            <w:gridCol w:w="709"/>
            <w:gridCol w:w="1559"/>
            <w:gridCol w:w="85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2e74b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4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2e74b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e74b5"/>
                <w:rtl w:val="0"/>
              </w:rPr>
              <w:t xml:space="preserve">Fecha: Lunes 18 de agosto de 2025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6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2e74b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color w:val="2e74b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e74b5"/>
                <w:rtl w:val="0"/>
              </w:rPr>
              <w:t xml:space="preserve">16:30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2e74b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2e74b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e74b5"/>
                <w:rtl w:val="0"/>
              </w:rPr>
              <w:t xml:space="preserve">Google Meet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2e74b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color w:val="2e74b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e74b5"/>
                <w:rtl w:val="0"/>
              </w:rPr>
              <w:t xml:space="preserve">18:30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2e74b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2e74b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e74b5"/>
                <w:rtl w:val="0"/>
              </w:rPr>
              <w:t xml:space="preserve">Grupal – Virtual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2e74b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e74b5"/>
                <w:rtl w:val="0"/>
              </w:rPr>
              <w:t xml:space="preserve">x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2e74b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2e74b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e74b5"/>
                <w:rtl w:val="0"/>
              </w:rPr>
              <w:t xml:space="preserve">N° 001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2e74b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e74b5"/>
                <w:rtl w:val="0"/>
              </w:rPr>
              <w:t xml:space="preserve">x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2e74b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0.0" w:type="dxa"/>
        <w:jc w:val="left"/>
        <w:tblInd w:w="4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55"/>
        <w:gridCol w:w="7305"/>
        <w:tblGridChange w:id="0">
          <w:tblGrid>
            <w:gridCol w:w="2655"/>
            <w:gridCol w:w="7305"/>
          </w:tblGrid>
        </w:tblGridChange>
      </w:tblGrid>
      <w:tr>
        <w:trPr>
          <w:cantSplit w:val="0"/>
          <w:trHeight w:val="428.9648437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2e74b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2e74b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Gabriela silva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Dueña asociada / Cliente (Stakeholder principal)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Patricia silva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Socia técnica veterinaria (Stakeholder)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Roberto Olguín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Scrum Master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Alvaro Quiroz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Desarrollador Frontend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Mario Galarce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Líder Técnico / Desarrollador Backend</w:t>
            </w:r>
          </w:p>
        </w:tc>
      </w:tr>
    </w:tbl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360" w:lineRule="auto"/>
        <w:ind w:left="360" w:hanging="360"/>
        <w:jc w:val="both"/>
        <w:rPr>
          <w:rFonts w:ascii="Arial" w:cs="Arial" w:eastAsia="Arial" w:hAnsi="Arial"/>
          <w:b w:val="1"/>
          <w:color w:val="2e74b5"/>
        </w:rPr>
      </w:pPr>
      <w:r w:rsidDel="00000000" w:rsidR="00000000" w:rsidRPr="00000000">
        <w:rPr>
          <w:rFonts w:ascii="Arial" w:cs="Arial" w:eastAsia="Arial" w:hAnsi="Arial"/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2e74b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2e74b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Arial" w:cs="Arial" w:eastAsia="Arial" w:hAnsi="Arial"/>
                <w:color w:val="2e74b5"/>
              </w:rPr>
            </w:pPr>
            <w:r w:rsidDel="00000000" w:rsidR="00000000" w:rsidRPr="00000000">
              <w:rPr>
                <w:rFonts w:ascii="Arial" w:cs="Arial" w:eastAsia="Arial" w:hAnsi="Arial"/>
                <w:color w:val="2e74b5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Presentación del proyecto y objetivos de Akuma no Pet.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Arial" w:cs="Arial" w:eastAsia="Arial" w:hAnsi="Arial"/>
                <w:color w:val="2e74b5"/>
              </w:rPr>
            </w:pPr>
            <w:r w:rsidDel="00000000" w:rsidR="00000000" w:rsidRPr="00000000">
              <w:rPr>
                <w:rFonts w:ascii="Arial" w:cs="Arial" w:eastAsia="Arial" w:hAnsi="Arial"/>
                <w:color w:val="2e74b5"/>
                <w:rtl w:val="0"/>
              </w:rPr>
              <w:t xml:space="preserve">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Alcance MVP y definición de módulos iniciales.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Arial" w:cs="Arial" w:eastAsia="Arial" w:hAnsi="Arial"/>
                <w:color w:val="2e74b5"/>
              </w:rPr>
            </w:pPr>
            <w:r w:rsidDel="00000000" w:rsidR="00000000" w:rsidRPr="00000000">
              <w:rPr>
                <w:rFonts w:ascii="Arial" w:cs="Arial" w:eastAsia="Arial" w:hAnsi="Arial"/>
                <w:color w:val="2e74b5"/>
                <w:rtl w:val="0"/>
              </w:rPr>
              <w:t xml:space="preserve">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Roles, responsabilidades y canales de trabajo.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Arial" w:cs="Arial" w:eastAsia="Arial" w:hAnsi="Arial"/>
                <w:color w:val="2e74b5"/>
              </w:rPr>
            </w:pPr>
            <w:r w:rsidDel="00000000" w:rsidR="00000000" w:rsidRPr="00000000">
              <w:rPr>
                <w:rFonts w:ascii="Arial" w:cs="Arial" w:eastAsia="Arial" w:hAnsi="Arial"/>
                <w:color w:val="2e74b5"/>
                <w:rtl w:val="0"/>
              </w:rPr>
              <w:t xml:space="preserve">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 de trabajo y hitos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Arial" w:cs="Arial" w:eastAsia="Arial" w:hAnsi="Arial"/>
                <w:color w:val="2e74b5"/>
              </w:rPr>
            </w:pPr>
            <w:r w:rsidDel="00000000" w:rsidR="00000000" w:rsidRPr="00000000">
              <w:rPr>
                <w:rFonts w:ascii="Arial" w:cs="Arial" w:eastAsia="Arial" w:hAnsi="Arial"/>
                <w:color w:val="2e74b5"/>
                <w:rtl w:val="0"/>
              </w:rPr>
              <w:t xml:space="preserve">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Riesgos iniciales y criterios de éxito</w:t>
            </w:r>
          </w:p>
        </w:tc>
      </w:tr>
    </w:tbl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Arial" w:cs="Arial" w:eastAsia="Arial" w:hAnsi="Arial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360" w:lineRule="auto"/>
        <w:ind w:left="360" w:hanging="360"/>
        <w:jc w:val="both"/>
        <w:rPr>
          <w:rFonts w:ascii="Arial" w:cs="Arial" w:eastAsia="Arial" w:hAnsi="Arial"/>
          <w:b w:val="1"/>
          <w:smallCaps w:val="1"/>
          <w:color w:val="2e74b5"/>
        </w:rPr>
      </w:pPr>
      <w:r w:rsidDel="00000000" w:rsidR="00000000" w:rsidRPr="00000000">
        <w:rPr>
          <w:rFonts w:ascii="Arial" w:cs="Arial" w:eastAsia="Arial" w:hAnsi="Arial"/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Arial" w:cs="Arial" w:eastAsia="Arial" w:hAnsi="Arial"/>
          <w:color w:val="2e74b5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presenta el caso Akuma no Pet y se acuerda iniciar con un MVP que permita operar la clínica de forma ordenada desde el día uno. Se definen roles y canales de coordinación. Se valida el stack y se registran riesgos tempranos (tiempos académicos, disponibilidad de información clínica y catálogo de servicios) y se establecen criterios de aceptación para el MVP.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Arial" w:cs="Arial" w:eastAsia="Arial" w:hAnsi="Arial"/>
          <w:color w:val="2e74b5"/>
        </w:rPr>
      </w:pPr>
      <w:r w:rsidDel="00000000" w:rsidR="00000000" w:rsidRPr="00000000">
        <w:rPr>
          <w:rFonts w:ascii="Arial" w:cs="Arial" w:eastAsia="Arial" w:hAnsi="Arial"/>
          <w:color w:val="2e74b5"/>
          <w:rtl w:val="0"/>
        </w:rPr>
        <w:t xml:space="preserve">Notas Captura de la Información de Requerimientos Iniciales:</w:t>
      </w:r>
    </w:p>
    <w:tbl>
      <w:tblPr>
        <w:tblStyle w:val="Table4"/>
        <w:tblW w:w="98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63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pStyle w:val="Heading2"/>
              <w:keepNext w:val="0"/>
              <w:keepLines w:val="0"/>
              <w:spacing w:line="360" w:lineRule="auto"/>
              <w:jc w:val="both"/>
              <w:rPr>
                <w:rFonts w:ascii="Arial" w:cs="Arial" w:eastAsia="Arial" w:hAnsi="Arial"/>
                <w:sz w:val="34"/>
                <w:szCs w:val="34"/>
              </w:rPr>
            </w:pPr>
            <w:bookmarkStart w:colFirst="0" w:colLast="0" w:name="_heading=h.j6atwuvxle57" w:id="1"/>
            <w:bookmarkEnd w:id="1"/>
            <w:r w:rsidDel="00000000" w:rsidR="00000000" w:rsidRPr="00000000">
              <w:rPr>
                <w:rFonts w:ascii="Arial" w:cs="Arial" w:eastAsia="Arial" w:hAnsi="Arial"/>
                <w:sz w:val="34"/>
                <w:szCs w:val="34"/>
                <w:rtl w:val="0"/>
              </w:rPr>
              <w:t xml:space="preserve">Notas: Captura de Requerimientos Iniciales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spacing w:after="0" w:afterAutospacing="0" w:before="240"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Problemas actuales: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agenda vía WhatsApp/libretas; fichas clínicas en papel; ausencia de recordatorios y reportes.</w:t>
              <w:br w:type="textWrapping"/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spacing w:after="0" w:afterAutospacing="0" w:before="0" w:beforeAutospacing="0"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 general: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digitalizar agendamiento, fichas e interacciones con dueños para mejorar eficiencia y experiencia del cliente.</w:t>
              <w:br w:type="textWrapping"/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spacing w:after="0" w:afterAutospacing="0" w:before="0" w:beforeAutospacing="0"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Alcance MVP (funcional):</w:t>
              <w:br w:type="textWrapping"/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4"/>
              </w:numPr>
              <w:spacing w:after="0" w:afterAutospacing="0" w:before="0" w:beforeAutospacing="0" w:line="36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Agenda online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(crear/editar/cancelar, disponibilidad, no-solapamiento, bloqueos).</w:t>
              <w:br w:type="textWrapping"/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4"/>
              </w:numPr>
              <w:spacing w:after="0" w:afterAutospacing="0" w:before="0" w:beforeAutospacing="0" w:line="36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Registro de dueños y mascotas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(CRUD).</w:t>
              <w:br w:type="textWrapping"/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4"/>
              </w:numPr>
              <w:spacing w:after="0" w:afterAutospacing="0" w:before="0" w:beforeAutospacing="0" w:line="36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Ficha clínica digital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(anamnesis, diagnóstico, tratamiento, adjuntos).</w:t>
              <w:br w:type="textWrapping"/>
            </w:r>
          </w:p>
          <w:p w:rsidR="00000000" w:rsidDel="00000000" w:rsidP="00000000" w:rsidRDefault="00000000" w:rsidRPr="00000000" w14:paraId="00000042">
            <w:pPr>
              <w:numPr>
                <w:ilvl w:val="1"/>
                <w:numId w:val="4"/>
              </w:numPr>
              <w:spacing w:after="0" w:afterAutospacing="0" w:before="0" w:beforeAutospacing="0" w:line="36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Recordatorios automáticos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(correo/WhatsApp, stub en MVP).</w:t>
              <w:br w:type="textWrapping"/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spacing w:after="0" w:afterAutospacing="0" w:before="0" w:beforeAutospacing="0"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Tecnología propuesta: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Django + DRF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MySQL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HTML/CSS/JS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(FullCalendar).</w:t>
              <w:br w:type="textWrapping"/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spacing w:after="0" w:afterAutospacing="0" w:before="0" w:beforeAutospacing="0"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Entornos: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Dev, Staging, Prod; estrategia de despliegue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Blue/Green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posterior al MVP.</w:t>
              <w:br w:type="textWrapping"/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spacing w:after="240" w:before="0" w:beforeAutospacing="0"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Hito clave: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16/09/2025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– entrega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solo de documentos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(sin demo de software).</w:t>
              <w:br w:type="textWrapping"/>
            </w:r>
          </w:p>
          <w:p w:rsidR="00000000" w:rsidDel="00000000" w:rsidP="00000000" w:rsidRDefault="00000000" w:rsidRPr="00000000" w14:paraId="00000046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line="360" w:lineRule="auto"/>
        <w:ind w:left="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line="360" w:lineRule="auto"/>
        <w:ind w:left="360" w:hanging="360"/>
        <w:jc w:val="both"/>
        <w:rPr>
          <w:rFonts w:ascii="Arial" w:cs="Arial" w:eastAsia="Arial" w:hAnsi="Arial"/>
          <w:b w:val="1"/>
          <w:smallCaps w:val="1"/>
          <w:color w:val="2e74b5"/>
        </w:rPr>
      </w:pPr>
      <w:r w:rsidDel="00000000" w:rsidR="00000000" w:rsidRPr="00000000">
        <w:rPr>
          <w:rFonts w:ascii="Arial" w:cs="Arial" w:eastAsia="Arial" w:hAnsi="Arial"/>
          <w:b w:val="1"/>
          <w:color w:val="2e74b5"/>
          <w:rtl w:val="0"/>
        </w:rPr>
        <w:t xml:space="preserve">Actores de Proyecto</w:t>
      </w:r>
      <w:r w:rsidDel="00000000" w:rsidR="00000000" w:rsidRPr="00000000">
        <w:rPr>
          <w:rtl w:val="0"/>
        </w:rPr>
      </w:r>
    </w:p>
    <w:tbl>
      <w:tblPr>
        <w:tblStyle w:val="Table5"/>
        <w:tblW w:w="9938.0" w:type="dxa"/>
        <w:jc w:val="left"/>
        <w:tblInd w:w="55.0" w:type="dxa"/>
        <w:tblLayout w:type="fixed"/>
        <w:tblLook w:val="0000"/>
      </w:tblPr>
      <w:tblGrid>
        <w:gridCol w:w="450"/>
        <w:gridCol w:w="4785"/>
        <w:gridCol w:w="4703"/>
        <w:tblGridChange w:id="0">
          <w:tblGrid>
            <w:gridCol w:w="450"/>
            <w:gridCol w:w="4785"/>
            <w:gridCol w:w="4703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2e74b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e74b5"/>
                <w:rtl w:val="0"/>
              </w:rPr>
              <w:t xml:space="preserve">Nº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2e74b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e74b5"/>
                <w:rtl w:val="0"/>
              </w:rPr>
              <w:t xml:space="preserve">Actores del Proyecto y Negocio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2e74b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e74b5"/>
                <w:rtl w:val="0"/>
              </w:rPr>
              <w:t xml:space="preserve">Rol en el Negocio /Cargo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Gabriela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Dueña asociada / Cliente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Patricia silva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Dueña asociada / Cliente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Roberto Olguín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Scrum Master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Mario Galarce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Líder Técnico / Backend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Alvaro Quiroz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 Frontend</w:t>
            </w:r>
          </w:p>
        </w:tc>
      </w:tr>
    </w:tbl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line="360" w:lineRule="auto"/>
        <w:ind w:left="360" w:hanging="360"/>
        <w:jc w:val="both"/>
        <w:rPr>
          <w:rFonts w:ascii="Arial" w:cs="Arial" w:eastAsia="Arial" w:hAnsi="Arial"/>
          <w:b w:val="1"/>
          <w:color w:val="2e74b5"/>
        </w:rPr>
      </w:pPr>
      <w:r w:rsidDel="00000000" w:rsidR="00000000" w:rsidRPr="00000000">
        <w:rPr>
          <w:rFonts w:ascii="Arial" w:cs="Arial" w:eastAsia="Arial" w:hAnsi="Arial"/>
          <w:b w:val="1"/>
          <w:color w:val="2e74b5"/>
          <w:rtl w:val="0"/>
        </w:rPr>
        <w:t xml:space="preserve">Requerimientos generales asociados al Proyecto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53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pStyle w:val="Heading2"/>
              <w:keepNext w:val="0"/>
              <w:keepLines w:val="0"/>
              <w:spacing w:line="360" w:lineRule="auto"/>
              <w:jc w:val="both"/>
              <w:rPr>
                <w:rFonts w:ascii="Arial" w:cs="Arial" w:eastAsia="Arial" w:hAnsi="Arial"/>
                <w:sz w:val="34"/>
                <w:szCs w:val="34"/>
              </w:rPr>
            </w:pPr>
            <w:bookmarkStart w:colFirst="0" w:colLast="0" w:name="_heading=h.n4l0hsqt2ihd" w:id="2"/>
            <w:bookmarkEnd w:id="2"/>
            <w:r w:rsidDel="00000000" w:rsidR="00000000" w:rsidRPr="00000000">
              <w:rPr>
                <w:rFonts w:ascii="Arial" w:cs="Arial" w:eastAsia="Arial" w:hAnsi="Arial"/>
                <w:sz w:val="34"/>
                <w:szCs w:val="34"/>
                <w:rtl w:val="0"/>
              </w:rPr>
              <w:t xml:space="preserve">Requerimientos Generales Asociados al Proyecto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spacing w:after="0" w:afterAutospacing="0" w:before="240"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RF-01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Gestión de agenda (crear/editar/cancelar, disponibilidad, no-solapamiento, bloqueos).</w:t>
              <w:br w:type="textWrapping"/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RF-02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Gestión de dueños y mascotas (CRUD, búsquedas, validaciones).</w:t>
              <w:br w:type="textWrapping"/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RF-03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Ficha clínica digital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(anamnesis, diagnóstico, tratamiento, archivos).</w:t>
              <w:br w:type="textWrapping"/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RF-04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Recordatorios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 citas/vacunas por correo/WhatsApp (stub en MVP).</w:t>
              <w:br w:type="textWrapping"/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2"/>
              </w:numPr>
              <w:spacing w:after="240" w:before="0" w:beforeAutospacing="0"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RF-05 (Etapa 2)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Reportes de atención y ventas; pagos online (pasarela + webhooks); emisión de boletas PDF.</w:t>
              <w:br w:type="textWrapping"/>
            </w:r>
          </w:p>
          <w:p w:rsidR="00000000" w:rsidDel="00000000" w:rsidP="00000000" w:rsidRDefault="00000000" w:rsidRPr="00000000" w14:paraId="00000068">
            <w:pPr>
              <w:spacing w:after="240" w:before="240"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 No Funcionales (RNF) clave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spacing w:after="240" w:before="240"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Rendimiento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p95 &lt; 1.5s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en vistas críticas del MVP.</w:t>
            </w:r>
          </w:p>
          <w:p w:rsidR="00000000" w:rsidDel="00000000" w:rsidP="00000000" w:rsidRDefault="00000000" w:rsidRPr="00000000" w14:paraId="0000006A">
            <w:pPr>
              <w:spacing w:after="240" w:before="240" w:line="360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19 de cada 20 veces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una pantalla carga en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menos de 1,5 segundos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B">
            <w:pPr>
              <w:spacing w:after="240" w:before="240" w:line="360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spacing w:after="0" w:afterAutospacing="0" w:before="240"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Seguridad alineada a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OWASP Top 10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;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JWT/CSRF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acceso con usuario y clave, cierre automático por inactividad, bloqueo de intentos raros, y datos privados sin compartirse sin permiso.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spacing w:after="240" w:before="0" w:beforeAutospacing="0"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Diseño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responsive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; logs y auditoría de cambios.</w:t>
            </w:r>
          </w:p>
          <w:p w:rsidR="00000000" w:rsidDel="00000000" w:rsidP="00000000" w:rsidRDefault="00000000" w:rsidRPr="00000000" w14:paraId="0000006E">
            <w:pPr>
              <w:spacing w:line="360" w:lineRule="auto"/>
              <w:jc w:val="both"/>
              <w:rPr>
                <w:rFonts w:ascii="Arial" w:cs="Arial" w:eastAsia="Arial" w:hAnsi="Arial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line="360" w:lineRule="auto"/>
        <w:ind w:left="360" w:hanging="360"/>
        <w:jc w:val="both"/>
        <w:rPr>
          <w:rFonts w:ascii="Arial" w:cs="Arial" w:eastAsia="Arial" w:hAnsi="Arial"/>
          <w:b w:val="1"/>
          <w:color w:val="2e74b5"/>
        </w:rPr>
      </w:pPr>
      <w:r w:rsidDel="00000000" w:rsidR="00000000" w:rsidRPr="00000000">
        <w:rPr>
          <w:rFonts w:ascii="Arial" w:cs="Arial" w:eastAsia="Arial" w:hAnsi="Arial"/>
          <w:b w:val="1"/>
          <w:color w:val="2e74b5"/>
          <w:rtl w:val="0"/>
        </w:rPr>
        <w:t xml:space="preserve">Observaciones sobre las posibles Limitaciones que tendrá el Sistema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Arial" w:cs="Arial" w:eastAsia="Arial" w:hAnsi="Arial"/>
          <w:b w:val="1"/>
          <w:color w:val="2e74b5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Dependencia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 información clínica (campos de ficha y catálogo de servicios) que entregará el cliente.</w:t>
              <w:br w:type="textWrapping"/>
            </w:r>
          </w:p>
          <w:p w:rsidR="00000000" w:rsidDel="00000000" w:rsidP="00000000" w:rsidRDefault="00000000" w:rsidRPr="00000000" w14:paraId="00000075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Integraciones externas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(pasarela de pago, WhatsApp) planificadas para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Etapa 2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076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Conectividad a internet y hosting durante pruebas.</w:t>
            </w:r>
          </w:p>
          <w:p w:rsidR="00000000" w:rsidDel="00000000" w:rsidP="00000000" w:rsidRDefault="00000000" w:rsidRPr="00000000" w14:paraId="00000077">
            <w:p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Arial" w:cs="Arial" w:eastAsia="Arial" w:hAnsi="Arial"/>
          <w:b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line="360" w:lineRule="auto"/>
        <w:ind w:left="360" w:hanging="360"/>
        <w:jc w:val="both"/>
        <w:rPr>
          <w:rFonts w:ascii="Arial" w:cs="Arial" w:eastAsia="Arial" w:hAnsi="Arial"/>
          <w:b w:val="1"/>
          <w:color w:val="2e74b5"/>
        </w:rPr>
      </w:pPr>
      <w:r w:rsidDel="00000000" w:rsidR="00000000" w:rsidRPr="00000000">
        <w:rPr>
          <w:rFonts w:ascii="Arial" w:cs="Arial" w:eastAsia="Arial" w:hAnsi="Arial"/>
          <w:b w:val="1"/>
          <w:color w:val="2e74b5"/>
          <w:rtl w:val="0"/>
        </w:rPr>
        <w:t xml:space="preserve">Técnicas de levantamiento de Requerimientos Específicos.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665.0" w:type="dxa"/>
        <w:jc w:val="left"/>
        <w:tblInd w:w="55.0" w:type="dxa"/>
        <w:tblLayout w:type="fixed"/>
        <w:tblLook w:val="0000"/>
      </w:tblPr>
      <w:tblGrid>
        <w:gridCol w:w="465"/>
        <w:gridCol w:w="2655"/>
        <w:gridCol w:w="3030"/>
        <w:gridCol w:w="4515"/>
        <w:tblGridChange w:id="0">
          <w:tblGrid>
            <w:gridCol w:w="465"/>
            <w:gridCol w:w="2655"/>
            <w:gridCol w:w="3030"/>
            <w:gridCol w:w="4515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2e74b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e74b5"/>
                <w:rtl w:val="0"/>
              </w:rPr>
              <w:t xml:space="preserve">Nº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2e74b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e74b5"/>
                <w:rtl w:val="0"/>
              </w:rPr>
              <w:t xml:space="preserve">Actores del Proyecto</w:t>
            </w:r>
          </w:p>
          <w:p w:rsidR="00000000" w:rsidDel="00000000" w:rsidP="00000000" w:rsidRDefault="00000000" w:rsidRPr="00000000" w14:paraId="0000007D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2e74b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e74b5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2e74b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e74b5"/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2e74b5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e74b5"/>
                <w:rtl w:val="0"/>
              </w:rPr>
              <w:t xml:space="preserve">Técnica de Toma de Requerimiento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Stakeholder</w:t>
            </w:r>
          </w:p>
          <w:p w:rsidR="00000000" w:rsidDel="00000000" w:rsidP="00000000" w:rsidRDefault="00000000" w:rsidRPr="00000000" w14:paraId="00000082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Gabriela silva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Dueña asociada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Entrevista semiestructurada + validación por acta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Stakeholder</w:t>
            </w:r>
          </w:p>
          <w:p w:rsidR="00000000" w:rsidDel="00000000" w:rsidP="00000000" w:rsidRDefault="00000000" w:rsidRPr="00000000" w14:paraId="00000087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Patricia silva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Dueña asociada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Observación de procesos + checklist clínico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Equipo</w:t>
            </w:r>
          </w:p>
          <w:p w:rsidR="00000000" w:rsidDel="00000000" w:rsidP="00000000" w:rsidRDefault="00000000" w:rsidRPr="00000000" w14:paraId="0000008C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Roberto Olguín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Scrum Master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Análisis documental + MoSCoW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Equipo</w:t>
            </w:r>
          </w:p>
          <w:p w:rsidR="00000000" w:rsidDel="00000000" w:rsidP="00000000" w:rsidRDefault="00000000" w:rsidRPr="00000000" w14:paraId="00000091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Mario Galarce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Líder Técnico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historias de usuario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Equipo</w:t>
            </w:r>
          </w:p>
          <w:p w:rsidR="00000000" w:rsidDel="00000000" w:rsidP="00000000" w:rsidRDefault="00000000" w:rsidRPr="00000000" w14:paraId="00000096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Alvaro Quiroz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Prototipado (wireframes/UI)</w:t>
            </w:r>
          </w:p>
        </w:tc>
      </w:tr>
    </w:tbl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7.3228346456694" w:top="1400.3149606299214" w:left="1258.5826771653544" w:right="1082.8346456692914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-499240</wp:posOffset>
          </wp:positionV>
          <wp:extent cx="2209800" cy="367030"/>
          <wp:effectExtent b="0" l="0" r="0" t="0"/>
          <wp:wrapSquare wrapText="bothSides" distB="0" distT="0" distL="114300" distR="114300"/>
          <wp:docPr id="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ADi/ACMm9GU75KZv+ZgXpTngUw==">CgMxLjAyCGguZ2pkZ3hzMg5oLmo2YXR3dXZ4bGU1NzIOaC5uNGwwaHNxdDJpaGQ4AHIhMTlBbkVRRGxraTQ0WmUtemxrdFpaUHJQemxiT00tcjRY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2017-12-27T14:49:00Z</dcterms:created>
  <dc:creator>Marcelo Godoy Gálvez</dc:creator>
</cp:coreProperties>
</file>