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Azure Deployment Strategy for CryptoCompanion</w:t>
      </w:r>
    </w:p>
    <w:p>
      <w:pPr>
        <w:spacing w:after="120"/>
        <w:jc w:val="left"/>
      </w:pPr>
      <w:r>
        <w:t xml:space="preserve">This document provides a detailed breakdown of the Azure infrastructure, deployment model, and non-functional requirements for the CryptoCompanion project, specifically refined for </w:t>
      </w:r>
      <w:r>
        <w:rPr>
          <w:b/>
          <w:bCs/>
        </w:rPr>
        <w:t xml:space="preserve">Project Review II &amp; III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Azure Deployment Strategy – Detailed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6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Architecture Model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Hybrid Cloud Model</w:t>
            </w:r>
            <w:r>
              <w:t xml:space="preserve">: Public Cloud (Microsoft Azure).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Service Model</w:t>
            </w:r>
            <w:r>
              <w:t xml:space="preserve">: Container Orchestration (AKS) + PaaS (App Service, SQL DB, Cosmos DB).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Hosting Region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Primary</w:t>
            </w:r>
            <w:r>
              <w:t xml:space="preserve">: East US (for OpenAI &amp; AKS availability).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Secondary</w:t>
            </w:r>
            <w:r>
              <w:t xml:space="preserve">: Sweden Central (Specific to GenAI workloads).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System Design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Production Tier</w:t>
            </w:r>
            <w:r>
              <w:t xml:space="preserve">: Azure Kubernetes Service (AKS) with B2s Nodes.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Staging/Web Tier</w:t>
            </w:r>
            <w:r>
              <w:t xml:space="preserve">: Azure App Service Linux (Basic B1).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Data Tier</w:t>
            </w:r>
            <w:r>
              <w:t xml:space="preserve">: Azure SQL Database (Serverless) &amp; Azure Cosmos DB (Serverless).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Reliability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High Availability</w:t>
            </w:r>
            <w:r>
              <w:t xml:space="preserve">: AKS replica sets (min 2 pods), Cosmos DB multi-region readiness.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Disaster Recovery</w:t>
            </w:r>
            <w:r>
              <w:t xml:space="preserve">: SQL DB point-in-time recovery (PITR), Cosmos DB periodic backups.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Security Measures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Authentication</w:t>
            </w:r>
            <w:r>
              <w:t xml:space="preserve">: Managed Identity for Service-to-Service communication.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Encryption</w:t>
            </w:r>
            <w:r>
              <w:t xml:space="preserve">: AES-256 at rest (SQL/Cosmos), TLS 1.3 in transit.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Secret Management</w:t>
            </w:r>
            <w:r>
              <w:t xml:space="preserve">: Azure Key Vault integration with zero hardcoded keys.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Operational Excellence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DevOps</w:t>
            </w:r>
            <w:r>
              <w:t xml:space="preserve">: GitHub Actions for CI/CD.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Deployment</w:t>
            </w:r>
            <w:r>
              <w:t xml:space="preserve">: Blue-Green deployments via AKS labels and App Service slots.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Monitoring</w:t>
            </w:r>
            <w:r>
              <w:t xml:space="preserve">: Application Insights for real-time telemetry and error tracking.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Cost Optimization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Serverless DBs</w:t>
            </w:r>
            <w:r>
              <w:t xml:space="preserve">: Pay-per-request and auto-pause for SQL/Cosmos. </w:t>
            </w:r>
            <w:r>
              <w:t xml:space="preserve">&lt;br&gt;</w:t>
            </w:r>
            <w:r>
              <w:t xml:space="preserve"> </w:t>
            </w:r>
            <w:r>
              <w:rPr>
                <w:b/>
                <w:bCs/>
              </w:rPr>
              <w:t xml:space="preserve">Auto-scale</w:t>
            </w:r>
            <w:r>
              <w:t xml:space="preserve">: Horizontal Pod Autoscaler (HPA) in AKS.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Infrastructure Requirements – Functional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52"/>
        <w:gridCol w:w="2044"/>
        <w:gridCol w:w="2582"/>
        <w:gridCol w:w="25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Usage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Azure Spec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Scaling Method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Live Crypto Prices</w:t>
            </w:r>
          </w:p>
        </w:tc>
        <w:tc>
          <w:p>
            <w:pPr>
              <w:jc w:val="left"/>
            </w:pPr>
            <w:r>
              <w:t xml:space="preserve">24/7 background polls</w:t>
            </w:r>
          </w:p>
        </w:tc>
        <w:tc>
          <w:p>
            <w:pPr>
              <w:jc w:val="left"/>
            </w:pPr>
            <w:r>
              <w:t xml:space="preserve">Azure Kubernetes (Background Pods)</w:t>
            </w:r>
          </w:p>
        </w:tc>
        <w:tc>
          <w:p>
            <w:pPr>
              <w:jc w:val="left"/>
            </w:pPr>
            <w:r>
              <w:t xml:space="preserve">Horizontal scaling via replica count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News &amp; Sentiment</w:t>
            </w:r>
          </w:p>
        </w:tc>
        <w:tc>
          <w:p>
            <w:pPr>
              <w:jc w:val="left"/>
            </w:pPr>
            <w:r>
              <w:t xml:space="preserve">100+ articles/day</w:t>
            </w:r>
          </w:p>
        </w:tc>
        <w:tc>
          <w:p>
            <w:pPr>
              <w:jc w:val="left"/>
            </w:pPr>
            <w:r>
              <w:t xml:space="preserve">Cosmos DB (Serverless)</w:t>
            </w:r>
          </w:p>
        </w:tc>
        <w:tc>
          <w:p>
            <w:pPr>
              <w:jc w:val="left"/>
            </w:pPr>
            <w:r>
              <w:t xml:space="preserve">Request Unit (RU) auto-scaling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Portfolio Management</w:t>
            </w:r>
          </w:p>
        </w:tc>
        <w:tc>
          <w:p>
            <w:pPr>
              <w:jc w:val="left"/>
            </w:pPr>
            <w:r>
              <w:t xml:space="preserve">1,000+ users</w:t>
            </w:r>
          </w:p>
        </w:tc>
        <w:tc>
          <w:p>
            <w:pPr>
              <w:jc w:val="left"/>
            </w:pPr>
            <w:r>
              <w:t xml:space="preserve">Azure SQL Database (Serverless)</w:t>
            </w:r>
          </w:p>
        </w:tc>
        <w:tc>
          <w:p>
            <w:pPr>
              <w:jc w:val="left"/>
            </w:pPr>
            <w:r>
              <w:t xml:space="preserve">Auto-pause and scale vCores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GenAI Advisor</w:t>
            </w:r>
          </w:p>
        </w:tc>
        <w:tc>
          <w:p>
            <w:pPr>
              <w:jc w:val="left"/>
            </w:pPr>
            <w:r>
              <w:t xml:space="preserve">50+ summaries/day</w:t>
            </w:r>
          </w:p>
        </w:tc>
        <w:tc>
          <w:p>
            <w:pPr>
              <w:jc w:val="left"/>
            </w:pPr>
            <w:r>
              <w:t xml:space="preserve">Azure OpenAI (gpt-3.5-turbo)</w:t>
            </w:r>
          </w:p>
        </w:tc>
        <w:tc>
          <w:p>
            <w:pPr>
              <w:jc w:val="left"/>
            </w:pPr>
            <w:r>
              <w:t xml:space="preserve">Tokens-per-minute (TPM) allocation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On-Device ML</w:t>
            </w:r>
          </w:p>
        </w:tc>
        <w:tc>
          <w:p>
            <w:pPr>
              <w:jc w:val="left"/>
            </w:pPr>
            <w:r>
              <w:t xml:space="preserve">100+ inferences/day</w:t>
            </w:r>
          </w:p>
        </w:tc>
        <w:tc>
          <w:p>
            <w:pPr>
              <w:jc w:val="left"/>
            </w:pPr>
            <w:r>
              <w:t xml:space="preserve">Client-Side (ONNX Runtime)</w:t>
            </w:r>
          </w:p>
        </w:tc>
        <w:tc>
          <w:p>
            <w:pPr>
              <w:jc w:val="left"/>
            </w:pPr>
            <w:r>
              <w:t xml:space="preserve">Local execution (Zero cloud cost)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Infrastructure Requirements – Non-Functional (NFR)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4"/>
        <w:gridCol w:w="2030"/>
        <w:gridCol w:w="2255"/>
        <w:gridCol w:w="327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NFR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Metric Target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Azure Configuration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Reasoning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p>
            <w:pPr>
              <w:jc w:val="left"/>
            </w:pPr>
            <w:r>
              <w:t xml:space="preserve">Handle 5x spike</w:t>
            </w:r>
          </w:p>
        </w:tc>
        <w:tc>
          <w:p>
            <w:pPr>
              <w:jc w:val="left"/>
            </w:pPr>
            <w:r>
              <w:t xml:space="preserve">AKS HPA / HScale</w:t>
            </w:r>
          </w:p>
        </w:tc>
        <w:tc>
          <w:p>
            <w:pPr>
              <w:jc w:val="left"/>
            </w:pPr>
            <w:r>
              <w:t xml:space="preserve">Support market volatility events.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p>
            <w:pPr>
              <w:jc w:val="left"/>
            </w:pPr>
            <w:r>
              <w:t xml:space="preserve">&lt;150ms API response</w:t>
            </w:r>
          </w:p>
        </w:tc>
        <w:tc>
          <w:p>
            <w:pPr>
              <w:jc w:val="left"/>
            </w:pPr>
            <w:r>
              <w:t xml:space="preserve">AKS Proximity Placement</w:t>
            </w:r>
          </w:p>
        </w:tc>
        <w:tc>
          <w:p>
            <w:pPr>
              <w:jc w:val="left"/>
            </w:pPr>
            <w:r>
              <w:t xml:space="preserve">Fast data delivery for high-frequency updates.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Availability</w:t>
            </w:r>
          </w:p>
        </w:tc>
        <w:tc>
          <w:p>
            <w:pPr>
              <w:jc w:val="left"/>
            </w:pPr>
            <w:r>
              <w:t xml:space="preserve">99.9% uptime</w:t>
            </w:r>
          </w:p>
        </w:tc>
        <w:tc>
          <w:p>
            <w:pPr>
              <w:jc w:val="left"/>
            </w:pPr>
            <w:r>
              <w:t xml:space="preserve">AKS Self-healing Pods</w:t>
            </w:r>
          </w:p>
        </w:tc>
        <w:tc>
          <w:p>
            <w:pPr>
              <w:jc w:val="left"/>
            </w:pPr>
            <w:r>
              <w:t xml:space="preserve">Ensure constant access to user portfolios.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p>
            <w:pPr>
              <w:jc w:val="left"/>
            </w:pPr>
            <w:r>
              <w:t xml:space="preserve">OWASP Top 10</w:t>
            </w:r>
          </w:p>
        </w:tc>
        <w:tc>
          <w:p>
            <w:pPr>
              <w:jc w:val="left"/>
            </w:pPr>
            <w:r>
              <w:t xml:space="preserve">Azure WAF (Optional)</w:t>
            </w:r>
          </w:p>
        </w:tc>
        <w:tc>
          <w:p>
            <w:pPr>
              <w:jc w:val="left"/>
            </w:pPr>
            <w:r>
              <w:t xml:space="preserve">Protect against injection and unauthorized access.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Automation</w:t>
            </w:r>
          </w:p>
        </w:tc>
        <w:tc>
          <w:p>
            <w:pPr>
              <w:jc w:val="left"/>
            </w:pPr>
            <w:r>
              <w:t xml:space="preserve">100% IaC</w:t>
            </w:r>
          </w:p>
        </w:tc>
        <w:tc>
          <w:p>
            <w:pPr>
              <w:jc w:val="left"/>
            </w:pPr>
            <w:r>
              <w:t xml:space="preserve">Terraform</w:t>
            </w:r>
          </w:p>
        </w:tc>
        <w:tc>
          <w:p>
            <w:pPr>
              <w:jc w:val="left"/>
            </w:pPr>
            <w:r>
              <w:t xml:space="preserve">Ensure environment parity across dev/test/prod.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Azure Services Mapping – Expanded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33"/>
        <w:gridCol w:w="1372"/>
        <w:gridCol w:w="1291"/>
        <w:gridCol w:w="1452"/>
        <w:gridCol w:w="2179"/>
        <w:gridCol w:w="15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Azure 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SKU/Tier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Justification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Est. Monthly Cost (₹)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API Orchestration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AKS</w:t>
            </w:r>
          </w:p>
        </w:tc>
        <w:tc>
          <w:p>
            <w:pPr>
              <w:jc w:val="left"/>
            </w:pPr>
            <w:r>
              <w:t xml:space="preserve">Standard_B2s</w:t>
            </w:r>
          </w:p>
        </w:tc>
        <w:tc>
          <w:p>
            <w:pPr>
              <w:jc w:val="left"/>
            </w:pPr>
            <w:r>
              <w:t xml:space="preserve">Production Hosting</w:t>
            </w:r>
          </w:p>
        </w:tc>
        <w:tc>
          <w:p>
            <w:pPr>
              <w:jc w:val="left"/>
            </w:pPr>
            <w:r>
              <w:t xml:space="preserve">Industry standard for Docker-based scaling.</w:t>
            </w:r>
          </w:p>
        </w:tc>
        <w:tc>
          <w:p>
            <w:pPr>
              <w:jc w:val="left"/>
            </w:pPr>
            <w:r>
              <w:t xml:space="preserve">1,200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Web API Hosting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 Service</w:t>
            </w:r>
          </w:p>
        </w:tc>
        <w:tc>
          <w:p>
            <w:pPr>
              <w:jc w:val="left"/>
            </w:pPr>
            <w:r>
              <w:t xml:space="preserve">Basic B1</w:t>
            </w:r>
          </w:p>
        </w:tc>
        <w:tc>
          <w:p>
            <w:pPr>
              <w:jc w:val="left"/>
            </w:pPr>
            <w:r>
              <w:t xml:space="preserve">Staging/Web Endpoint</w:t>
            </w:r>
          </w:p>
        </w:tc>
        <w:tc>
          <w:p>
            <w:pPr>
              <w:jc w:val="left"/>
            </w:pPr>
            <w:r>
              <w:t xml:space="preserve">Managed, easy custom domains/SSL.</w:t>
            </w:r>
          </w:p>
        </w:tc>
        <w:tc>
          <w:p>
            <w:pPr>
              <w:jc w:val="left"/>
            </w:pPr>
            <w:r>
              <w:t xml:space="preserve">1,100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Relational DB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Azure SQL DB</w:t>
            </w:r>
          </w:p>
        </w:tc>
        <w:tc>
          <w:p>
            <w:pPr>
              <w:jc w:val="left"/>
            </w:pPr>
            <w:r>
              <w:t xml:space="preserve">Serverless vCore</w:t>
            </w:r>
          </w:p>
        </w:tc>
        <w:tc>
          <w:p>
            <w:pPr>
              <w:jc w:val="left"/>
            </w:pPr>
            <w:r>
              <w:t xml:space="preserve">User Data</w:t>
            </w:r>
          </w:p>
        </w:tc>
        <w:tc>
          <w:p>
            <w:pPr>
              <w:jc w:val="left"/>
            </w:pPr>
            <w:r>
              <w:t xml:space="preserve">Scale-to-zero when app is idle.</w:t>
            </w:r>
          </w:p>
        </w:tc>
        <w:tc>
          <w:p>
            <w:pPr>
              <w:jc w:val="left"/>
            </w:pPr>
            <w:r>
              <w:t xml:space="preserve">800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NoSQL DB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Cosmos DB</w:t>
            </w:r>
          </w:p>
        </w:tc>
        <w:tc>
          <w:p>
            <w:pPr>
              <w:jc w:val="left"/>
            </w:pPr>
            <w:r>
              <w:t xml:space="preserve">Serverless</w:t>
            </w:r>
          </w:p>
        </w:tc>
        <w:tc>
          <w:p>
            <w:pPr>
              <w:jc w:val="left"/>
            </w:pPr>
            <w:r>
              <w:t xml:space="preserve">News/Sentiment</w:t>
            </w:r>
          </w:p>
        </w:tc>
        <w:tc>
          <w:p>
            <w:pPr>
              <w:jc w:val="left"/>
            </w:pPr>
            <w:r>
              <w:t xml:space="preserve">High-speed reads for unstructured data.</w:t>
            </w:r>
          </w:p>
        </w:tc>
        <w:tc>
          <w:p>
            <w:pPr>
              <w:jc w:val="left"/>
            </w:pPr>
            <w:r>
              <w:t xml:space="preserve">500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AI Intelligence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Azure OpenAI</w:t>
            </w:r>
          </w:p>
        </w:tc>
        <w:tc>
          <w:p>
            <w:pPr>
              <w:jc w:val="left"/>
            </w:pPr>
            <w:r>
              <w:t xml:space="preserve">S0 (gpt-3.5)</w:t>
            </w:r>
          </w:p>
        </w:tc>
        <w:tc>
          <w:p>
            <w:pPr>
              <w:jc w:val="left"/>
            </w:pPr>
            <w:r>
              <w:t xml:space="preserve">Market Insights</w:t>
            </w:r>
          </w:p>
        </w:tc>
        <w:tc>
          <w:p>
            <w:pPr>
              <w:jc w:val="left"/>
            </w:pPr>
            <w:r>
              <w:t xml:space="preserve">Best-in-class LLM for financial analysis.</w:t>
            </w:r>
          </w:p>
        </w:tc>
        <w:tc>
          <w:p>
            <w:pPr>
              <w:jc w:val="left"/>
            </w:pPr>
            <w:r>
              <w:t xml:space="preserve">400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Secret Management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Vault</w:t>
            </w:r>
          </w:p>
        </w:tc>
        <w:tc>
          <w:p>
            <w:pPr>
              <w:jc w:val="left"/>
            </w:pPr>
            <w:r>
              <w:t xml:space="preserve">Standard</w:t>
            </w:r>
          </w:p>
        </w:tc>
        <w:tc>
          <w:p>
            <w:pPr>
              <w:jc w:val="left"/>
            </w:pPr>
            <w:r>
              <w:t xml:space="preserve">API Keys</w:t>
            </w:r>
          </w:p>
        </w:tc>
        <w:tc>
          <w:p>
            <w:pPr>
              <w:jc w:val="left"/>
            </w:pPr>
            <w:r>
              <w:t xml:space="preserve">Secure, auditable secret storage.</w:t>
            </w:r>
          </w:p>
        </w:tc>
        <w:tc>
          <w:p>
            <w:pPr>
              <w:jc w:val="left"/>
            </w:pPr>
            <w:r>
              <w:t xml:space="preserve">100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 Insights</w:t>
            </w:r>
          </w:p>
        </w:tc>
        <w:tc>
          <w:p>
            <w:pPr>
              <w:jc w:val="left"/>
            </w:pPr>
            <w:r>
              <w:t xml:space="preserve">Standard</w:t>
            </w:r>
          </w:p>
        </w:tc>
        <w:tc>
          <w:p>
            <w:pPr>
              <w:jc w:val="left"/>
            </w:pPr>
            <w:r>
              <w:t xml:space="preserve">Telemetry</w:t>
            </w:r>
          </w:p>
        </w:tc>
        <w:tc>
          <w:p>
            <w:pPr>
              <w:jc w:val="left"/>
            </w:pPr>
            <w:r>
              <w:t xml:space="preserve">Essential for Review II viva demo.</w:t>
            </w:r>
          </w:p>
        </w:tc>
        <w:tc>
          <w:p>
            <w:pPr>
              <w:jc w:val="left"/>
            </w:pPr>
            <w:r>
              <w:t xml:space="preserve">300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CI/CD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GitHub Actions</w:t>
            </w:r>
          </w:p>
        </w:tc>
        <w:tc>
          <w:p>
            <w:pPr>
              <w:jc w:val="left"/>
            </w:pPr>
            <w:r>
              <w:t xml:space="preserve">Free</w:t>
            </w:r>
          </w:p>
        </w:tc>
        <w:tc>
          <w:p>
            <w:pPr>
              <w:jc w:val="left"/>
            </w:pPr>
            <w:r>
              <w:t xml:space="preserve">DevOps Pipeline</w:t>
            </w:r>
          </w:p>
        </w:tc>
        <w:tc>
          <w:p>
            <w:pPr>
              <w:jc w:val="left"/>
            </w:pPr>
            <w:r>
              <w:t xml:space="preserve">Automated builds and deployments.</w:t>
            </w:r>
          </w:p>
        </w:tc>
        <w:tc>
          <w:p>
            <w:pPr>
              <w:jc w:val="left"/>
            </w:pPr>
            <w: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(Est.)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~4,400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High-Level Architecture Diagram</w:t>
      </w:r>
    </w:p>
    <w:p>
      <w:pPr>
        <w:spacing w:after="160"/>
        <w:jc w:val="center"/>
      </w:pPr>
      <w:r>
        <w:drawing>
          <wp:inline distT="0" distB="0" distL="0" distR="0">
            <wp:extent cx="5943600" cy="34956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4619cae474e56cb2bab1331cbcfdbfb181e533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2026-04-17T10:04:29.501Z</dcterms:created>
  <dcterms:modified xsi:type="dcterms:W3CDTF">2026-04-17T10:04:29.501Z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