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267" w14:textId="15C7AC69" w:rsidR="00570A04" w:rsidRDefault="00570A04" w:rsidP="00570A04">
      <w:pPr>
        <w:jc w:val="center"/>
        <w:rPr>
          <w:b/>
          <w:bCs/>
          <w:sz w:val="36"/>
          <w:szCs w:val="36"/>
          <w:lang w:val="en-US"/>
        </w:rPr>
      </w:pPr>
      <w:r w:rsidRPr="00570A04">
        <w:rPr>
          <w:b/>
          <w:bCs/>
          <w:sz w:val="36"/>
          <w:szCs w:val="36"/>
          <w:lang w:val="en-US"/>
        </w:rPr>
        <w:t>TENDER DATA SCRAPER TO CLICKUP API INEGRATION</w:t>
      </w:r>
    </w:p>
    <w:p w14:paraId="43A1FB36" w14:textId="77777777" w:rsidR="00570A04" w:rsidRDefault="00570A04" w:rsidP="00570A04">
      <w:pPr>
        <w:rPr>
          <w:b/>
          <w:bCs/>
          <w:sz w:val="36"/>
          <w:szCs w:val="36"/>
          <w:lang w:val="en-US"/>
        </w:rPr>
      </w:pPr>
    </w:p>
    <w:p w14:paraId="7263617D" w14:textId="5DA96953" w:rsidR="00570A04" w:rsidRDefault="00570A04" w:rsidP="00570A04">
      <w:pPr>
        <w:rPr>
          <w:rStyle w:val="Hyperlink"/>
          <w:lang w:val="en-US"/>
        </w:rPr>
      </w:pPr>
      <w:r>
        <w:rPr>
          <w:lang w:val="en-US"/>
        </w:rPr>
        <w:t>Website Link</w:t>
      </w:r>
      <w:r w:rsidR="00696F70">
        <w:rPr>
          <w:lang w:val="en-US"/>
        </w:rPr>
        <w:t>s</w:t>
      </w:r>
      <w:r>
        <w:rPr>
          <w:lang w:val="en-US"/>
        </w:rPr>
        <w:t xml:space="preserve">: </w:t>
      </w:r>
      <w:hyperlink r:id="rId5" w:history="1">
        <w:r w:rsidRPr="009509CF">
          <w:rPr>
            <w:rStyle w:val="Hyperlink"/>
            <w:lang w:val="en-US"/>
          </w:rPr>
          <w:t>https://mahatenders.gov.in</w:t>
        </w:r>
      </w:hyperlink>
    </w:p>
    <w:p w14:paraId="671E8364" w14:textId="3312F5B0" w:rsidR="00696F70" w:rsidRDefault="00696F70" w:rsidP="00696F70">
      <w:pPr>
        <w:ind w:left="720" w:firstLine="720"/>
        <w:rPr>
          <w:rStyle w:val="Hyperlink"/>
          <w:lang w:val="en-US"/>
        </w:rPr>
      </w:pPr>
      <w:r w:rsidRPr="00696F70">
        <w:rPr>
          <w:rStyle w:val="Hyperlink"/>
          <w:lang w:val="en-US"/>
        </w:rPr>
        <w:t>https://www.eprocure.gov.in/eprocure/app</w:t>
      </w:r>
    </w:p>
    <w:p w14:paraId="49FEEA5D" w14:textId="7663A0D8" w:rsidR="00570A04" w:rsidRDefault="00570A04" w:rsidP="00570A04">
      <w:pPr>
        <w:rPr>
          <w:lang w:val="en-US"/>
        </w:rPr>
      </w:pPr>
      <w:r>
        <w:rPr>
          <w:lang w:val="en-US"/>
        </w:rPr>
        <w:t>Integration App: ClickUp</w:t>
      </w:r>
    </w:p>
    <w:p w14:paraId="2DC92144" w14:textId="77777777" w:rsidR="00570A04" w:rsidRDefault="00570A04" w:rsidP="00570A04">
      <w:pPr>
        <w:rPr>
          <w:lang w:val="en-US"/>
        </w:rPr>
      </w:pPr>
    </w:p>
    <w:p w14:paraId="3389C7A6" w14:textId="77777777" w:rsidR="00570A04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lang w:val="en-US"/>
        </w:rPr>
        <w:t xml:space="preserve">Brief: 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D</w:t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evelop a web scraping application that can extract tender data from 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the</w:t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predetermined website. The scraped data should be seamlessly integrated and transferred into the ClickUp project management platform.</w:t>
      </w:r>
    </w:p>
    <w:p w14:paraId="38B7B6E8" w14:textId="77777777" w:rsidR="00570A04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5ABF3A2" w14:textId="77777777" w:rsidR="00D805C1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Key </w:t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responsibilities for this job include:</w:t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lang w:eastAsia="en-GB"/>
          <w14:ligatures w14:val="none"/>
        </w:rPr>
        <w:br/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lang w:eastAsia="en-GB"/>
          <w14:ligatures w14:val="none"/>
        </w:rPr>
        <w:br/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- Developing a web scraping application</w:t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lang w:eastAsia="en-GB"/>
          <w14:ligatures w14:val="none"/>
        </w:rPr>
        <w:br/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- Extracting tender data from specified websites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at regular time intervals</w:t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lang w:eastAsia="en-GB"/>
          <w14:ligatures w14:val="none"/>
        </w:rPr>
        <w:br/>
      </w: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- Transferring the scraped data into ClickUp</w:t>
      </w:r>
    </w:p>
    <w:p w14:paraId="6FE0A20C" w14:textId="77777777" w:rsidR="00D805C1" w:rsidRDefault="00D805C1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1389356" w14:textId="1613CBBF" w:rsidR="00570A04" w:rsidRDefault="00D805C1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Data Update Frequency: Daily</w:t>
      </w:r>
      <w:r w:rsidR="00570A04"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lang w:eastAsia="en-GB"/>
          <w14:ligatures w14:val="none"/>
        </w:rPr>
        <w:br/>
      </w:r>
    </w:p>
    <w:p w14:paraId="2E421D13" w14:textId="048EC332" w:rsidR="00570A04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Input Option: Organisation Name</w:t>
      </w:r>
    </w:p>
    <w:p w14:paraId="67763142" w14:textId="77777777" w:rsidR="00570A04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14DB063" w14:textId="15139ABD" w:rsidR="00570A04" w:rsidRPr="00D805C1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Data points for each tender:</w:t>
      </w: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3D1FA3EC" w14:textId="11CE64C5" w:rsidR="00570A04" w:rsidRDefault="00570A04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Organisation Chain</w:t>
      </w:r>
    </w:p>
    <w:p w14:paraId="764CB6C0" w14:textId="0DEB575E" w:rsidR="00570A04" w:rsidRDefault="00570A04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570A04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Tender Reference Number</w:t>
      </w:r>
    </w:p>
    <w:p w14:paraId="1535BCAE" w14:textId="0F578973" w:rsidR="00570A04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Tender ID</w:t>
      </w:r>
    </w:p>
    <w:p w14:paraId="2996D9C9" w14:textId="71E5BC5C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Form Of Contract</w:t>
      </w:r>
    </w:p>
    <w:p w14:paraId="24ACDAAF" w14:textId="2020E5C3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No. of Covers</w:t>
      </w:r>
    </w:p>
    <w:p w14:paraId="2621F19C" w14:textId="78BA8049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Tender Fee in ₹</w:t>
      </w:r>
    </w:p>
    <w:p w14:paraId="776FA8BB" w14:textId="5F0081A3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EMD Amount in ₹</w:t>
      </w:r>
    </w:p>
    <w:p w14:paraId="3860E0C1" w14:textId="1AD4BE51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Title</w:t>
      </w:r>
    </w:p>
    <w:p w14:paraId="47726614" w14:textId="15DF52A2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Tender Value in ₹</w:t>
      </w:r>
    </w:p>
    <w:p w14:paraId="3FCC0425" w14:textId="3C8276F3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Product Category</w:t>
      </w:r>
    </w:p>
    <w:p w14:paraId="3D86FD50" w14:textId="16E8B644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Bid Opening Place</w:t>
      </w:r>
    </w:p>
    <w:p w14:paraId="04EFBA35" w14:textId="70659ECA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Published Date</w:t>
      </w:r>
    </w:p>
    <w:p w14:paraId="263CF3EF" w14:textId="776A0A85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Bid Opening Date</w:t>
      </w:r>
    </w:p>
    <w:p w14:paraId="7566CCAF" w14:textId="6847CC75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Bid Submission Start Date</w:t>
      </w:r>
    </w:p>
    <w:p w14:paraId="0D049CA2" w14:textId="44C777D1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Bid Submission End Date</w:t>
      </w:r>
    </w:p>
    <w:p w14:paraId="01565F8A" w14:textId="0A020A5D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NIT Document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 w:rsidR="00A851DE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(PDF)</w:t>
      </w:r>
    </w:p>
    <w:p w14:paraId="10DCF733" w14:textId="3BF1C181" w:rsidR="00D805C1" w:rsidRDefault="00D805C1" w:rsidP="00570A0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Name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 w:rsidR="00A851DE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 w:rsidR="00A851DE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Tender Inviting Authority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)</w:t>
      </w:r>
    </w:p>
    <w:p w14:paraId="2C708BB9" w14:textId="44AFCFF4" w:rsidR="00D805C1" w:rsidRDefault="00D805C1" w:rsidP="00D805C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Address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 w:rsidR="00A851DE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 w:rsidR="00A851DE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r w:rsidRPr="00D805C1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Tender Inviting Authority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)</w:t>
      </w:r>
    </w:p>
    <w:p w14:paraId="09F8C6D3" w14:textId="77777777" w:rsidR="00D805C1" w:rsidRDefault="00D805C1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F9B796D" w14:textId="77777777" w:rsidR="00B86320" w:rsidRDefault="00B86320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01EE6FD" w14:textId="6A7E8ED5" w:rsidR="00D805C1" w:rsidRDefault="00D805C1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*There should be </w:t>
      </w:r>
      <w:r w:rsidRPr="00B86320">
        <w:rPr>
          <w:rFonts w:ascii="Helvetica Neue" w:eastAsia="Times New Roman" w:hAnsi="Helvetica Neue" w:cs="Times New Roman"/>
          <w:b/>
          <w:bCs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no duplicate data being uploaded onto clickUp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, only the “new” data should be </w:t>
      </w:r>
      <w:r w:rsidR="00B86320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updated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as the previous data will be there already on the ClickUp app and one data point will be there for days and months on the website.</w:t>
      </w:r>
    </w:p>
    <w:p w14:paraId="25415F95" w14:textId="77777777" w:rsidR="00D805C1" w:rsidRDefault="00D805C1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77EBAEC" w14:textId="77777777" w:rsidR="00696F70" w:rsidRDefault="00696F70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0835B38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2225549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B96186A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6AA8709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2218EF5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07167F4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CC402C7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9740CC5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4460BE8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2D46F15" w14:textId="241AD40F" w:rsidR="00D805C1" w:rsidRDefault="00D805C1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The data points scraped above to be sent into clickUp via API integration</w:t>
      </w:r>
      <w:r w:rsidR="00A851DE"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as a task</w:t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.</w:t>
      </w:r>
    </w:p>
    <w:p w14:paraId="5CAEE51D" w14:textId="007D31C2" w:rsidR="00A851DE" w:rsidRDefault="00A851DE" w:rsidP="00A851DE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tbl>
      <w:tblPr>
        <w:tblW w:w="5524" w:type="dxa"/>
        <w:jc w:val="center"/>
        <w:tblLook w:val="04A0" w:firstRow="1" w:lastRow="0" w:firstColumn="1" w:lastColumn="0" w:noHBand="0" w:noVBand="1"/>
      </w:tblPr>
      <w:tblGrid>
        <w:gridCol w:w="2240"/>
        <w:gridCol w:w="1583"/>
        <w:gridCol w:w="1701"/>
      </w:tblGrid>
      <w:tr w:rsidR="00A851DE" w:rsidRPr="00A851DE" w14:paraId="63ABEF0E" w14:textId="77777777" w:rsidTr="00A851DE">
        <w:trPr>
          <w:trHeight w:val="380"/>
          <w:jc w:val="center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02AF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ClickUp Task Structure</w:t>
            </w:r>
          </w:p>
        </w:tc>
      </w:tr>
      <w:tr w:rsidR="00A851DE" w:rsidRPr="00A851DE" w14:paraId="119664EB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D31C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b/>
                <w:bCs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b/>
                <w:bCs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Data Point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D002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Field 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B9B7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 Type</w:t>
            </w:r>
          </w:p>
        </w:tc>
      </w:tr>
      <w:tr w:rsidR="00A851DE" w:rsidRPr="00A851DE" w14:paraId="0D316F51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5121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Organisation Chain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3CF4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0793" w14:textId="4515DDA4" w:rsidR="00A851DE" w:rsidRPr="00A851DE" w:rsidRDefault="002702ED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Dropdown</w:t>
            </w:r>
          </w:p>
        </w:tc>
      </w:tr>
      <w:tr w:rsidR="00A851DE" w:rsidRPr="00A851DE" w14:paraId="4EBD1D71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32E5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Tender Reference Number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4512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120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Short Text</w:t>
            </w:r>
          </w:p>
        </w:tc>
      </w:tr>
      <w:tr w:rsidR="00A851DE" w:rsidRPr="00A851DE" w14:paraId="77E2F533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6991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Tender ID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C0A1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E257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Short Text</w:t>
            </w:r>
          </w:p>
        </w:tc>
      </w:tr>
      <w:tr w:rsidR="00A851DE" w:rsidRPr="00A851DE" w14:paraId="12C18C2F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9E50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Form Of Contract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3568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C885" w14:textId="553E6B94" w:rsidR="00A851DE" w:rsidRPr="00A851DE" w:rsidRDefault="002702ED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Dropdown</w:t>
            </w:r>
          </w:p>
        </w:tc>
      </w:tr>
      <w:tr w:rsidR="00A851DE" w:rsidRPr="00A851DE" w14:paraId="4C5B9B5C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8FD6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No. of Covers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D763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D837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Number</w:t>
            </w:r>
          </w:p>
        </w:tc>
      </w:tr>
      <w:tr w:rsidR="00A851DE" w:rsidRPr="00A851DE" w14:paraId="6140162B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E91E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Tender Fee in ₹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15CB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C3D2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Money (₹)</w:t>
            </w:r>
          </w:p>
        </w:tc>
      </w:tr>
      <w:tr w:rsidR="00A851DE" w:rsidRPr="00A851DE" w14:paraId="15ED5149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6960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EMD Amount in ₹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8E72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8DF3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Money (₹)</w:t>
            </w:r>
          </w:p>
        </w:tc>
      </w:tr>
      <w:tr w:rsidR="00A851DE" w:rsidRPr="00A851DE" w14:paraId="71C25F53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253A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Title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F564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Task 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D691" w14:textId="3ACD8183" w:rsidR="00A851DE" w:rsidRPr="00A851DE" w:rsidRDefault="002702ED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Task Name</w:t>
            </w:r>
            <w:r w:rsidR="00A851DE"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A851DE" w:rsidRPr="00A851DE" w14:paraId="7D630E73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ED83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Tender Value in ₹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5E4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6AB9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Money (₹)</w:t>
            </w:r>
          </w:p>
        </w:tc>
      </w:tr>
      <w:tr w:rsidR="00A851DE" w:rsidRPr="00A851DE" w14:paraId="5BE64906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4A69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Product Category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88EA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72FD" w14:textId="78699670" w:rsidR="002702ED" w:rsidRPr="00A851DE" w:rsidRDefault="002702ED" w:rsidP="002702E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Dropdown</w:t>
            </w:r>
          </w:p>
        </w:tc>
      </w:tr>
      <w:tr w:rsidR="00A851DE" w:rsidRPr="00A851DE" w14:paraId="4BA672F7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416C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Bid Opening Place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A8B3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940C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Short Text</w:t>
            </w:r>
          </w:p>
        </w:tc>
      </w:tr>
      <w:tr w:rsidR="00A851DE" w:rsidRPr="00A851DE" w14:paraId="074DF583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4911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Published Date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FB20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CE52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</w:t>
            </w:r>
          </w:p>
        </w:tc>
      </w:tr>
      <w:tr w:rsidR="00A851DE" w:rsidRPr="00A851DE" w14:paraId="267E9CD9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4E46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Bid Opening Date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A94C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A897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</w:t>
            </w:r>
          </w:p>
        </w:tc>
      </w:tr>
      <w:tr w:rsidR="00A851DE" w:rsidRPr="00A851DE" w14:paraId="5CB83BCC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EB33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Bid Submission Start Date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F079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2FD7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</w:t>
            </w:r>
          </w:p>
        </w:tc>
      </w:tr>
      <w:tr w:rsidR="00A851DE" w:rsidRPr="00A851DE" w14:paraId="16686DD1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E225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Bid Submission End Date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6189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Due 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922C" w14:textId="5714F3E9" w:rsidR="00A851DE" w:rsidRPr="00A851DE" w:rsidRDefault="002702ED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Due Date</w:t>
            </w:r>
            <w:r w:rsidR="00A851DE"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A851DE" w:rsidRPr="00A851DE" w14:paraId="49D5F8F5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9782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NIT Document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32FE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E8CD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Attachment</w:t>
            </w:r>
          </w:p>
        </w:tc>
      </w:tr>
      <w:tr w:rsidR="00A851DE" w:rsidRPr="00A851DE" w14:paraId="7BB9CFED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ABD7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Name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32F8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2218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Long Text</w:t>
            </w:r>
          </w:p>
        </w:tc>
      </w:tr>
      <w:tr w:rsidR="00A851DE" w:rsidRPr="00A851DE" w14:paraId="3E3E1DF1" w14:textId="77777777" w:rsidTr="00A851DE">
        <w:trPr>
          <w:trHeight w:val="38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B5CE" w14:textId="77777777" w:rsidR="00A851DE" w:rsidRPr="00A851DE" w:rsidRDefault="00A851DE" w:rsidP="00A851DE">
            <w:pPr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1E00"/>
                <w:kern w:val="0"/>
                <w:sz w:val="18"/>
                <w:szCs w:val="18"/>
                <w:lang w:eastAsia="en-GB"/>
                <w14:ligatures w14:val="none"/>
              </w:rPr>
              <w:t>Address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594E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Custom 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EB63" w14:textId="77777777" w:rsidR="00A851DE" w:rsidRPr="00A851DE" w:rsidRDefault="00A851DE" w:rsidP="00A851D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851D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Long Text</w:t>
            </w:r>
          </w:p>
        </w:tc>
      </w:tr>
    </w:tbl>
    <w:p w14:paraId="42667590" w14:textId="77777777" w:rsidR="00A851DE" w:rsidRDefault="00A851DE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09B330F3" w14:textId="77777777" w:rsidR="00B86320" w:rsidRDefault="00B86320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0E3AFB6" w14:textId="50649CBD" w:rsidR="00B86320" w:rsidRPr="00D805C1" w:rsidRDefault="00B86320" w:rsidP="00D805C1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t>Once the Task is uploaded into ClickUp the responsibility of the Developed app ends.</w:t>
      </w:r>
    </w:p>
    <w:p w14:paraId="0636753F" w14:textId="77777777" w:rsidR="00570A04" w:rsidRDefault="00570A04" w:rsidP="00570A04">
      <w:pP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D863204" w14:textId="16B79503" w:rsidR="00570A04" w:rsidRPr="00570A04" w:rsidRDefault="00570A04" w:rsidP="00570A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br/>
      </w:r>
      <w:r>
        <w:rPr>
          <w:rFonts w:ascii="Helvetica Neue" w:eastAsia="Times New Roman" w:hAnsi="Helvetica Neue" w:cs="Times New Roman"/>
          <w:color w:val="001E00"/>
          <w:spacing w:val="9"/>
          <w:kern w:val="0"/>
          <w:sz w:val="21"/>
          <w:szCs w:val="21"/>
          <w:shd w:val="clear" w:color="auto" w:fill="FFFFFF"/>
          <w:lang w:eastAsia="en-GB"/>
          <w14:ligatures w14:val="none"/>
        </w:rPr>
        <w:br/>
      </w:r>
    </w:p>
    <w:p w14:paraId="559ABBB9" w14:textId="02793B3D" w:rsidR="00570A04" w:rsidRPr="00570A04" w:rsidRDefault="00570A04" w:rsidP="00570A04">
      <w:pPr>
        <w:rPr>
          <w:lang w:val="en-US"/>
        </w:rPr>
      </w:pPr>
      <w:r>
        <w:rPr>
          <w:lang w:val="en-US"/>
        </w:rPr>
        <w:t xml:space="preserve"> </w:t>
      </w:r>
    </w:p>
    <w:sectPr w:rsidR="00570A04" w:rsidRPr="0057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6E38"/>
    <w:multiLevelType w:val="hybridMultilevel"/>
    <w:tmpl w:val="206C2B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4BB"/>
    <w:multiLevelType w:val="hybridMultilevel"/>
    <w:tmpl w:val="206C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4345">
    <w:abstractNumId w:val="1"/>
  </w:num>
  <w:num w:numId="2" w16cid:durableId="69862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04"/>
    <w:rsid w:val="002702ED"/>
    <w:rsid w:val="00570A04"/>
    <w:rsid w:val="00696F70"/>
    <w:rsid w:val="00A851DE"/>
    <w:rsid w:val="00B86320"/>
    <w:rsid w:val="00D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813F"/>
  <w15:chartTrackingRefBased/>
  <w15:docId w15:val="{5197C7C3-8753-E74C-89C2-A1C581D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A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hatenders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Ladhani</dc:creator>
  <cp:keywords/>
  <dc:description/>
  <cp:lastModifiedBy>Rahil Ladhani</cp:lastModifiedBy>
  <cp:revision>3</cp:revision>
  <cp:lastPrinted>2023-10-09T10:40:00Z</cp:lastPrinted>
  <dcterms:created xsi:type="dcterms:W3CDTF">2023-10-09T10:07:00Z</dcterms:created>
  <dcterms:modified xsi:type="dcterms:W3CDTF">2023-10-23T05:56:00Z</dcterms:modified>
</cp:coreProperties>
</file>