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3A5F"/>
          <w:sz w:val="48"/>
          <w:szCs w:val="48"/>
        </w:rPr>
        <w:t xml:space="preserve">CAHIER DES CHARGES</w:t>
      </w:r>
    </w:p>
    <w:p>
      <w:pPr>
        <w:spacing w:after="400"/>
        <w:jc w:val="center"/>
      </w:pPr>
      <w:r>
        <w:rPr>
          <w:b/>
          <w:bCs/>
          <w:color w:val="2E6F5E"/>
          <w:sz w:val="30"/>
          <w:szCs w:val="30"/>
        </w:rPr>
        <w:t xml:space="preserve">Application de suivi de dépenses personnelles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Projet personnel — Progressive Web App (PWA)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Version 1.0 — Juillet 2026</w:t>
      </w:r>
    </w:p>
    <w:p>
      <w:pPr>
        <w:pBdr>
          <w:top w:val="single" w:color="1F3A5F" w:sz="4" w:space="8"/>
          <w:bottom w:val="single" w:color="1F3A5F" w:sz="4" w:space="8"/>
        </w:pBdr>
        <w:spacing w:after="200" w:before="200"/>
        <w:jc w:val="center"/>
      </w:pPr>
      <w:r>
        <w:rPr>
          <w:sz w:val="20"/>
          <w:szCs w:val="20"/>
        </w:rPr>
        <w:t xml:space="preserve">Rédigé par : Sidi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Contexte et objectifs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1.1 Contexte</w:t>
      </w:r>
    </w:p>
    <w:p>
      <w:pPr>
        <w:spacing w:after="140" w:line="300"/>
      </w:pPr>
      <w:r>
        <w:rPr>
          <w:sz w:val="21"/>
          <w:szCs w:val="21"/>
        </w:rPr>
        <w:t xml:space="preserve">Ce projet vise à développer une application personnelle de suivi financier, destinée à un usage individuel (mono-utilisateur). L'argent de l'utilisateur transite exclusivement par quatre comptes distincts : trois comptes rattachés à des applications bancaires différentes, et une réserve de cash gérée manuellement.</w:t>
      </w:r>
    </w:p>
    <w:p>
      <w:pPr>
        <w:spacing w:after="140" w:line="300"/>
      </w:pPr>
      <w:r>
        <w:rPr>
          <w:sz w:val="21"/>
          <w:szCs w:val="21"/>
        </w:rPr>
        <w:t xml:space="preserve">La connectivité réseau n'étant pas toujours fiable, l'application doit permettre une utilisation continue même hors ligne, avec synchronisation automatique dès que la connexion est rétablie.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Centraliser le suivi de toutes les dépenses et tous les revenus sur les 4 comptes (3 banques + cash).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Réduire l'effort de saisie manuelle grâce à une catégorisation automatique assistée par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Donner une vision claire et actualisée de la situation financière (soldes, répartition des dépenses, tendances).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Alerter en cas de dépassement de budget ou de dépense inhabituelle (anomalie).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Fournir des synthèses et prévisions en langage naturel pour faciliter la prise de décision.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Garantir un fonctionnement fluide en mode déconnecté (offline-first).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Utilisateurs et cas d'usage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2.1 Profil utilisateur</w:t>
      </w:r>
    </w:p>
    <w:p>
      <w:pPr>
        <w:spacing w:after="140" w:line="300"/>
      </w:pPr>
      <w:r>
        <w:rPr>
          <w:sz w:val="21"/>
          <w:szCs w:val="21"/>
        </w:rPr>
        <w:t xml:space="preserve">Application mono-utilisateur. Un seul profil, protégé par un code PIN local (pas d'authentification serveur complexe, pas de gestion multi-comptes utilisateurs en V1).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2.2 Cas d'usage principaux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Ouvrir l'application et déverrouiller avec le PIN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Saisir une dépense ou un revenu sur l'un des 4 comptes (Banque A, Banque B, Banque C, Cash).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Enregistrer un transfert entre comptes (ex : retrait espèces = transfert Banque → Cash).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Consulter le solde de chaque compte et le solde global.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Définir un budget mensuel par catégorie de dépense et être alerté en cas de dépassement.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Consulter le résumé mensuel généré automatiquement (langage naturel).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Être notifié d'une dépense jugée inhabituelle par rapport aux habitudes de l'utilisateur.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Consulter des prévisions et recommandations budgétaires pour le mois à venir.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Utiliser l'application sans connexion internet et voir la synchronisation se faire automatiquement au retour du réseau.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Fonctionnalités</w:t>
      </w:r>
    </w:p>
    <w:p>
      <w:pPr>
        <w:spacing w:after="140" w:line="300"/>
      </w:pPr>
      <w:r>
        <w:rPr>
          <w:sz w:val="21"/>
          <w:szCs w:val="21"/>
        </w:rPr>
        <w:t xml:space="preserve">Les fonctionnalités sont réparties entre la V1 (MVP, périmètre de ce cahier des charges) et la V2 (évolutions envisagées ultérieurement).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3.1 Périmètre V1 (MVP)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5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49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des 4 comptes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comptes bancaires + 1 compte cash, chacun avec un solde suivi en temps réel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Saisie de transactions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Ajout manuel de dépenses, revenus et transferts entre comptes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Catégories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Catégories personnalisables (ex : Transport, Alimentation, Logement...)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Catégorisation automatique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Suggestion de catégorie par IA à partir du libellé saisi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Budgets par catégorie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Définition d'un plafond mensuel par catégorie + alerte de dépassement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Vue d'ensemble : soldes par compte, répartition des dépenses, évolution mensuelle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Résumé mensuel IA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Synthèse en langage naturel des habitudes du mois écoulé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Détection d'anomalies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Signalement des dépenses inhabituelles (montant ou fréquence atypique)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Prévisions budgétaires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Recommandations et estimation des dépenses du mois en cours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 offline-first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Saisie et consultation possibles sans connexion, sync automatique ensuite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Authentification locale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Verrouillage de l'application par PIN local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2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PWA installable</w:t>
            </w:r>
          </w:p>
        </w:tc>
        <w:tc>
          <w:tcPr>
            <w:tcW w:type="dxa" w:w="4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installable sur mobile depuis le navigateur</w:t>
            </w:r>
          </w:p>
        </w:tc>
        <w:tc>
          <w:tcPr>
            <w:tcW w:type="dxa" w:w="15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3.2 Évolutions envisagées (V2)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Multi-devises (EUR, USD) avec gestion du taux de change — pertinent notamment pour le départ en Guadeloupe.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Import de relevés bancaires (CSV/PDF) si les applications bancaires utilisées permettent un export un jour.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Notifications push (dans les limites du support PWA, en particulier sur 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Export des données personnelles (PDF, Excel).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Objectifs d'épargne (ex : constituer une réserve pour la mobilité étudiante).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Partage optionnel avec un second utilisateur (si le besoin apparaît).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Architecture technique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4.1 Vue d'ensemble</w:t>
      </w:r>
    </w:p>
    <w:p>
      <w:pPr>
        <w:spacing w:after="140" w:line="300"/>
      </w:pPr>
      <w:r>
        <w:rPr>
          <w:sz w:val="21"/>
          <w:szCs w:val="21"/>
        </w:rPr>
        <w:t xml:space="preserve">L'application est conçue comme une Progressive Web App (PWA) offline-first, avec synchronisation vers une base de données hébergée dès que la connexion est disponible.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9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Choix technique</w:t>
            </w:r>
          </w:p>
        </w:tc>
        <w:tc>
          <w:tcPr>
            <w:tcW w:type="dxa" w:w="39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(App Router) + TypeScript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Cohérent avec la stack déjà maîtrisée ; support natif du rendu hybride et des routes API</w:t>
            </w:r>
          </w:p>
        </w:tc>
      </w:tr>
      <w:tr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PWA</w:t>
            </w:r>
          </w:p>
        </w:tc>
        <w:tc>
          <w:tcPr>
            <w:tcW w:type="dxa" w:w="3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next-pwa ou Serwist (service worker)</w:t>
            </w:r>
          </w:p>
        </w:tc>
        <w:tc>
          <w:tcPr>
            <w:tcW w:type="dxa" w:w="3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Installation sur mobile, mise en cache des assets, fonctionnement hors ligne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Stockage local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IndexedDB via Dexie.js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Persistance fiable côté client pour la saisie offline et la file de synchronisation</w:t>
            </w:r>
          </w:p>
        </w:tc>
      </w:tr>
      <w:tr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3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API routes (ou service dédié léger)</w:t>
            </w:r>
          </w:p>
        </w:tc>
        <w:tc>
          <w:tcPr>
            <w:tcW w:type="dxa" w:w="3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Simplicité de déploiement, un seul repo pour front et back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Prisma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Cohérent avec la stack existante ; migrations versionnées</w:t>
            </w:r>
          </w:p>
        </w:tc>
      </w:tr>
      <w:tr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hébergé (Neon ou Supabase)</w:t>
            </w:r>
          </w:p>
        </w:tc>
        <w:tc>
          <w:tcPr>
            <w:tcW w:type="dxa" w:w="3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Offre gratuite adaptée à un usage personnel, sauvegardes automatiques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 / Insights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Appel à un modèle de langage (API) pour catégorisation, résumés, anomalies, prévisions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Traitement en langage naturel sans réentraîner de modèle dédié</w:t>
            </w:r>
          </w:p>
        </w:tc>
      </w:tr>
      <w:tr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3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PIN local hashé, session locale</w:t>
            </w:r>
          </w:p>
        </w:tc>
        <w:tc>
          <w:tcPr>
            <w:tcW w:type="dxa" w:w="39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Suffisant pour un usage mono-utilisateur, faible friction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Intégration native avec Next.js et les PWA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4.2 Stratégie de synchronisation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Toute action (création, modification, suppression) est d'abord écrite en local (IndexedDB) et marquée comme « en attente de synchronisation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Une file de synchronisation rejoue les actions en attente dès que la connexion réseau est détectée.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Stratégie de résolution de conflits simple en V1 : dernière écriture gagne (last-write-wins), avec horodatage.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Chaque transaction affiche un indicateur visuel discret (synchronisée / en attente).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Modèle de données</w:t>
      </w:r>
    </w:p>
    <w:p>
      <w:pPr>
        <w:spacing w:after="140" w:line="300"/>
      </w:pPr>
      <w:r>
        <w:rPr>
          <w:sz w:val="21"/>
          <w:szCs w:val="21"/>
        </w:rPr>
        <w:t xml:space="preserve">Modèle relationnel simplifié, pensé pour rester extensible (multi-devises, multi-utilisateurs en V2) sans complexifier la V1.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5.1 Comptes (accounts)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 : « Banque A », « Cash 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banque | cash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solde_initial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Décimal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Solde de départ saisi à la création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devise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MRU en V1 (extensible en V2)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actif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Booléen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Permet d'archiver un compte sans le supprimer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5.2 Transactions (transactions)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compte_id</w:t>
            </w:r>
          </w:p>
        </w:tc>
        <w:tc>
          <w:tcPr>
            <w:tcW w:type="dxa" w:w="20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Compte source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compte_destination_id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(nullable)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Renseigné uniquement pour un transfert</w:t>
            </w:r>
          </w:p>
        </w:tc>
      </w:tr>
      <w:tr>
        <w:tc>
          <w:tcPr>
            <w:tcW w:type="dxa" w:w="2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depense | revenu | transfert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montant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Décimal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Montant en MRU</w:t>
            </w:r>
          </w:p>
        </w:tc>
      </w:tr>
      <w:tr>
        <w:tc>
          <w:tcPr>
            <w:tcW w:type="dxa" w:w="2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categorie_id</w:t>
            </w:r>
          </w:p>
        </w:tc>
        <w:tc>
          <w:tcPr>
            <w:tcW w:type="dxa" w:w="20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(nullable)</w:t>
            </w:r>
          </w:p>
        </w:tc>
        <w:tc>
          <w:tcPr>
            <w:tcW w:type="dxa" w:w="4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Catégorie associée (suggérée par IA ou choisie manuellement)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libelle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 libre saisie par l'utilisateur</w:t>
            </w:r>
          </w:p>
        </w:tc>
      </w:tr>
      <w:tr>
        <w:tc>
          <w:tcPr>
            <w:tcW w:type="dxa" w:w="2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la transaction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synced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Booléen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 de synchronisation avec le serveur</w:t>
            </w:r>
          </w:p>
        </w:tc>
      </w:tr>
      <w:tr>
        <w:tc>
          <w:tcPr>
            <w:tcW w:type="dxa" w:w="2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cree_hors_ligne</w:t>
            </w:r>
          </w:p>
        </w:tc>
        <w:tc>
          <w:tcPr>
            <w:tcW w:type="dxa" w:w="20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Booléen</w:t>
            </w:r>
          </w:p>
        </w:tc>
        <w:tc>
          <w:tcPr>
            <w:tcW w:type="dxa" w:w="46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Indique si la transaction a été créée en mode offline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5.3 Catégories (categories)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 : « Transport », « Alimentation 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depense | revenu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icone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Référence visuelle pour le dashboard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parent_id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(nullable)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Sous-catégorie éventuelle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5.4 Budgets (budgets)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categorie_id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Catégorie concernée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montant_limite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Décimal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Plafond mensuel en MRU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seuil_alerte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Décimal (%)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 : alerte à 80% du plafond atteint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mensuel (seule option en V1)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5.5 Insights IA (insights)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resume_mensuel | anomalie | prevision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contenu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Texte généré par le modèle IA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periode_concernee</w:t>
            </w:r>
          </w:p>
        </w:tc>
        <w:tc>
          <w:tcPr>
            <w:tcW w:type="dxa" w:w="18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Mois auquel se rapporte l'insight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date_generation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de génération de l'insight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Principes UX/UI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Conception mobile-first : l'usage principal se fera sur téléphone, malgré le format PWA.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Saisie d'une transaction en 3 étapes maximum : montant → compte + catégorie (suggérée automatiquement) →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Écran d'accueil (dashboard) : solde global en évidence, soldes par compte, répartition des dépenses par catégorie (graphique circulaire), courbe d'évolution mensuelle.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Indicateur visuel discret sur chaque transaction pour signaler son statut de synchronisation.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Interface entièrement en français.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 sombre recommandé, palette sobre pour une lecture rapide des chiffres.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Alertes de budget et anomalies affichées de façon non intrusive (bandeau ou badge, pas de pop-up bloquante).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Contraintes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7.1 Fonctionnement hors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Toutes les actions de saisie et de consultation doivent rester possibles sans connexion internet.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synchronisation doit être automatique et silencieuse dès que le réseau redevient disponible.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7.2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PIN local stocké de façon hashée, jamais en clair.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Toutes les communications avec le serveur passent en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Aucune donnée financière n'est partagée avec un tiers.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7.3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Chargement du dashboard en moins de 2 secondes sur un réseau mobile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Saisie d'une transaction perçue comme instantanée (moins d'1 seconde), y compris hors ligne.</w:t>
      </w:r>
    </w:p>
    <w:p>
      <w:pPr>
        <w:pStyle w:val="Heading2"/>
        <w:spacing w:after="140" w:before="280"/>
      </w:pPr>
      <w:r>
        <w:rPr>
          <w:b/>
          <w:bCs/>
          <w:color w:val="2E6F5E"/>
          <w:sz w:val="24"/>
          <w:szCs w:val="24"/>
        </w:rPr>
        <w:t xml:space="preserve">7.4 Compatibilité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Fonctionnement sur les navigateurs mobiles courants (Chrome Android, Safari 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Installation en PWA possible sur Android et iOS.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Roadmap /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7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7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Socle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comptes, saisie manuelle des transactions, catégories, dashboard basique, PIN local, stockage offline (IndexedDB)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utilisable au quotidien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— Intelligence</w:t>
            </w:r>
          </w:p>
        </w:tc>
        <w:tc>
          <w:tcPr>
            <w:tcW w:type="dxa" w:w="53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Catégorisation automatique par IA, budgets par catégorie avec alertes</w:t>
            </w:r>
          </w:p>
        </w:tc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Réduire la friction de saisie et prévenir les dépassements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 — Analyse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Résumé mensuel en langage naturel, détection d'anomalies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Apporter de la valeur analytique au-delà du simple suivi</w:t>
            </w:r>
          </w:p>
        </w:tc>
      </w:tr>
      <w:tr>
        <w:tc>
          <w:tcPr>
            <w:tcW w:type="dxa" w:w="22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— Prévision</w:t>
            </w:r>
          </w:p>
        </w:tc>
        <w:tc>
          <w:tcPr>
            <w:tcW w:type="dxa" w:w="53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Prévisions et recommandations budgétaires</w:t>
            </w:r>
          </w:p>
        </w:tc>
        <w:tc>
          <w:tcPr>
            <w:tcW w:type="dxa" w:w="1700"/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Anticiper plutôt que constater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 — Évolutions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Multi-devises, export de données, notifications, objectifs d'épargne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Élargir le périmètre selon les besoins réels d'usage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Critères d'acceptation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Une transaction saisie hors ligne apparaît immédiatement dans le dashboard et se synchronise automatiquement dès le retour de la connexion, sans action manuelle.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solde de chaque compte reflète en temps réel la somme des transactions qui lui sont rattachées, y compris les transferts.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Lorsqu'une catégorie approche ou dépasse son budget mensuel, une alerte visuelle apparaît sur le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suggestion automatique de catégorie s'affiche à la saisie et peut être corrigée manuellement en un seul geste.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L'application reste totalement fonctionnelle (saisie et consultation) en l'absence de connexion internet.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L'accès à l'application est protégé par un code PIN local, avec verrouillage automatique après une période d'inactivité.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L'application peut être installée sur l'écran d'accueil d'un mobile Android et iOS comme une application native.</w:t>
      </w:r>
    </w:p>
    <w:p>
      <w:pPr>
        <w:spacing w:after="300"/>
      </w:pPr>
    </w:p>
    <w:p>
      <w:pPr>
        <w:pBdr>
          <w:top w:val="single" w:color="1F3A5F" w:sz="4" w:space="8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Fin du document.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2026-07-12T21:30:06.617Z</dcterms:created>
  <dcterms:modified xsi:type="dcterms:W3CDTF">2026-07-12T21:30:06.631Z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