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6D78"/>
          <w:sz w:val="20"/>
          <w:szCs w:val="20"/>
        </w:rPr>
        <w:t xml:space="preserve">COMP 2139 – Assignment 1</w:t>
      </w:r>
    </w:p>
    <w:p>
      <w:pPr>
        <w:spacing w:after="120"/>
      </w:pPr>
      <w:r>
        <w:rPr>
          <w:rFonts w:ascii="Arial" w:cs="Arial" w:eastAsia="Arial" w:hAnsi="Arial"/>
          <w:b/>
          <w:bCs/>
          <w:color w:val="0F2E3D"/>
          <w:sz w:val="40"/>
          <w:szCs w:val="40"/>
        </w:rPr>
        <w:t xml:space="preserve">Guia passo a passo do vídeo</w:t>
      </w:r>
    </w:p>
    <w:p>
      <w:pPr>
        <w:spacing w:after="100"/>
        <w:rPr>
          <w:color w:val="555555"/>
        </w:rPr>
      </w:pPr>
      <w:r>
        <w:rPr>
          <w:rFonts w:ascii="Arial" w:cs="Arial" w:eastAsia="Arial" w:hAnsi="Arial"/>
          <w:color w:val="555555"/>
          <w:sz w:val="22"/>
          <w:szCs w:val="22"/>
        </w:rPr>
        <w:t xml:space="preserve">GBC_Travel-Group-&lt;Número&gt; · vídeo de no máximo 10 minutos · entrega somente pela Brightspace.</w:t>
      </w:r>
    </w:p>
    <w:p>
      <w:pPr>
        <w:pStyle w:val="Heading1"/>
        <w:spacing w:after="140" w:before="280"/>
      </w:pPr>
      <w:r>
        <w:rPr>
          <w:rFonts w:ascii="Arial" w:cs="Arial" w:eastAsia="Arial" w:hAnsi="Arial"/>
          <w:b/>
          <w:bCs/>
          <w:color w:val="0F2E3D"/>
          <w:sz w:val="30"/>
          <w:szCs w:val="30"/>
        </w:rPr>
        <w:t xml:space="preserve">1. Antes de gravar</w:t>
      </w:r>
    </w:p>
    <w:p>
      <w:pPr>
        <w:pStyle w:val="Heading2"/>
        <w:spacing w:after="100" w:before="200"/>
      </w:pPr>
      <w:r>
        <w:rPr>
          <w:rFonts w:ascii="Arial" w:cs="Arial" w:eastAsia="Arial" w:hAnsi="Arial"/>
          <w:b/>
          <w:bCs/>
          <w:color w:val="1A6D78"/>
          <w:sz w:val="25"/>
          <w:szCs w:val="25"/>
        </w:rPr>
        <w:t xml:space="preserve">Deixe o projeto funcionando</w:t>
      </w:r>
    </w:p>
    <w:p>
      <w:pPr>
        <w:pStyle w:val="ListParagraph"/>
        <w:numPr>
          <w:ilvl w:val="0"/>
          <w:numId w:val="2"/>
        </w:numPr>
        <w:spacing w:after="60"/>
      </w:pPr>
      <w:r>
        <w:rPr>
          <w:rFonts w:ascii="Arial" w:cs="Arial" w:eastAsia="Arial" w:hAnsi="Arial"/>
          <w:sz w:val="22"/>
          <w:szCs w:val="22"/>
        </w:rPr>
        <w:t xml:space="preserve">Preencha a seção "Team" do appsettings.json (número do grupo e nomes). É o que aparece no rodapé.</w:t>
      </w:r>
    </w:p>
    <w:p>
      <w:pPr>
        <w:pStyle w:val="ListParagraph"/>
        <w:numPr>
          <w:ilvl w:val="0"/>
          <w:numId w:val="2"/>
        </w:numPr>
        <w:spacing w:after="60"/>
      </w:pPr>
      <w:r>
        <w:rPr>
          <w:rFonts w:ascii="Arial" w:cs="Arial" w:eastAsia="Arial" w:hAnsi="Arial"/>
          <w:sz w:val="22"/>
          <w:szCs w:val="22"/>
        </w:rPr>
        <w:t xml:space="preserve">Rode no terminal: dotnet ef migrations add InitialCreate e depois dotnet ef database update (ou Add-Migration / Update-Database no Visual Studio).</w:t>
      </w:r>
    </w:p>
    <w:p>
      <w:pPr>
        <w:pStyle w:val="ListParagraph"/>
        <w:numPr>
          <w:ilvl w:val="0"/>
          <w:numId w:val="2"/>
        </w:numPr>
        <w:spacing w:after="60"/>
      </w:pPr>
      <w:r>
        <w:rPr>
          <w:rFonts w:ascii="Arial" w:cs="Arial" w:eastAsia="Arial" w:hAnsi="Arial"/>
          <w:sz w:val="22"/>
          <w:szCs w:val="22"/>
        </w:rPr>
        <w:t xml:space="preserve">Confirme que a pasta Migrations foi criada e faça commit dela.</w:t>
      </w:r>
    </w:p>
    <w:p>
      <w:pPr>
        <w:pStyle w:val="ListParagraph"/>
        <w:numPr>
          <w:ilvl w:val="0"/>
          <w:numId w:val="2"/>
        </w:numPr>
        <w:spacing w:after="60"/>
      </w:pPr>
      <w:r>
        <w:rPr>
          <w:rFonts w:ascii="Arial" w:cs="Arial" w:eastAsia="Arial" w:hAnsi="Arial"/>
          <w:sz w:val="22"/>
          <w:szCs w:val="22"/>
        </w:rPr>
        <w:t xml:space="preserve">Crie o repositório privado no GitHub e adicione o professor como colaborador.</w:t>
      </w:r>
    </w:p>
    <w:p>
      <w:pPr>
        <w:pStyle w:val="ListParagraph"/>
        <w:numPr>
          <w:ilvl w:val="0"/>
          <w:numId w:val="2"/>
        </w:numPr>
        <w:spacing w:after="60"/>
      </w:pPr>
      <w:r>
        <w:rPr>
          <w:rFonts w:ascii="Arial" w:cs="Arial" w:eastAsia="Arial" w:hAnsi="Arial"/>
          <w:sz w:val="22"/>
          <w:szCs w:val="22"/>
        </w:rPr>
        <w:t xml:space="preserve">Teste a partir de um clone novo: git clone, dotnet run. O banco deve ser criado sozinho, já com os dados.</w:t>
      </w:r>
    </w:p>
    <w:p>
      <w:pPr>
        <w:pStyle w:val="ListParagraph"/>
        <w:numPr>
          <w:ilvl w:val="0"/>
          <w:numId w:val="2"/>
        </w:numPr>
        <w:spacing w:after="60"/>
      </w:pPr>
      <w:r>
        <w:rPr>
          <w:rFonts w:ascii="Arial" w:cs="Arial" w:eastAsia="Arial" w:hAnsi="Arial"/>
          <w:sz w:val="22"/>
          <w:szCs w:val="22"/>
        </w:rPr>
        <w:t xml:space="preserve">Clique em todos os links da navbar e confirme que nenhum está quebrado.</w:t>
      </w:r>
    </w:p>
    <w:p>
      <w:pPr>
        <w:pStyle w:val="ListParagraph"/>
        <w:numPr>
          <w:ilvl w:val="0"/>
          <w:numId w:val="2"/>
        </w:numPr>
        <w:spacing w:after="60"/>
      </w:pPr>
      <w:r>
        <w:rPr>
          <w:rFonts w:ascii="Arial" w:cs="Arial" w:eastAsia="Arial" w:hAnsi="Arial"/>
          <w:sz w:val="22"/>
          <w:szCs w:val="22"/>
        </w:rPr>
        <w:t xml:space="preserve">Teste as buscas da seção 4 abaixo para saber o que vai aparecer na gravação.</w:t>
      </w:r>
    </w:p>
    <w:p>
      <w:pPr>
        <w:pStyle w:val="Heading2"/>
        <w:spacing w:after="100" w:before="200"/>
      </w:pPr>
      <w:r>
        <w:rPr>
          <w:rFonts w:ascii="Arial" w:cs="Arial" w:eastAsia="Arial" w:hAnsi="Arial"/>
          <w:b/>
          <w:bCs/>
          <w:color w:val="1A6D78"/>
          <w:sz w:val="25"/>
          <w:szCs w:val="25"/>
        </w:rPr>
        <w:t xml:space="preserve">Prepare a gravação</w:t>
      </w:r>
    </w:p>
    <w:p>
      <w:pPr>
        <w:pStyle w:val="ListParagraph"/>
        <w:numPr>
          <w:ilvl w:val="0"/>
          <w:numId w:val="2"/>
        </w:numPr>
        <w:spacing w:after="60"/>
      </w:pPr>
      <w:r>
        <w:rPr>
          <w:rFonts w:ascii="Arial" w:cs="Arial" w:eastAsia="Arial" w:hAnsi="Arial"/>
          <w:sz w:val="22"/>
          <w:szCs w:val="22"/>
        </w:rPr>
        <w:t xml:space="preserve">Monte o slide único: foto atual de cada integrante (sem avatar), nome completo, número de estudante, COMP 2139 – Introduction to ASP.NET Core MVC, sua seção e "Assignment 1 – Group &lt;número&gt;".</w:t>
      </w:r>
    </w:p>
    <w:p>
      <w:pPr>
        <w:pStyle w:val="ListParagraph"/>
        <w:numPr>
          <w:ilvl w:val="0"/>
          <w:numId w:val="2"/>
        </w:numPr>
        <w:spacing w:after="60"/>
      </w:pPr>
      <w:r>
        <w:rPr>
          <w:rFonts w:ascii="Arial" w:cs="Arial" w:eastAsia="Arial" w:hAnsi="Arial"/>
          <w:sz w:val="22"/>
          <w:szCs w:val="22"/>
        </w:rPr>
        <w:t xml:space="preserve">Preencha o Status Report (modelo da Brightspace) e deixe-o aberto numa janela.</w:t>
      </w:r>
    </w:p>
    <w:p>
      <w:pPr>
        <w:pStyle w:val="ListParagraph"/>
        <w:numPr>
          <w:ilvl w:val="0"/>
          <w:numId w:val="2"/>
        </w:numPr>
        <w:spacing w:after="60"/>
      </w:pPr>
      <w:r>
        <w:rPr>
          <w:rFonts w:ascii="Arial" w:cs="Arial" w:eastAsia="Arial" w:hAnsi="Arial"/>
          <w:sz w:val="22"/>
          <w:szCs w:val="22"/>
        </w:rPr>
        <w:t xml:space="preserve">Deixe aberto: a aplicação rodando no navegador, o Visual Studio / VS Code com os arquivos do roteiro e o ERD.png (pasta docs).</w:t>
      </w:r>
    </w:p>
    <w:p>
      <w:pPr>
        <w:pStyle w:val="ListParagraph"/>
        <w:numPr>
          <w:ilvl w:val="0"/>
          <w:numId w:val="2"/>
        </w:numPr>
        <w:spacing w:after="60"/>
      </w:pPr>
      <w:r>
        <w:rPr>
          <w:rFonts w:ascii="Arial" w:cs="Arial" w:eastAsia="Arial" w:hAnsi="Arial"/>
          <w:sz w:val="22"/>
          <w:szCs w:val="22"/>
        </w:rPr>
        <w:t xml:space="preserve">Aumente a fonte do editor e o zoom do navegador. Feche notificações e janelas pessoais.</w:t>
      </w:r>
    </w:p>
    <w:p>
      <w:pPr>
        <w:pStyle w:val="ListParagraph"/>
        <w:numPr>
          <w:ilvl w:val="0"/>
          <w:numId w:val="2"/>
        </w:numPr>
        <w:spacing w:after="60"/>
      </w:pPr>
      <w:r>
        <w:rPr>
          <w:rFonts w:ascii="Arial" w:cs="Arial" w:eastAsia="Arial" w:hAnsi="Arial"/>
          <w:sz w:val="22"/>
          <w:szCs w:val="22"/>
        </w:rPr>
        <w:t xml:space="preserve">Teste o microfone de cada pessoa com uma gravação curta. Combine quem fala em cada parte.</w:t>
      </w:r>
    </w:p>
    <w:p>
      <w:pPr>
        <w:pStyle w:val="Heading1"/>
        <w:spacing w:after="140" w:before="280"/>
      </w:pPr>
      <w:r>
        <w:rPr>
          <w:rFonts w:ascii="Arial" w:cs="Arial" w:eastAsia="Arial" w:hAnsi="Arial"/>
          <w:b/>
          <w:bCs/>
          <w:color w:val="0F2E3D"/>
          <w:sz w:val="30"/>
          <w:szCs w:val="30"/>
        </w:rPr>
        <w:t xml:space="preserve">2. Roteiro com tempos (total ≈ 9 min 45 s)</w:t>
      </w:r>
    </w:p>
    <w:p>
      <w:pPr>
        <w:spacing w:after="100"/>
      </w:pPr>
      <w:r>
        <w:rPr>
          <w:rFonts w:ascii="Arial" w:cs="Arial" w:eastAsia="Arial" w:hAnsi="Arial"/>
          <w:sz w:val="22"/>
          <w:szCs w:val="22"/>
        </w:rPr>
        <w:t xml:space="preserve">A divisão abaixo é para 3 pessoas. Com 2, junte as partes do Membro 3 e do Membro 2. Todos precisam demonstrar algo e explicar pelo menos um trecho de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300"/>
        <w:gridCol w:w="3660"/>
      </w:tblGrid>
      <w:tr>
        <w:trPr>
          <w:tblHeader/>
        </w:trPr>
        <w:tc>
          <w:tcPr>
            <w:tcW w:type="dxa" w:w="900"/>
            <w:tcBorders>
              <w:top w:val="single" w:color="BBC5CA" w:sz="4"/>
              <w:left w:val="single" w:color="BBC5CA" w:sz="4"/>
              <w:bottom w:val="single" w:color="BBC5CA" w:sz="4"/>
              <w:right w:val="single" w:color="BBC5CA" w:sz="4"/>
            </w:tcBorders>
            <w:shd w:fill="0F2E3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Tempo</w:t>
            </w:r>
          </w:p>
        </w:tc>
        <w:tc>
          <w:tcPr>
            <w:tcW w:type="dxa" w:w="1500"/>
            <w:tcBorders>
              <w:top w:val="single" w:color="BBC5CA" w:sz="4"/>
              <w:left w:val="single" w:color="BBC5CA" w:sz="4"/>
              <w:bottom w:val="single" w:color="BBC5CA" w:sz="4"/>
              <w:right w:val="single" w:color="BBC5CA" w:sz="4"/>
            </w:tcBorders>
            <w:shd w:fill="0F2E3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Quem</w:t>
            </w:r>
          </w:p>
        </w:tc>
        <w:tc>
          <w:tcPr>
            <w:tcW w:type="dxa" w:w="3300"/>
            <w:tcBorders>
              <w:top w:val="single" w:color="BBC5CA" w:sz="4"/>
              <w:left w:val="single" w:color="BBC5CA" w:sz="4"/>
              <w:bottom w:val="single" w:color="BBC5CA" w:sz="4"/>
              <w:right w:val="single" w:color="BBC5CA" w:sz="4"/>
            </w:tcBorders>
            <w:shd w:fill="0F2E3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O que aparece na tela</w:t>
            </w:r>
          </w:p>
        </w:tc>
        <w:tc>
          <w:tcPr>
            <w:tcW w:type="dxa" w:w="3660"/>
            <w:tcBorders>
              <w:top w:val="single" w:color="BBC5CA" w:sz="4"/>
              <w:left w:val="single" w:color="BBC5CA" w:sz="4"/>
              <w:bottom w:val="single" w:color="BBC5CA" w:sz="4"/>
              <w:right w:val="single" w:color="BBC5CA" w:sz="4"/>
            </w:tcBorders>
            <w:shd w:fill="0F2E3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O que dizer</w:t>
            </w:r>
          </w:p>
        </w:tc>
      </w:tr>
      <w:tr>
        <w:tc>
          <w:tcPr>
            <w:tcW w:type="dxa" w:w="9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0:00–0:45</w:t>
            </w:r>
          </w:p>
        </w:tc>
        <w:tc>
          <w:tcPr>
            <w:tcW w:type="dxa" w:w="15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Todos</w:t>
            </w:r>
          </w:p>
        </w:tc>
        <w:tc>
          <w:tcPr>
            <w:tcW w:type="dxa" w:w="33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O slide único com fotos, nomes, IDs, curso, seção e grupo.</w:t>
            </w:r>
          </w:p>
        </w:tc>
        <w:tc>
          <w:tcPr>
            <w:tcW w:type="dxa" w:w="366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Cada um diz seu nome, seu ID e que parte do trabalho fez.</w:t>
            </w:r>
          </w:p>
        </w:tc>
      </w:tr>
      <w:tr>
        <w:tc>
          <w:tcPr>
            <w:tcW w:type="dxa" w:w="9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0:45–1:30</w:t>
            </w:r>
          </w:p>
        </w:tc>
        <w:tc>
          <w:tcPr>
            <w:tcW w:type="dxa" w:w="15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Membro 1</w:t>
            </w:r>
          </w:p>
        </w:tc>
        <w:tc>
          <w:tcPr>
            <w:tcW w:type="dxa" w:w="33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O Status Report aberto.</w:t>
            </w:r>
          </w:p>
        </w:tc>
        <w:tc>
          <w:tcPr>
            <w:tcW w:type="dxa" w:w="366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Passe pelas linhas marcadas C. Para cada P ou N, explique o que falta e por quê.</w:t>
            </w:r>
          </w:p>
        </w:tc>
      </w:tr>
      <w:tr>
        <w:tc>
          <w:tcPr>
            <w:tcW w:type="dxa" w:w="9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1:30–2:30</w:t>
            </w:r>
          </w:p>
        </w:tc>
        <w:tc>
          <w:tcPr>
            <w:tcW w:type="dxa" w:w="15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Membro 1</w:t>
            </w:r>
          </w:p>
        </w:tc>
        <w:tc>
          <w:tcPr>
            <w:tcW w:type="dxa" w:w="33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Home: abas Flights/Hotels, Featured Deals, navbar (clique em cada link) e o footer.</w:t>
            </w:r>
          </w:p>
        </w:tc>
        <w:tc>
          <w:tcPr>
            <w:tcW w:type="dxa" w:w="366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Mostre que a home chega direto às buscas, que a navbar não tem link morto e que o rodapé mostra o grupo e os nomes.</w:t>
            </w:r>
          </w:p>
        </w:tc>
      </w:tr>
      <w:tr>
        <w:tc>
          <w:tcPr>
            <w:tcW w:type="dxa" w:w="9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2:30–3:45</w:t>
            </w:r>
          </w:p>
        </w:tc>
        <w:tc>
          <w:tcPr>
            <w:tcW w:type="dxa" w:w="15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Membro 2</w:t>
            </w:r>
          </w:p>
        </w:tc>
        <w:tc>
          <w:tcPr>
            <w:tcW w:type="dxa" w:w="33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Busca de voos: YYZ → YVR, 2026-11-02. Depois aplique filtro de preço e mude a ordenação. Por fim, busque uma cidade que não existe (ex.: Paris).</w:t>
            </w:r>
          </w:p>
        </w:tc>
        <w:tc>
          <w:tcPr>
            <w:tcW w:type="dxa" w:w="366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Mostre que os valores digitados continuam nos campos, que o filtro e a ordenação funcionam e que a mensagem de "nenhum voo encontrado" aparece.</w:t>
            </w:r>
          </w:p>
        </w:tc>
      </w:tr>
      <w:tr>
        <w:tc>
          <w:tcPr>
            <w:tcW w:type="dxa" w:w="9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3:45–4:45</w:t>
            </w:r>
          </w:p>
        </w:tc>
        <w:tc>
          <w:tcPr>
            <w:tcW w:type="dxa" w:w="15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Membro 2</w:t>
            </w:r>
          </w:p>
        </w:tc>
        <w:tc>
          <w:tcPr>
            <w:tcW w:type="dxa" w:w="33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Busca de hotéis: Toronto, 3+ estrelas, 1 quarto. Depois filtro de preço, ordenar por estrelas e uma busca sem resultado.</w:t>
            </w:r>
          </w:p>
        </w:tc>
        <w:tc>
          <w:tcPr>
            <w:tcW w:type="dxa" w:w="366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Aponte os 3 parâmetros (local, estrelas mínimas, quartos).</w:t>
            </w:r>
          </w:p>
        </w:tc>
      </w:tr>
      <w:tr>
        <w:tc>
          <w:tcPr>
            <w:tcW w:type="dxa" w:w="9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4:45–5:45</w:t>
            </w:r>
          </w:p>
        </w:tc>
        <w:tc>
          <w:tcPr>
            <w:tcW w:type="dxa" w:w="15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Membro 3</w:t>
            </w:r>
          </w:p>
        </w:tc>
        <w:tc>
          <w:tcPr>
            <w:tcW w:type="dxa" w:w="33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Abra um voo e um hotel pelos resultados com "View Details". Use "Back to Search Results". Digite /Hotels/Details/999 na barra de endereço.</w:t>
            </w:r>
          </w:p>
        </w:tc>
        <w:tc>
          <w:tcPr>
            <w:tcW w:type="dxa" w:w="366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Mostre os dados do voo (companhia, horários, assentos) e do hotel (local, estrelas, comodidades). Mostre que um id inexistente dá 404.</w:t>
            </w:r>
          </w:p>
        </w:tc>
      </w:tr>
      <w:tr>
        <w:tc>
          <w:tcPr>
            <w:tcW w:type="dxa" w:w="9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5:45–6:45</w:t>
            </w:r>
          </w:p>
        </w:tc>
        <w:tc>
          <w:tcPr>
            <w:tcW w:type="dxa" w:w="15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Membro 1</w:t>
            </w:r>
          </w:p>
        </w:tc>
        <w:tc>
          <w:tcPr>
            <w:tcW w:type="dxa" w:w="33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Código: o ERD.png, Models/Flight.cs, ApplicationDbContext.cs com SeedData.cs e a pasta Migrations.</w:t>
            </w:r>
          </w:p>
        </w:tc>
        <w:tc>
          <w:tcPr>
            <w:tcW w:type="dxa" w:w="366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Veja a seção 3.</w:t>
            </w:r>
          </w:p>
        </w:tc>
      </w:tr>
      <w:tr>
        <w:tc>
          <w:tcPr>
            <w:tcW w:type="dxa" w:w="9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6:45–8:00</w:t>
            </w:r>
          </w:p>
        </w:tc>
        <w:tc>
          <w:tcPr>
            <w:tcW w:type="dxa" w:w="15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Membro 2</w:t>
            </w:r>
          </w:p>
        </w:tc>
        <w:tc>
          <w:tcPr>
            <w:tcW w:type="dxa" w:w="33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Código: FlightsController.Search (e rapidamente HotelsController.Search).</w:t>
            </w:r>
          </w:p>
        </w:tc>
        <w:tc>
          <w:tcPr>
            <w:tcW w:type="dxa" w:w="366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Veja a seção 3.</w:t>
            </w:r>
          </w:p>
        </w:tc>
      </w:tr>
      <w:tr>
        <w:tc>
          <w:tcPr>
            <w:tcW w:type="dxa" w:w="9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8:00–9:15</w:t>
            </w:r>
          </w:p>
        </w:tc>
        <w:tc>
          <w:tcPr>
            <w:tcW w:type="dxa" w:w="15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Membro 3</w:t>
            </w:r>
          </w:p>
        </w:tc>
        <w:tc>
          <w:tcPr>
            <w:tcW w:type="dxa" w:w="33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Código: FlightsController.Details, Search.cshtml (tag helpers e @model) e _Layout.cshtml.</w:t>
            </w:r>
          </w:p>
        </w:tc>
        <w:tc>
          <w:tcPr>
            <w:tcW w:type="dxa" w:w="366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Veja a seção 3.</w:t>
            </w:r>
          </w:p>
        </w:tc>
      </w:tr>
      <w:tr>
        <w:tc>
          <w:tcPr>
            <w:tcW w:type="dxa" w:w="9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9:15–9:45</w:t>
            </w:r>
          </w:p>
        </w:tc>
        <w:tc>
          <w:tcPr>
            <w:tcW w:type="dxa" w:w="15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Membro 1</w:t>
            </w:r>
          </w:p>
        </w:tc>
        <w:tc>
          <w:tcPr>
            <w:tcW w:type="dxa" w:w="33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Volte ao slide ou ao Status Report.</w:t>
            </w:r>
          </w:p>
        </w:tc>
        <w:tc>
          <w:tcPr>
            <w:tcW w:type="dxa" w:w="366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Resuma o que foi feito e diga que carros, reservas, CRUD e contas ficam para a Assignment 2.</w:t>
            </w:r>
          </w:p>
        </w:tc>
      </w:tr>
    </w:tbl>
    <w:p>
      <w:pPr>
        <w:pStyle w:val="Heading1"/>
        <w:spacing w:after="140" w:before="280"/>
      </w:pPr>
      <w:r>
        <w:rPr>
          <w:rFonts w:ascii="Arial" w:cs="Arial" w:eastAsia="Arial" w:hAnsi="Arial"/>
          <w:b/>
          <w:bCs/>
          <w:color w:val="0F2E3D"/>
          <w:sz w:val="30"/>
          <w:szCs w:val="30"/>
        </w:rPr>
        <w:t xml:space="preserve">3. O que mostrar e o que dizer no código</w:t>
      </w:r>
    </w:p>
    <w:p>
      <w:pPr>
        <w:spacing w:after="100"/>
      </w:pPr>
      <w:r>
        <w:rPr>
          <w:rFonts w:ascii="Arial" w:cs="Arial" w:eastAsia="Arial" w:hAnsi="Arial"/>
          <w:sz w:val="22"/>
          <w:szCs w:val="22"/>
        </w:rPr>
        <w:t xml:space="preserve">Explique as decisões, não cada linha. Abaixo está o que destacar em cada trecho, com uma frase de exemplo em inglês que você pode adaptar.</w:t>
      </w:r>
    </w:p>
    <w:p>
      <w:pPr>
        <w:pStyle w:val="Heading2"/>
        <w:spacing w:after="100" w:before="200"/>
      </w:pPr>
      <w:r>
        <w:rPr>
          <w:rFonts w:ascii="Arial" w:cs="Arial" w:eastAsia="Arial" w:hAnsi="Arial"/>
          <w:b/>
          <w:bCs/>
          <w:color w:val="1A6D78"/>
          <w:sz w:val="25"/>
          <w:szCs w:val="25"/>
        </w:rPr>
        <w:t xml:space="preserve">Membro 1 – Models, banco e migrations</w:t>
      </w:r>
    </w:p>
    <w:p>
      <w:pPr>
        <w:pStyle w:val="ListParagraph"/>
        <w:numPr>
          <w:ilvl w:val="0"/>
          <w:numId w:val="3"/>
        </w:numPr>
        <w:spacing w:after="60"/>
      </w:pPr>
      <w:r>
        <w:rPr>
          <w:rFonts w:ascii="Arial" w:cs="Arial" w:eastAsia="Arial" w:hAnsi="Arial"/>
          <w:b/>
          <w:bCs/>
          <w:i w:val="false"/>
          <w:iCs w:val="false"/>
          <w:sz w:val="22"/>
          <w:szCs w:val="22"/>
        </w:rPr>
        <w:t xml:space="preserve">ERD.png: </w:t>
      </w:r>
      <w:r>
        <w:rPr>
          <w:rFonts w:ascii="Arial" w:cs="Arial" w:eastAsia="Arial" w:hAnsi="Arial"/>
          <w:b w:val="false"/>
          <w:bCs w:val="false"/>
          <w:i w:val="false"/>
          <w:iCs w:val="false"/>
          <w:sz w:val="22"/>
          <w:szCs w:val="22"/>
        </w:rPr>
        <w:t xml:space="preserve">duas entidades, Flight e Hotel, cada uma com chave primária Id. Fale dos tipos e das restrições.</w:t>
      </w:r>
    </w:p>
    <w:p>
      <w:pPr>
        <w:pStyle w:val="ListParagraph"/>
        <w:numPr>
          <w:ilvl w:val="0"/>
          <w:numId w:val="3"/>
        </w:numPr>
        <w:spacing w:after="60"/>
      </w:pPr>
      <w:r>
        <w:rPr>
          <w:rFonts w:ascii="Arial" w:cs="Arial" w:eastAsia="Arial" w:hAnsi="Arial"/>
          <w:b/>
          <w:bCs/>
          <w:i w:val="false"/>
          <w:iCs w:val="false"/>
          <w:sz w:val="22"/>
          <w:szCs w:val="22"/>
        </w:rPr>
        <w:t xml:space="preserve">Flight.cs: </w:t>
      </w:r>
      <w:r>
        <w:rPr>
          <w:rFonts w:ascii="Arial" w:cs="Arial" w:eastAsia="Arial" w:hAnsi="Arial"/>
          <w:b w:val="false"/>
          <w:bCs w:val="false"/>
          <w:i w:val="false"/>
          <w:iCs w:val="false"/>
          <w:sz w:val="22"/>
          <w:szCs w:val="22"/>
        </w:rPr>
        <w:t xml:space="preserve">[Required], [StringLength] e [Range] (preço maior que zero, assentos de 0 a 1000). Em Hotel.cs: StarRating de 1 a 5.</w:t>
      </w:r>
    </w:p>
    <w:p>
      <w:pPr>
        <w:pStyle w:val="ListParagraph"/>
        <w:numPr>
          <w:ilvl w:val="0"/>
          <w:numId w:val="3"/>
        </w:numPr>
        <w:spacing w:after="60"/>
      </w:pPr>
      <w:r>
        <w:rPr>
          <w:rFonts w:ascii="Arial" w:cs="Arial" w:eastAsia="Arial" w:hAnsi="Arial"/>
          <w:b/>
          <w:bCs/>
          <w:i w:val="false"/>
          <w:iCs w:val="false"/>
          <w:sz w:val="22"/>
          <w:szCs w:val="22"/>
        </w:rPr>
        <w:t xml:space="preserve">ApplicationDbContext.cs: </w:t>
      </w:r>
      <w:r>
        <w:rPr>
          <w:rFonts w:ascii="Arial" w:cs="Arial" w:eastAsia="Arial" w:hAnsi="Arial"/>
          <w:b w:val="false"/>
          <w:bCs w:val="false"/>
          <w:i w:val="false"/>
          <w:iCs w:val="false"/>
          <w:sz w:val="22"/>
          <w:szCs w:val="22"/>
        </w:rPr>
        <w:t xml:space="preserve">DbSet&lt;Flight&gt; e DbSet&lt;Hotel&gt;, e o HasData em OnModelCreating, que carrega os dados de SeedData.cs (8 voos e 6 hotéis).</w:t>
      </w:r>
    </w:p>
    <w:p>
      <w:pPr>
        <w:pStyle w:val="ListParagraph"/>
        <w:numPr>
          <w:ilvl w:val="0"/>
          <w:numId w:val="3"/>
        </w:numPr>
        <w:spacing w:after="60"/>
      </w:pPr>
      <w:r>
        <w:rPr>
          <w:rFonts w:ascii="Arial" w:cs="Arial" w:eastAsia="Arial" w:hAnsi="Arial"/>
          <w:b/>
          <w:bCs/>
          <w:i w:val="false"/>
          <w:iCs w:val="false"/>
          <w:sz w:val="22"/>
          <w:szCs w:val="22"/>
        </w:rPr>
        <w:t xml:space="preserve">Pasta Migrations: </w:t>
      </w:r>
      <w:r>
        <w:rPr>
          <w:rFonts w:ascii="Arial" w:cs="Arial" w:eastAsia="Arial" w:hAnsi="Arial"/>
          <w:b w:val="false"/>
          <w:bCs w:val="false"/>
          <w:i w:val="false"/>
          <w:iCs w:val="false"/>
          <w:sz w:val="22"/>
          <w:szCs w:val="22"/>
        </w:rPr>
        <w:t xml:space="preserve">mostre o arquivo InitialCreate e explique que ele foi gerado com Add-Migration e aplicado com Update-Database.</w:t>
      </w:r>
    </w:p>
    <w:p>
      <w:pPr>
        <w:spacing w:after="100"/>
      </w:pPr>
      <w:r>
        <w:rPr>
          <w:rFonts w:ascii="Arial" w:cs="Arial" w:eastAsia="Arial" w:hAnsi="Arial"/>
          <w:b/>
          <w:bCs/>
          <w:i w:val="false"/>
          <w:iCs w:val="false"/>
          <w:sz w:val="22"/>
          <w:szCs w:val="22"/>
        </w:rPr>
        <w:t xml:space="preserve">Exemplo: </w:t>
      </w:r>
      <w:r>
        <w:rPr>
          <w:rFonts w:ascii="Arial" w:cs="Arial" w:eastAsia="Arial" w:hAnsi="Arial"/>
          <w:b w:val="false"/>
          <w:bCs w:val="false"/>
          <w:i/>
          <w:iCs/>
          <w:sz w:val="22"/>
          <w:szCs w:val="22"/>
        </w:rPr>
        <w:t xml:space="preserve">"We used data annotations to keep the data valid, for example Range(1, 5) on StarRating. EF Core migrations create the database from these models, and HasData loads our seed flights and hotels."</w:t>
      </w:r>
    </w:p>
    <w:p>
      <w:pPr>
        <w:pStyle w:val="Heading2"/>
        <w:spacing w:after="100" w:before="200"/>
      </w:pPr>
      <w:r>
        <w:rPr>
          <w:rFonts w:ascii="Arial" w:cs="Arial" w:eastAsia="Arial" w:hAnsi="Arial"/>
          <w:b/>
          <w:bCs/>
          <w:color w:val="1A6D78"/>
          <w:sz w:val="25"/>
          <w:szCs w:val="25"/>
        </w:rPr>
        <w:t xml:space="preserve">Membro 2 – Busca</w:t>
      </w:r>
    </w:p>
    <w:p>
      <w:pPr>
        <w:pStyle w:val="ListParagraph"/>
        <w:numPr>
          <w:ilvl w:val="0"/>
          <w:numId w:val="3"/>
        </w:numPr>
        <w:spacing w:after="60"/>
      </w:pPr>
      <w:r>
        <w:rPr>
          <w:rFonts w:ascii="Arial" w:cs="Arial" w:eastAsia="Arial" w:hAnsi="Arial"/>
          <w:b/>
          <w:bCs/>
          <w:i w:val="false"/>
          <w:iCs w:val="false"/>
          <w:sz w:val="22"/>
          <w:szCs w:val="22"/>
        </w:rPr>
        <w:t xml:space="preserve">Model binding: </w:t>
      </w:r>
      <w:r>
        <w:rPr>
          <w:rFonts w:ascii="Arial" w:cs="Arial" w:eastAsia="Arial" w:hAnsi="Arial"/>
          <w:b w:val="false"/>
          <w:bCs w:val="false"/>
          <w:i w:val="false"/>
          <w:iCs w:val="false"/>
          <w:sz w:val="22"/>
          <w:szCs w:val="22"/>
        </w:rPr>
        <w:t xml:space="preserve">o método Search recebe um FlightSearchViewModel e o MVC preenche suas propriedades a partir da query string (GET).</w:t>
      </w:r>
    </w:p>
    <w:p>
      <w:pPr>
        <w:pStyle w:val="ListParagraph"/>
        <w:numPr>
          <w:ilvl w:val="0"/>
          <w:numId w:val="3"/>
        </w:numPr>
        <w:spacing w:after="60"/>
      </w:pPr>
      <w:r>
        <w:rPr>
          <w:rFonts w:ascii="Arial" w:cs="Arial" w:eastAsia="Arial" w:hAnsi="Arial"/>
          <w:b/>
          <w:bCs/>
          <w:i w:val="false"/>
          <w:iCs w:val="false"/>
          <w:sz w:val="22"/>
          <w:szCs w:val="22"/>
        </w:rPr>
        <w:t xml:space="preserve">LINQ: </w:t>
      </w:r>
      <w:r>
        <w:rPr>
          <w:rFonts w:ascii="Arial" w:cs="Arial" w:eastAsia="Arial" w:hAnsi="Arial"/>
          <w:b w:val="false"/>
          <w:bCs w:val="false"/>
          <w:i w:val="false"/>
          <w:iCs w:val="false"/>
          <w:sz w:val="22"/>
          <w:szCs w:val="22"/>
        </w:rPr>
        <w:t xml:space="preserve">começa com um IQueryable e acrescenta .Where(...) só para os parâmetros preenchidos. O filtro de preço e o switch de ordenação (OrderBy/OrderByDescending) seguem o mesmo padrão.</w:t>
      </w:r>
    </w:p>
    <w:p>
      <w:pPr>
        <w:pStyle w:val="ListParagraph"/>
        <w:numPr>
          <w:ilvl w:val="0"/>
          <w:numId w:val="3"/>
        </w:numPr>
        <w:spacing w:after="60"/>
      </w:pPr>
      <w:r>
        <w:rPr>
          <w:rFonts w:ascii="Arial" w:cs="Arial" w:eastAsia="Arial" w:hAnsi="Arial"/>
          <w:b/>
          <w:bCs/>
          <w:i w:val="false"/>
          <w:iCs w:val="false"/>
          <w:sz w:val="22"/>
          <w:szCs w:val="22"/>
        </w:rPr>
        <w:t xml:space="preserve">Execução: </w:t>
      </w:r>
      <w:r>
        <w:rPr>
          <w:rFonts w:ascii="Arial" w:cs="Arial" w:eastAsia="Arial" w:hAnsi="Arial"/>
          <w:b w:val="false"/>
          <w:bCs w:val="false"/>
          <w:i w:val="false"/>
          <w:iCs w:val="false"/>
          <w:sz w:val="22"/>
          <w:szCs w:val="22"/>
        </w:rPr>
        <w:t xml:space="preserve">a consulta só vai ao banco no ToListAsync() no final. Por isso o SQL já traz só as linhas certas.</w:t>
      </w:r>
    </w:p>
    <w:p>
      <w:pPr>
        <w:pStyle w:val="ListParagraph"/>
        <w:numPr>
          <w:ilvl w:val="0"/>
          <w:numId w:val="3"/>
        </w:numPr>
        <w:spacing w:after="60"/>
      </w:pPr>
      <w:r>
        <w:rPr>
          <w:rFonts w:ascii="Arial" w:cs="Arial" w:eastAsia="Arial" w:hAnsi="Arial"/>
          <w:b/>
          <w:bCs/>
          <w:i w:val="false"/>
          <w:iCs w:val="false"/>
          <w:sz w:val="22"/>
          <w:szCs w:val="22"/>
        </w:rPr>
        <w:t xml:space="preserve">O modelo volta para a view: </w:t>
      </w:r>
      <w:r>
        <w:rPr>
          <w:rFonts w:ascii="Arial" w:cs="Arial" w:eastAsia="Arial" w:hAnsi="Arial"/>
          <w:b w:val="false"/>
          <w:bCs w:val="false"/>
          <w:i w:val="false"/>
          <w:iCs w:val="false"/>
          <w:sz w:val="22"/>
          <w:szCs w:val="22"/>
        </w:rPr>
        <w:t xml:space="preserve">é por isso que os valores digitados continuam nos campos.</w:t>
      </w:r>
    </w:p>
    <w:p>
      <w:pPr>
        <w:spacing w:after="100"/>
      </w:pPr>
      <w:r>
        <w:rPr>
          <w:rFonts w:ascii="Arial" w:cs="Arial" w:eastAsia="Arial" w:hAnsi="Arial"/>
          <w:b/>
          <w:bCs/>
          <w:i w:val="false"/>
          <w:iCs w:val="false"/>
          <w:sz w:val="22"/>
          <w:szCs w:val="22"/>
        </w:rPr>
        <w:t xml:space="preserve">Exemplo: </w:t>
      </w:r>
      <w:r>
        <w:rPr>
          <w:rFonts w:ascii="Arial" w:cs="Arial" w:eastAsia="Arial" w:hAnsi="Arial"/>
          <w:b w:val="false"/>
          <w:bCs w:val="false"/>
          <w:i/>
          <w:iCs/>
          <w:sz w:val="22"/>
          <w:szCs w:val="22"/>
        </w:rPr>
        <w:t xml:space="preserve">"The Search action receives the form values through model binding. We build the query step by step with LINQ, adding a Where only for the fields the user filled in, then sort and run it with ToListAsync."</w:t>
      </w:r>
    </w:p>
    <w:p>
      <w:pPr>
        <w:pStyle w:val="Heading2"/>
        <w:spacing w:after="100" w:before="200"/>
      </w:pPr>
      <w:r>
        <w:rPr>
          <w:rFonts w:ascii="Arial" w:cs="Arial" w:eastAsia="Arial" w:hAnsi="Arial"/>
          <w:b/>
          <w:bCs/>
          <w:color w:val="1A6D78"/>
          <w:sz w:val="25"/>
          <w:szCs w:val="25"/>
        </w:rPr>
        <w:t xml:space="preserve">Membro 3 – Details, views e layout</w:t>
      </w:r>
    </w:p>
    <w:p>
      <w:pPr>
        <w:pStyle w:val="ListParagraph"/>
        <w:numPr>
          <w:ilvl w:val="0"/>
          <w:numId w:val="3"/>
        </w:numPr>
        <w:spacing w:after="60"/>
      </w:pPr>
      <w:r>
        <w:rPr>
          <w:rFonts w:ascii="Arial" w:cs="Arial" w:eastAsia="Arial" w:hAnsi="Arial"/>
          <w:b/>
          <w:bCs/>
          <w:i w:val="false"/>
          <w:iCs w:val="false"/>
          <w:sz w:val="22"/>
          <w:szCs w:val="22"/>
        </w:rPr>
        <w:t xml:space="preserve">Details(int? id): </w:t>
      </w:r>
      <w:r>
        <w:rPr>
          <w:rFonts w:ascii="Arial" w:cs="Arial" w:eastAsia="Arial" w:hAnsi="Arial"/>
          <w:b w:val="false"/>
          <w:bCs w:val="false"/>
          <w:i w:val="false"/>
          <w:iCs w:val="false"/>
          <w:sz w:val="22"/>
          <w:szCs w:val="22"/>
        </w:rPr>
        <w:t xml:space="preserve">o id vem da rota (/Flights/Details/3). Se o id for nulo ou não existir, retorna NotFound().</w:t>
      </w:r>
    </w:p>
    <w:p>
      <w:pPr>
        <w:pStyle w:val="ListParagraph"/>
        <w:numPr>
          <w:ilvl w:val="0"/>
          <w:numId w:val="3"/>
        </w:numPr>
        <w:spacing w:after="60"/>
      </w:pPr>
      <w:r>
        <w:rPr>
          <w:rFonts w:ascii="Arial" w:cs="Arial" w:eastAsia="Arial" w:hAnsi="Arial"/>
          <w:b/>
          <w:bCs/>
          <w:i w:val="false"/>
          <w:iCs w:val="false"/>
          <w:sz w:val="22"/>
          <w:szCs w:val="22"/>
        </w:rPr>
        <w:t xml:space="preserve">Search.cshtml: </w:t>
      </w:r>
      <w:r>
        <w:rPr>
          <w:rFonts w:ascii="Arial" w:cs="Arial" w:eastAsia="Arial" w:hAnsi="Arial"/>
          <w:b w:val="false"/>
          <w:bCs w:val="false"/>
          <w:i w:val="false"/>
          <w:iCs w:val="false"/>
          <w:sz w:val="22"/>
          <w:szCs w:val="22"/>
        </w:rPr>
        <w:t xml:space="preserve">@model FlightSearchViewModel (view fortemente tipada) e tag helpers (asp-for, asp-action). O partial _FlightCard evita repetir o HTML dos resultados.</w:t>
      </w:r>
    </w:p>
    <w:p>
      <w:pPr>
        <w:pStyle w:val="ListParagraph"/>
        <w:numPr>
          <w:ilvl w:val="0"/>
          <w:numId w:val="3"/>
        </w:numPr>
        <w:spacing w:after="60"/>
      </w:pPr>
      <w:r>
        <w:rPr>
          <w:rFonts w:ascii="Arial" w:cs="Arial" w:eastAsia="Arial" w:hAnsi="Arial"/>
          <w:b/>
          <w:bCs/>
          <w:i w:val="false"/>
          <w:iCs w:val="false"/>
          <w:sz w:val="22"/>
          <w:szCs w:val="22"/>
        </w:rPr>
        <w:t xml:space="preserve">_Layout.cshtml: </w:t>
      </w:r>
      <w:r>
        <w:rPr>
          <w:rFonts w:ascii="Arial" w:cs="Arial" w:eastAsia="Arial" w:hAnsi="Arial"/>
          <w:b w:val="false"/>
          <w:bCs w:val="false"/>
          <w:i w:val="false"/>
          <w:iCs w:val="false"/>
          <w:sz w:val="22"/>
          <w:szCs w:val="22"/>
        </w:rPr>
        <w:t xml:space="preserve">navbar e rodapé escritos uma vez e reaproveitados em todas as páginas por meio do @RenderBody(). O rodapé lê o número do grupo e os nomes do appsettings.json.</w:t>
      </w:r>
    </w:p>
    <w:p>
      <w:pPr>
        <w:pStyle w:val="ListParagraph"/>
        <w:numPr>
          <w:ilvl w:val="0"/>
          <w:numId w:val="3"/>
        </w:numPr>
        <w:spacing w:after="60"/>
      </w:pPr>
      <w:r>
        <w:rPr>
          <w:rFonts w:ascii="Arial" w:cs="Arial" w:eastAsia="Arial" w:hAnsi="Arial"/>
          <w:b/>
          <w:bCs/>
          <w:i w:val="false"/>
          <w:iCs w:val="false"/>
          <w:sz w:val="22"/>
          <w:szCs w:val="22"/>
        </w:rPr>
        <w:t xml:space="preserve">site.js (opcional, mas vale citar): </w:t>
      </w:r>
      <w:r>
        <w:rPr>
          <w:rFonts w:ascii="Arial" w:cs="Arial" w:eastAsia="Arial" w:hAnsi="Arial"/>
          <w:b w:val="false"/>
          <w:bCs w:val="false"/>
          <w:i w:val="false"/>
          <w:iCs w:val="false"/>
          <w:sz w:val="22"/>
          <w:szCs w:val="22"/>
        </w:rPr>
        <w:t xml:space="preserve">a ordenação envia a busca sozinha, e há uma validação do intervalo de preço no navegador.</w:t>
      </w:r>
    </w:p>
    <w:p>
      <w:pPr>
        <w:spacing w:after="100"/>
      </w:pPr>
      <w:r>
        <w:rPr>
          <w:rFonts w:ascii="Arial" w:cs="Arial" w:eastAsia="Arial" w:hAnsi="Arial"/>
          <w:b/>
          <w:bCs/>
          <w:i w:val="false"/>
          <w:iCs w:val="false"/>
          <w:sz w:val="22"/>
          <w:szCs w:val="22"/>
        </w:rPr>
        <w:t xml:space="preserve">Exemplo: </w:t>
      </w:r>
      <w:r>
        <w:rPr>
          <w:rFonts w:ascii="Arial" w:cs="Arial" w:eastAsia="Arial" w:hAnsi="Arial"/>
          <w:b w:val="false"/>
          <w:bCs w:val="false"/>
          <w:i/>
          <w:iCs/>
          <w:sz w:val="22"/>
          <w:szCs w:val="22"/>
        </w:rPr>
        <w:t xml:space="preserve">"Details takes the id from the route. If the flight does not exist, it returns NotFound instead of crashing. The view is strongly typed with @model, so Razor knows the properties of Flight."</w:t>
      </w:r>
    </w:p>
    <w:p>
      <w:pPr>
        <w:pStyle w:val="Heading1"/>
        <w:spacing w:after="140" w:before="280"/>
      </w:pPr>
      <w:r>
        <w:rPr>
          <w:rFonts w:ascii="Arial" w:cs="Arial" w:eastAsia="Arial" w:hAnsi="Arial"/>
          <w:b/>
          <w:bCs/>
          <w:color w:val="0F2E3D"/>
          <w:sz w:val="30"/>
          <w:szCs w:val="30"/>
        </w:rPr>
        <w:t xml:space="preserve">4. Buscas para testar antes de gravar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BBC5CA" w:sz="4"/>
              <w:left w:val="single" w:color="BBC5CA" w:sz="4"/>
              <w:bottom w:val="single" w:color="BBC5CA" w:sz="4"/>
              <w:right w:val="single" w:color="BBC5CA" w:sz="4"/>
            </w:tcBorders>
            <w:shd w:fill="0F2E3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Teste</w:t>
            </w:r>
          </w:p>
        </w:tc>
        <w:tc>
          <w:tcPr>
            <w:tcW w:type="dxa" w:w="5060"/>
            <w:tcBorders>
              <w:top w:val="single" w:color="BBC5CA" w:sz="4"/>
              <w:left w:val="single" w:color="BBC5CA" w:sz="4"/>
              <w:bottom w:val="single" w:color="BBC5CA" w:sz="4"/>
              <w:right w:val="single" w:color="BBC5CA" w:sz="4"/>
            </w:tcBorders>
            <w:shd w:fill="0F2E3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Resultado esperado (com os dados de exemplo)</w:t>
            </w:r>
          </w:p>
        </w:tc>
      </w:tr>
      <w:tr>
        <w:tc>
          <w:tcPr>
            <w:tcW w:type="dxa" w:w="43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Voos: From YYZ, To YVR, data 2026-11-02</w:t>
            </w:r>
          </w:p>
        </w:tc>
        <w:tc>
          <w:tcPr>
            <w:tcW w:type="dxa" w:w="506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4 voos (Air Canada, WestJet, Porter, Air Canada)</w:t>
            </w:r>
          </w:p>
        </w:tc>
      </w:tr>
      <w:tr>
        <w:tc>
          <w:tcPr>
            <w:tcW w:type="dxa" w:w="43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Voos: o mesmo + preço máximo 380</w:t>
            </w:r>
          </w:p>
        </w:tc>
        <w:tc>
          <w:tcPr>
            <w:tcW w:type="dxa" w:w="506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2 voos (US$349 e US$372)</w:t>
            </w:r>
          </w:p>
        </w:tc>
      </w:tr>
      <w:tr>
        <w:tc>
          <w:tcPr>
            <w:tcW w:type="dxa" w:w="43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Voos: ordenar por "Price: High to Low"</w:t>
            </w:r>
          </w:p>
        </w:tc>
        <w:tc>
          <w:tcPr>
            <w:tcW w:type="dxa" w:w="506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A ordem se inverte (US$415 primeiro)</w:t>
            </w:r>
          </w:p>
        </w:tc>
      </w:tr>
      <w:tr>
        <w:tc>
          <w:tcPr>
            <w:tcW w:type="dxa" w:w="43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Voos: From Paris</w:t>
            </w:r>
          </w:p>
        </w:tc>
        <w:tc>
          <w:tcPr>
            <w:tcW w:type="dxa" w:w="506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Mensagem "No flights match your search."</w:t>
            </w:r>
          </w:p>
        </w:tc>
      </w:tr>
      <w:tr>
        <w:tc>
          <w:tcPr>
            <w:tcW w:type="dxa" w:w="43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Voos: YYZ, YVR, 2026-11-02 com 9 passageiros</w:t>
            </w:r>
          </w:p>
        </w:tc>
        <w:tc>
          <w:tcPr>
            <w:tcW w:type="dxa" w:w="506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3 voos (o Porter PD511 tem só 8 assentos livres e sai da lista)</w:t>
            </w:r>
          </w:p>
        </w:tc>
      </w:tr>
      <w:tr>
        <w:tc>
          <w:tcPr>
            <w:tcW w:type="dxa" w:w="43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Hotéis: Location Toronto</w:t>
            </w:r>
          </w:p>
        </w:tc>
        <w:tc>
          <w:tcPr>
            <w:tcW w:type="dxa" w:w="506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2 hotéis (Budget Stay Downtown e Harbourfront Inn)</w:t>
            </w:r>
          </w:p>
        </w:tc>
      </w:tr>
      <w:tr>
        <w:tc>
          <w:tcPr>
            <w:tcW w:type="dxa" w:w="43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Hotéis: 5+ estrelas, 3 quartos</w:t>
            </w:r>
          </w:p>
        </w:tc>
        <w:tc>
          <w:tcPr>
            <w:tcW w:type="dxa" w:w="506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Só o Maple Leaf Lodge (o Stanley Park Retreat tem só 2 quartos)</w:t>
            </w:r>
          </w:p>
        </w:tc>
      </w:tr>
      <w:tr>
        <w:tc>
          <w:tcPr>
            <w:tcW w:type="dxa" w:w="43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Hotéis: Location Winnipeg</w:t>
            </w:r>
          </w:p>
        </w:tc>
        <w:tc>
          <w:tcPr>
            <w:tcW w:type="dxa" w:w="506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Mensagem "No hotels match your search."</w:t>
            </w:r>
          </w:p>
        </w:tc>
      </w:tr>
      <w:tr>
        <w:tc>
          <w:tcPr>
            <w:tcW w:type="dxa" w:w="43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/Hotels/Details/999</w:t>
            </w:r>
          </w:p>
        </w:tc>
        <w:tc>
          <w:tcPr>
            <w:tcW w:type="dxa" w:w="506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Página 404</w:t>
            </w:r>
          </w:p>
        </w:tc>
      </w:tr>
    </w:tbl>
    <w:p>
      <w:pPr>
        <w:pStyle w:val="Heading1"/>
        <w:spacing w:after="140" w:before="280"/>
      </w:pPr>
      <w:r>
        <w:rPr>
          <w:rFonts w:ascii="Arial" w:cs="Arial" w:eastAsia="Arial" w:hAnsi="Arial"/>
          <w:b/>
          <w:bCs/>
          <w:color w:val="0F2E3D"/>
          <w:sz w:val="30"/>
          <w:szCs w:val="30"/>
        </w:rPr>
        <w:t xml:space="preserve">5. Rascunho do Status Report</w:t>
      </w:r>
    </w:p>
    <w:p>
      <w:pPr>
        <w:spacing w:after="100"/>
      </w:pPr>
      <w:r>
        <w:rPr>
          <w:rFonts w:ascii="Arial" w:cs="Arial" w:eastAsia="Arial" w:hAnsi="Arial"/>
          <w:sz w:val="22"/>
          <w:szCs w:val="22"/>
        </w:rPr>
        <w:t xml:space="preserve">Use o modelo da Brightspace. Marque C só depois de testar o item. Se algo não funcionar, marque P ou N e explique no campo de notas.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000"/>
        <w:gridCol w:w="3760"/>
      </w:tblGrid>
      <w:tr>
        <w:trPr>
          <w:tblHeader/>
        </w:trPr>
        <w:tc>
          <w:tcPr>
            <w:tcW w:type="dxa" w:w="4600"/>
            <w:tcBorders>
              <w:top w:val="single" w:color="BBC5CA" w:sz="4"/>
              <w:left w:val="single" w:color="BBC5CA" w:sz="4"/>
              <w:bottom w:val="single" w:color="BBC5CA" w:sz="4"/>
              <w:right w:val="single" w:color="BBC5CA" w:sz="4"/>
            </w:tcBorders>
            <w:shd w:fill="0F2E3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Requisito</w:t>
            </w:r>
          </w:p>
        </w:tc>
        <w:tc>
          <w:tcPr>
            <w:tcW w:type="dxa" w:w="1000"/>
            <w:tcBorders>
              <w:top w:val="single" w:color="BBC5CA" w:sz="4"/>
              <w:left w:val="single" w:color="BBC5CA" w:sz="4"/>
              <w:bottom w:val="single" w:color="BBC5CA" w:sz="4"/>
              <w:right w:val="single" w:color="BBC5CA" w:sz="4"/>
            </w:tcBorders>
            <w:shd w:fill="0F2E3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Sugestão</w:t>
            </w:r>
          </w:p>
        </w:tc>
        <w:tc>
          <w:tcPr>
            <w:tcW w:type="dxa" w:w="3760"/>
            <w:tcBorders>
              <w:top w:val="single" w:color="BBC5CA" w:sz="4"/>
              <w:left w:val="single" w:color="BBC5CA" w:sz="4"/>
              <w:bottom w:val="single" w:color="BBC5CA" w:sz="4"/>
              <w:right w:val="single" w:color="BBC5CA" w:sz="4"/>
            </w:tcBorders>
            <w:shd w:fill="0F2E3D"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Como confirmar</w:t>
            </w:r>
          </w:p>
        </w:tc>
      </w:tr>
      <w:tr>
        <w:tc>
          <w:tcPr>
            <w:tcW w:type="dxa" w:w="46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Seed data: ao menos 5 voos e 5 hotéis</w:t>
            </w:r>
          </w:p>
        </w:tc>
        <w:tc>
          <w:tcPr>
            <w:tcW w:type="dxa" w:w="10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w:t>
            </w:r>
          </w:p>
        </w:tc>
        <w:tc>
          <w:tcPr>
            <w:tcW w:type="dxa" w:w="376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Há 8 voos e 6 hotéis em Data/SeedData.cs. Veja as listas.</w:t>
            </w:r>
          </w:p>
        </w:tc>
      </w:tr>
      <w:tr>
        <w:tc>
          <w:tcPr>
            <w:tcW w:type="dxa" w:w="46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Página de lista de voos e de hotéis</w:t>
            </w:r>
          </w:p>
        </w:tc>
        <w:tc>
          <w:tcPr>
            <w:tcW w:type="dxa" w:w="10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C</w:t>
            </w:r>
          </w:p>
        </w:tc>
        <w:tc>
          <w:tcPr>
            <w:tcW w:type="dxa" w:w="376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/Flights e /Hotels</w:t>
            </w:r>
          </w:p>
        </w:tc>
      </w:tr>
      <w:tr>
        <w:tc>
          <w:tcPr>
            <w:tcW w:type="dxa" w:w="46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Página de detalhes de cada voo e hotel</w:t>
            </w:r>
          </w:p>
        </w:tc>
        <w:tc>
          <w:tcPr>
            <w:tcW w:type="dxa" w:w="10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w:t>
            </w:r>
          </w:p>
        </w:tc>
        <w:tc>
          <w:tcPr>
            <w:tcW w:type="dxa" w:w="376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Botão View Details</w:t>
            </w:r>
          </w:p>
        </w:tc>
      </w:tr>
      <w:tr>
        <w:tc>
          <w:tcPr>
            <w:tcW w:type="dxa" w:w="46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Formulário de busca de voos (2–3 parâmetros)</w:t>
            </w:r>
          </w:p>
        </w:tc>
        <w:tc>
          <w:tcPr>
            <w:tcW w:type="dxa" w:w="10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C</w:t>
            </w:r>
          </w:p>
        </w:tc>
        <w:tc>
          <w:tcPr>
            <w:tcW w:type="dxa" w:w="376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Origem, destino e data (mais passageiros)</w:t>
            </w:r>
          </w:p>
        </w:tc>
      </w:tr>
      <w:tr>
        <w:tc>
          <w:tcPr>
            <w:tcW w:type="dxa" w:w="46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Formulário de busca de hotéis (2–3 parâmetros)</w:t>
            </w:r>
          </w:p>
        </w:tc>
        <w:tc>
          <w:tcPr>
            <w:tcW w:type="dxa" w:w="10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w:t>
            </w:r>
          </w:p>
        </w:tc>
        <w:tc>
          <w:tcPr>
            <w:tcW w:type="dxa" w:w="376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Local, estrelas mínimas, quartos</w:t>
            </w:r>
          </w:p>
        </w:tc>
      </w:tr>
      <w:tr>
        <w:tc>
          <w:tcPr>
            <w:tcW w:type="dxa" w:w="46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Resultados com dados principais e link para detalhes</w:t>
            </w:r>
          </w:p>
        </w:tc>
        <w:tc>
          <w:tcPr>
            <w:tcW w:type="dxa" w:w="10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C</w:t>
            </w:r>
          </w:p>
        </w:tc>
        <w:tc>
          <w:tcPr>
            <w:tcW w:type="dxa" w:w="376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Cards com View Details</w:t>
            </w:r>
          </w:p>
        </w:tc>
      </w:tr>
      <w:tr>
        <w:tc>
          <w:tcPr>
            <w:tcW w:type="dxa" w:w="46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Ao menos um filtro</w:t>
            </w:r>
          </w:p>
        </w:tc>
        <w:tc>
          <w:tcPr>
            <w:tcW w:type="dxa" w:w="10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w:t>
            </w:r>
          </w:p>
        </w:tc>
        <w:tc>
          <w:tcPr>
            <w:tcW w:type="dxa" w:w="376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Faixa de preço</w:t>
            </w:r>
          </w:p>
        </w:tc>
      </w:tr>
      <w:tr>
        <w:tc>
          <w:tcPr>
            <w:tcW w:type="dxa" w:w="46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Ao menos uma ordenação</w:t>
            </w:r>
          </w:p>
        </w:tc>
        <w:tc>
          <w:tcPr>
            <w:tcW w:type="dxa" w:w="10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C</w:t>
            </w:r>
          </w:p>
        </w:tc>
        <w:tc>
          <w:tcPr>
            <w:tcW w:type="dxa" w:w="376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Menu Sort by</w:t>
            </w:r>
          </w:p>
        </w:tc>
      </w:tr>
      <w:tr>
        <w:tc>
          <w:tcPr>
            <w:tcW w:type="dxa" w:w="46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Mensagem clara quando não há resultados</w:t>
            </w:r>
          </w:p>
        </w:tc>
        <w:tc>
          <w:tcPr>
            <w:tcW w:type="dxa" w:w="10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w:t>
            </w:r>
          </w:p>
        </w:tc>
        <w:tc>
          <w:tcPr>
            <w:tcW w:type="dxa" w:w="376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Busque Paris ou Winnipeg</w:t>
            </w:r>
          </w:p>
        </w:tc>
      </w:tr>
      <w:tr>
        <w:tc>
          <w:tcPr>
            <w:tcW w:type="dxa" w:w="46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Home com acesso direto às buscas</w:t>
            </w:r>
          </w:p>
        </w:tc>
        <w:tc>
          <w:tcPr>
            <w:tcW w:type="dxa" w:w="10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C</w:t>
            </w:r>
          </w:p>
        </w:tc>
        <w:tc>
          <w:tcPr>
            <w:tcW w:type="dxa" w:w="376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Abas Flights e Hotels</w:t>
            </w:r>
          </w:p>
        </w:tc>
      </w:tr>
      <w:tr>
        <w:tc>
          <w:tcPr>
            <w:tcW w:type="dxa" w:w="46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Navbar sem link morto e rodapé com grupo e nomes</w:t>
            </w:r>
          </w:p>
        </w:tc>
        <w:tc>
          <w:tcPr>
            <w:tcW w:type="dxa" w:w="10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w:t>
            </w:r>
          </w:p>
        </w:tc>
        <w:tc>
          <w:tcPr>
            <w:tcW w:type="dxa" w:w="376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Clique em todos os links. Confira os nomes no appsettings.json</w:t>
            </w:r>
          </w:p>
        </w:tc>
      </w:tr>
      <w:tr>
        <w:tc>
          <w:tcPr>
            <w:tcW w:type="dxa" w:w="46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HTML / CSS / JavaScript na experiência do usuário</w:t>
            </w:r>
          </w:p>
        </w:tc>
        <w:tc>
          <w:tcPr>
            <w:tcW w:type="dxa" w:w="10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C</w:t>
            </w:r>
          </w:p>
        </w:tc>
        <w:tc>
          <w:tcPr>
            <w:tcW w:type="dxa" w:w="376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Bootstrap, site.css e site.js</w:t>
            </w:r>
          </w:p>
        </w:tc>
      </w:tr>
      <w:tr>
        <w:tc>
          <w:tcPr>
            <w:tcW w:type="dxa" w:w="46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Tabelas Flights e Hotels com data annotations</w:t>
            </w:r>
          </w:p>
        </w:tc>
        <w:tc>
          <w:tcPr>
            <w:tcW w:type="dxa" w:w="10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w:t>
            </w:r>
          </w:p>
        </w:tc>
        <w:tc>
          <w:tcPr>
            <w:tcW w:type="dxa" w:w="376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Models/Flight.cs e Hotel.cs</w:t>
            </w:r>
          </w:p>
        </w:tc>
      </w:tr>
      <w:tr>
        <w:tc>
          <w:tcPr>
            <w:tcW w:type="dxa" w:w="46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Diagrama de classes ou ERD apresentado</w:t>
            </w:r>
          </w:p>
        </w:tc>
        <w:tc>
          <w:tcPr>
            <w:tcW w:type="dxa" w:w="100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C</w:t>
            </w:r>
          </w:p>
        </w:tc>
        <w:tc>
          <w:tcPr>
            <w:tcW w:type="dxa" w:w="3760"/>
            <w:tcBorders>
              <w:top w:val="single" w:color="BBC5CA" w:sz="4"/>
              <w:left w:val="single" w:color="BBC5CA" w:sz="4"/>
              <w:bottom w:val="single" w:color="BBC5CA" w:sz="4"/>
              <w:right w:val="single" w:color="BBC5CA" w:sz="4"/>
            </w:tcBorders>
            <w:shd w:fill="F3F6F7" w:color="auto" w:val="clear"/>
            <w:tcMar>
              <w:top w:type="dxa" w:w="70"/>
              <w:left w:type="dxa" w:w="100"/>
              <w:bottom w:type="dxa" w:w="70"/>
              <w:right w:type="dxa" w:w="100"/>
            </w:tcMar>
          </w:tcPr>
          <w:p>
            <w:pPr>
              <w:spacing w:after="40"/>
            </w:pPr>
            <w:r>
              <w:rPr>
                <w:rFonts w:ascii="Arial" w:cs="Arial" w:eastAsia="Arial" w:hAnsi="Arial"/>
                <w:b w:val="false"/>
                <w:bCs w:val="false"/>
                <w:sz w:val="19"/>
                <w:szCs w:val="19"/>
              </w:rPr>
              <w:t xml:space="preserve">docs/ERD.png (mostre no vídeo)</w:t>
            </w:r>
          </w:p>
        </w:tc>
      </w:tr>
      <w:tr>
        <w:tc>
          <w:tcPr>
            <w:tcW w:type="dxa" w:w="46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Migrations do EF Core no repositório</w:t>
            </w:r>
          </w:p>
        </w:tc>
        <w:tc>
          <w:tcPr>
            <w:tcW w:type="dxa" w:w="100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C</w:t>
            </w:r>
          </w:p>
        </w:tc>
        <w:tc>
          <w:tcPr>
            <w:tcW w:type="dxa" w:w="3760"/>
            <w:tcBorders>
              <w:top w:val="single" w:color="BBC5CA" w:sz="4"/>
              <w:left w:val="single" w:color="BBC5CA" w:sz="4"/>
              <w:bottom w:val="single" w:color="BBC5CA" w:sz="4"/>
              <w:right w:val="single" w:color="BBC5CA" w:sz="4"/>
            </w:tcBorders>
            <w:tcMar>
              <w:top w:type="dxa" w:w="70"/>
              <w:left w:type="dxa" w:w="100"/>
              <w:bottom w:type="dxa" w:w="70"/>
              <w:right w:type="dxa" w:w="100"/>
            </w:tcMar>
          </w:tcPr>
          <w:p>
            <w:pPr>
              <w:spacing w:after="40"/>
            </w:pPr>
            <w:r>
              <w:rPr>
                <w:rFonts w:ascii="Arial" w:cs="Arial" w:eastAsia="Arial" w:hAnsi="Arial"/>
                <w:b w:val="false"/>
                <w:bCs w:val="false"/>
                <w:sz w:val="19"/>
                <w:szCs w:val="19"/>
              </w:rPr>
              <w:t xml:space="preserve">Pasta Migrations commitada</w:t>
            </w:r>
          </w:p>
        </w:tc>
      </w:tr>
    </w:tbl>
    <w:p>
      <w:pPr>
        <w:pStyle w:val="Heading1"/>
        <w:spacing w:after="140" w:before="280"/>
      </w:pPr>
      <w:r>
        <w:rPr>
          <w:rFonts w:ascii="Arial" w:cs="Arial" w:eastAsia="Arial" w:hAnsi="Arial"/>
          <w:b/>
          <w:bCs/>
          <w:color w:val="0F2E3D"/>
          <w:sz w:val="30"/>
          <w:szCs w:val="30"/>
        </w:rPr>
        <w:t xml:space="preserve">6. Depois de gravar</w:t>
      </w:r>
    </w:p>
    <w:p>
      <w:pPr>
        <w:pStyle w:val="ListParagraph"/>
        <w:numPr>
          <w:ilvl w:val="0"/>
          <w:numId w:val="2"/>
        </w:numPr>
        <w:spacing w:after="60"/>
      </w:pPr>
      <w:r>
        <w:rPr>
          <w:rFonts w:ascii="Arial" w:cs="Arial" w:eastAsia="Arial" w:hAnsi="Arial"/>
          <w:sz w:val="22"/>
          <w:szCs w:val="22"/>
        </w:rPr>
        <w:t xml:space="preserve">Assista ao vídeo inteiro: vozes claras, código legível e duração de até 10 minutos.</w:t>
      </w:r>
    </w:p>
    <w:p>
      <w:pPr>
        <w:pStyle w:val="ListParagraph"/>
        <w:numPr>
          <w:ilvl w:val="0"/>
          <w:numId w:val="2"/>
        </w:numPr>
        <w:spacing w:after="60"/>
      </w:pPr>
      <w:r>
        <w:rPr>
          <w:rFonts w:ascii="Arial" w:cs="Arial" w:eastAsia="Arial" w:hAnsi="Arial"/>
          <w:sz w:val="22"/>
          <w:szCs w:val="22"/>
        </w:rPr>
        <w:t xml:space="preserve">Abra o link do vídeo numa janela anônima para ter certeza de que o professor consegue ver.</w:t>
      </w:r>
    </w:p>
    <w:p>
      <w:pPr>
        <w:pStyle w:val="ListParagraph"/>
        <w:numPr>
          <w:ilvl w:val="0"/>
          <w:numId w:val="2"/>
        </w:numPr>
        <w:spacing w:after="60"/>
      </w:pPr>
      <w:r>
        <w:rPr>
          <w:rFonts w:ascii="Arial" w:cs="Arial" w:eastAsia="Arial" w:hAnsi="Arial"/>
          <w:sz w:val="22"/>
          <w:szCs w:val="22"/>
        </w:rPr>
        <w:t xml:space="preserve">Confirme que o professor tem acesso ao repositório e que a URL funciona.</w:t>
      </w:r>
    </w:p>
    <w:p>
      <w:pPr>
        <w:pStyle w:val="ListParagraph"/>
        <w:numPr>
          <w:ilvl w:val="0"/>
          <w:numId w:val="2"/>
        </w:numPr>
        <w:spacing w:after="60"/>
      </w:pPr>
      <w:r>
        <w:rPr>
          <w:rFonts w:ascii="Arial" w:cs="Arial" w:eastAsia="Arial" w:hAnsi="Arial"/>
          <w:sz w:val="22"/>
          <w:szCs w:val="22"/>
        </w:rPr>
        <w:t xml:space="preserve">O líder envia na Brightspace: Status Report, link do vídeo e URL do GitHub. Sem zip e sem e-mail.</w:t>
      </w:r>
    </w:p>
    <w:p>
      <w:pPr>
        <w:pStyle w:val="Heading1"/>
        <w:spacing w:after="140" w:before="280"/>
      </w:pPr>
      <w:r>
        <w:rPr>
          <w:rFonts w:ascii="Arial" w:cs="Arial" w:eastAsia="Arial" w:hAnsi="Arial"/>
          <w:b/>
          <w:bCs/>
          <w:color w:val="0F2E3D"/>
          <w:sz w:val="30"/>
          <w:szCs w:val="30"/>
        </w:rPr>
        <w:t xml:space="preserve">7. O que zera a nota</w:t>
      </w:r>
    </w:p>
    <w:p>
      <w:pPr>
        <w:pStyle w:val="ListParagraph"/>
        <w:numPr>
          <w:ilvl w:val="0"/>
          <w:numId w:val="3"/>
        </w:numPr>
        <w:spacing w:after="60"/>
      </w:pPr>
      <w:r>
        <w:rPr>
          <w:rFonts w:ascii="Arial" w:cs="Arial" w:eastAsia="Arial" w:hAnsi="Arial"/>
          <w:sz w:val="22"/>
          <w:szCs w:val="22"/>
        </w:rPr>
        <w:t xml:space="preserve">Sem vídeo, ou vídeo com mais de 10 minutos.</w:t>
      </w:r>
    </w:p>
    <w:p>
      <w:pPr>
        <w:pStyle w:val="ListParagraph"/>
        <w:numPr>
          <w:ilvl w:val="0"/>
          <w:numId w:val="3"/>
        </w:numPr>
        <w:spacing w:after="60"/>
      </w:pPr>
      <w:r>
        <w:rPr>
          <w:rFonts w:ascii="Arial" w:cs="Arial" w:eastAsia="Arial" w:hAnsi="Arial"/>
          <w:sz w:val="22"/>
          <w:szCs w:val="22"/>
        </w:rPr>
        <w:t xml:space="preserve">Áudio ou imagem ruins demais para avaliar.</w:t>
      </w:r>
    </w:p>
    <w:p>
      <w:pPr>
        <w:pStyle w:val="ListParagraph"/>
        <w:numPr>
          <w:ilvl w:val="0"/>
          <w:numId w:val="3"/>
        </w:numPr>
        <w:spacing w:after="60"/>
      </w:pPr>
      <w:r>
        <w:rPr>
          <w:rFonts w:ascii="Arial" w:cs="Arial" w:eastAsia="Arial" w:hAnsi="Arial"/>
          <w:sz w:val="22"/>
          <w:szCs w:val="22"/>
        </w:rPr>
        <w:t xml:space="preserve">Código compartilhado com outro grupo ou copiado de outro grupo.</w:t>
      </w:r>
    </w:p>
    <w:p>
      <w:pPr>
        <w:pStyle w:val="ListParagraph"/>
        <w:numPr>
          <w:ilvl w:val="0"/>
          <w:numId w:val="3"/>
        </w:numPr>
        <w:spacing w:after="60"/>
      </w:pPr>
      <w:r>
        <w:rPr>
          <w:rFonts w:ascii="Arial" w:cs="Arial" w:eastAsia="Arial" w:hAnsi="Arial"/>
          <w:sz w:val="22"/>
          <w:szCs w:val="22"/>
        </w:rPr>
        <w:t xml:space="preserve">Atraso: perde 20% por dia, e não é aceito depois de 5 dias.</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COMP 2139 · Assignment 1 · Guia do vídeo · página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2026-10-21T20:50:32.780Z</dcterms:created>
  <dcterms:modified xsi:type="dcterms:W3CDTF">2026-10-21T20:50:32.781Z</dcterms:modified>
</cp:coreProperties>
</file>

<file path=docProps/custom.xml><?xml version="1.0" encoding="utf-8"?>
<Properties xmlns="http://schemas.openxmlformats.org/officeDocument/2006/custom-properties" xmlns:vt="http://schemas.openxmlformats.org/officeDocument/2006/docPropsVTypes"/>
</file>