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Sidney</w:t>
      </w:r>
      <w:r>
        <w:t xml:space="preserve"> </w:t>
      </w:r>
      <w:r>
        <w:t xml:space="preserve">Gerst</w:t>
      </w:r>
    </w:p>
    <w:p>
      <w:pPr>
        <w:pStyle w:val="Date"/>
      </w:pPr>
      <w:r>
        <w:t xml:space="preserve">January</w:t>
      </w:r>
      <w:r>
        <w:t xml:space="preserve"> </w:t>
      </w:r>
      <w:r>
        <w:t xml:space="preserve">27,</w:t>
      </w:r>
      <w:r>
        <w:t xml:space="preserve"> </w:t>
      </w:r>
      <w:r>
        <w:t xml:space="preserve">2020</w:t>
      </w:r>
    </w:p>
    <w:p>
      <w:pPr>
        <w:pStyle w:val="Heading4"/>
      </w:pPr>
      <w:bookmarkStart w:id="21" w:name="analyze-the-model"/>
      <w:bookmarkEnd w:id="21"/>
      <w:r>
        <w:t xml:space="preserve">1. Analyze the Model</w:t>
      </w:r>
    </w:p>
    <w:p>
      <w:pPr>
        <w:pStyle w:val="SourceCode"/>
      </w:pPr>
      <w:r>
        <w:rPr>
          <w:rStyle w:val="CommentTok"/>
        </w:rPr>
        <w:t xml:space="preserve">#create the model</w:t>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4</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rPr>
          <w:rStyle w:val="NormalTok"/>
        </w:rPr>
        <w:t xml:space="preserve">function1 &lt;-</w:t>
      </w:r>
      <w:r>
        <w:rPr>
          <w:rStyle w:val="StringTok"/>
        </w:rPr>
        <w:t xml:space="preserve"> </w:t>
      </w:r>
      <w:r>
        <w:rPr>
          <w:rStyle w:val="ControlFlowTok"/>
        </w:rPr>
        <w:t xml:space="preserve">function</w:t>
      </w:r>
      <w:r>
        <w:rPr>
          <w:rStyle w:val="NormalTok"/>
        </w:rPr>
        <w:t xml:space="preserve">(N) (r</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((P</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rPr>
          <w:rStyle w:val="OperatorTok"/>
        </w:rPr>
        <w:t xml:space="preserve">*</w:t>
      </w:r>
      <w:r>
        <w:rPr>
          <w:rStyle w:val="NormalTok"/>
        </w:rPr>
        <w:t xml:space="preserve">N)))</w:t>
      </w:r>
      <w:r>
        <w:br w:type="textWrapping"/>
      </w:r>
      <w:r>
        <w:br w:type="textWrapping"/>
      </w:r>
      <w:r>
        <w:rPr>
          <w:rStyle w:val="CommentTok"/>
        </w:rPr>
        <w:t xml:space="preserve">#plot it</w:t>
      </w:r>
      <w:r>
        <w:br w:type="textWrapping"/>
      </w:r>
      <w:r>
        <w:rPr>
          <w:rStyle w:val="NormalTok"/>
        </w:rPr>
        <w:t xml:space="preserve">function1_plot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2000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function1,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function1_plot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how-many-equilibria"/>
      <w:bookmarkEnd w:id="23"/>
      <w:r>
        <w:t xml:space="preserve">2. How many equilibria?</w:t>
      </w:r>
    </w:p>
    <w:p>
      <w:pPr>
        <w:pStyle w:val="FirstParagraph"/>
      </w:pPr>
      <w:r>
        <w:t xml:space="preserve">There are three equilibira in this model (0,0), (375,0), and (1500,0). The points (0,0) and (1500,0) are stable and the point (375,0) is unstable.</w:t>
      </w:r>
    </w:p>
    <w:p>
      <w:pPr>
        <w:pStyle w:val="Heading4"/>
      </w:pPr>
      <w:bookmarkStart w:id="24" w:name="equilibrium-at-n-0"/>
      <w:bookmarkEnd w:id="24"/>
      <w:r>
        <w:t xml:space="preserve">3. Equilibrium at N = 0</w:t>
      </w:r>
    </w:p>
    <w:p>
      <w:pPr>
        <w:pStyle w:val="FirstParagraph"/>
      </w:pPr>
      <w:r>
        <w:t xml:space="preserve">When N = 0, the intrinsic population growth rate</w:t>
      </w:r>
      <w:r>
        <w:t xml:space="preserve"> </w:t>
      </w:r>
      <m:oMath>
        <m:f>
          <m:fPr>
            <m:type m:val="bar"/>
          </m:fPr>
          <m:num>
            <m:r>
              <m:t>d</m:t>
            </m:r>
            <m:r>
              <m:t>N</m:t>
            </m:r>
          </m:num>
          <m:den>
            <m:r>
              <m:t>d</m:t>
            </m:r>
            <m:r>
              <m:t>t</m:t>
            </m:r>
          </m:den>
        </m:f>
      </m:oMath>
      <w:r>
        <w:t xml:space="preserve"> </w:t>
      </w:r>
      <w:r>
        <w:t xml:space="preserve">= 0, and is a equililbium.</w:t>
      </w:r>
    </w:p>
    <w:p>
      <w:pPr>
        <w:pStyle w:val="BodyText"/>
      </w:pPr>
      <w:r>
        <w:t xml:space="preserve">To evaluate N at equilibium, the derivative should be calculated:</w:t>
      </w:r>
    </w:p>
    <w:p>
      <w:pPr>
        <w:pStyle w:val="BodyText"/>
      </w:pPr>
      <m:oMath>
        <m:f>
          <m:fPr>
            <m:type m:val="bar"/>
          </m:fPr>
          <m:num>
            <m:r>
              <m:t>d</m:t>
            </m:r>
            <m:r>
              <m:t>f</m:t>
            </m:r>
            <m:r>
              <m:t>(</m:t>
            </m:r>
            <m:r>
              <m:t>N</m:t>
            </m:r>
            <m:r>
              <m:t>)</m:t>
            </m:r>
          </m:num>
          <m:den>
            <m:r>
              <m:t>d</m:t>
            </m:r>
            <m:r>
              <m:t>N</m:t>
            </m:r>
          </m:den>
        </m:f>
        <m:r>
          <m:t>=</m:t>
        </m:r>
        <m:r>
          <m:t>r</m:t>
        </m:r>
        <m:r>
          <m:t>(</m:t>
        </m:r>
        <m:r>
          <m:t>1</m:t>
        </m:r>
        <m:r>
          <m:t>−</m:t>
        </m:r>
        <m:f>
          <m:fPr>
            <m:type m:val="bar"/>
          </m:fPr>
          <m:num>
            <m:r>
              <m:t>2</m:t>
            </m:r>
            <m:r>
              <m:t>N</m:t>
            </m:r>
          </m:num>
          <m:den>
            <m:r>
              <m:t>K</m:t>
            </m:r>
          </m:den>
        </m:f>
        <m:r>
          <m:t>)</m:t>
        </m:r>
        <m:r>
          <m:t>−</m:t>
        </m:r>
        <m:r>
          <m:t>P</m:t>
        </m:r>
        <m:r>
          <m:t>(</m:t>
        </m:r>
        <m:f>
          <m:fPr>
            <m:type m:val="bar"/>
          </m:fPr>
          <m:num>
            <m:r>
              <m:t>a</m:t>
            </m:r>
          </m:num>
          <m:den>
            <m:r>
              <m:t>(</m:t>
            </m:r>
            <m:r>
              <m:t>1</m:t>
            </m:r>
            <m:r>
              <m:t>+</m:t>
            </m:r>
            <m:r>
              <m:t>a</m:t>
            </m:r>
            <m:r>
              <m:t>h</m:t>
            </m:r>
            <m:r>
              <m:t>N</m:t>
            </m:r>
            <m:sSup>
              <m:e>
                <m:r>
                  <m:t>)</m:t>
                </m:r>
              </m:e>
              <m:sup>
                <m:r>
                  <m:t>2</m:t>
                </m:r>
              </m:sup>
            </m:sSup>
          </m:den>
        </m:f>
        <m:r>
          <m:t>)</m:t>
        </m:r>
      </m:oMath>
    </w:p>
    <w:p>
      <w:pPr>
        <w:pStyle w:val="BodyText"/>
      </w:pPr>
      <w:r>
        <w:t xml:space="preserve">When N = 0, the equation becomes:</w:t>
      </w:r>
      <w:r>
        <w:t xml:space="preserve"> </w:t>
      </w:r>
      <m:oMath>
        <m:f>
          <m:fPr>
            <m:type m:val="bar"/>
          </m:fPr>
          <m:num>
            <m:r>
              <m:t>d</m:t>
            </m:r>
            <m:r>
              <m:t>f</m:t>
            </m:r>
            <m:r>
              <m:t>(</m:t>
            </m:r>
            <m:r>
              <m:t>N</m:t>
            </m:r>
            <m:r>
              <m:t>)</m:t>
            </m:r>
          </m:num>
          <m:den>
            <m:r>
              <m:t>d</m:t>
            </m:r>
            <m:r>
              <m:t>N</m:t>
            </m:r>
          </m:den>
        </m:f>
        <m:r>
          <m:t>=</m:t>
        </m:r>
        <m:r>
          <m:t>r</m:t>
        </m:r>
        <m:r>
          <m:t>−</m:t>
        </m:r>
        <m:r>
          <m:t>P</m:t>
        </m:r>
        <m:r>
          <m:t>*</m:t>
        </m:r>
        <m:r>
          <m:t>a</m:t>
        </m:r>
      </m:oMath>
    </w:p>
    <w:p>
      <w:pPr>
        <w:pStyle w:val="BodyText"/>
      </w:pPr>
      <w:r>
        <w:t xml:space="preserve">Then we solve for P:</w:t>
      </w:r>
      <w:r>
        <w:t xml:space="preserve"> </w:t>
      </w:r>
      <m:oMath>
        <m:r>
          <m:t>P</m:t>
        </m:r>
        <m:r>
          <m:t>=</m:t>
        </m:r>
        <m:f>
          <m:fPr>
            <m:type m:val="bar"/>
          </m:fPr>
          <m:num>
            <m:r>
              <m:t>r</m:t>
            </m:r>
          </m:num>
          <m:den>
            <m:r>
              <m:t>a</m:t>
            </m:r>
          </m:den>
        </m:f>
      </m:oMath>
      <w:r>
        <w:t xml:space="preserve"> </w:t>
      </w:r>
      <w:r>
        <w:t xml:space="preserve">. Hunters = the growth rate per prey attack rate. P needs to be greather than this number.</w:t>
      </w:r>
    </w:p>
    <w:p>
      <w:pPr>
        <w:pStyle w:val="BodyText"/>
      </w:pPr>
      <w:r>
        <w:t xml:space="preserve">When P is larger than</w:t>
      </w:r>
      <w:r>
        <w:t xml:space="preserve"> </w:t>
      </w:r>
      <m:oMath>
        <m:f>
          <m:fPr>
            <m:type m:val="bar"/>
          </m:fPr>
          <m:num>
            <m:r>
              <m:t>r</m:t>
            </m:r>
          </m:num>
          <m:den>
            <m:r>
              <m:t>a</m:t>
            </m:r>
          </m:den>
        </m:f>
      </m:oMath>
      <w:r>
        <w:t xml:space="preserve">, the equilibrium is locally stable.</w:t>
      </w:r>
    </w:p>
    <w:p>
      <w:pPr>
        <w:pStyle w:val="BodyText"/>
      </w:pPr>
      <w:r>
        <w:t xml:space="preserve">The number of hunters needs to be larger than the intrinsic growth rate over per prey attack rate (or the rate hunters are able to kill the species) in order to eliminate the invasive species. Or the hunters and their attack rate needs to be greater than the intrinsic growth rate.</w:t>
      </w:r>
    </w:p>
    <w:p>
      <w:pPr>
        <w:pStyle w:val="Heading4"/>
      </w:pPr>
      <w:bookmarkStart w:id="25" w:name="non-zero-equilibria"/>
      <w:bookmarkEnd w:id="25"/>
      <w:r>
        <w:t xml:space="preserve">4. Non-zero equilibria</w:t>
      </w:r>
    </w:p>
    <w:p>
      <w:pPr>
        <w:pStyle w:val="FirstParagraph"/>
      </w:pPr>
      <m:oMath>
        <m:r>
          <m:t>0</m:t>
        </m:r>
        <m:r>
          <m:t>=</m:t>
        </m:r>
        <m:r>
          <m:t>r</m:t>
        </m:r>
        <m:r>
          <m:t>*</m:t>
        </m:r>
        <m:r>
          <m:t>N</m:t>
        </m:r>
        <m:r>
          <m:t>*</m:t>
        </m:r>
        <m:r>
          <m:t>(</m:t>
        </m:r>
        <m:r>
          <m:t>1</m:t>
        </m:r>
        <m:r>
          <m:t>−</m:t>
        </m:r>
        <m:f>
          <m:fPr>
            <m:type m:val="bar"/>
          </m:fPr>
          <m:num>
            <m:r>
              <m:t>N</m:t>
            </m:r>
          </m:num>
          <m:den>
            <m:r>
              <m:t>k</m:t>
            </m:r>
          </m:den>
        </m:f>
        <m:r>
          <m:t>)</m:t>
        </m:r>
        <m:r>
          <m:t>−</m:t>
        </m:r>
        <m:r>
          <m:t>P</m:t>
        </m:r>
        <m:r>
          <m:t>*</m:t>
        </m:r>
        <m:r>
          <m:t>(</m:t>
        </m:r>
        <m:f>
          <m:fPr>
            <m:type m:val="bar"/>
          </m:fPr>
          <m:num>
            <m:r>
              <m:t>a</m:t>
            </m:r>
            <m:r>
              <m:t>N</m:t>
            </m:r>
          </m:num>
          <m:den>
            <m:r>
              <m:t>1</m:t>
            </m:r>
            <m:r>
              <m:t>+</m:t>
            </m:r>
            <m:r>
              <m:t>a</m:t>
            </m:r>
            <m:r>
              <m:t>h</m:t>
            </m:r>
            <m:r>
              <m:t>N</m:t>
            </m:r>
          </m:den>
        </m:f>
        <m:r>
          <m:t>)</m:t>
        </m:r>
      </m:oMath>
    </w:p>
    <w:p>
      <w:pPr>
        <w:pStyle w:val="Heading4"/>
      </w:pPr>
      <w:bookmarkStart w:id="26" w:name="graph-model"/>
      <w:bookmarkEnd w:id="26"/>
      <w:r>
        <w:t xml:space="preserve">5. Graph model</w:t>
      </w:r>
    </w:p>
    <w:p>
      <w:pPr>
        <w:pStyle w:val="SourceCode"/>
      </w:pP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4</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br w:type="textWrapping"/>
      </w:r>
      <w:r>
        <w:rPr>
          <w:rStyle w:val="NormalTok"/>
        </w:rPr>
        <w:t xml:space="preserve">function2 &lt;-</w:t>
      </w:r>
      <w:r>
        <w:rPr>
          <w:rStyle w:val="StringTok"/>
        </w:rPr>
        <w:t xml:space="preserve"> </w:t>
      </w:r>
      <w:r>
        <w:rPr>
          <w:rStyle w:val="ControlFlowTok"/>
        </w:rPr>
        <w:t xml:space="preserve">function</w:t>
      </w:r>
      <w:r>
        <w:rPr>
          <w:rStyle w:val="NormalTok"/>
        </w:rPr>
        <w:t xml:space="preserve">(N) (r</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K))</w:t>
      </w:r>
      <w:r>
        <w:br w:type="textWrapping"/>
      </w:r>
      <w:r>
        <w:rPr>
          <w:rStyle w:val="NormalTok"/>
        </w:rPr>
        <w:t xml:space="preserve">function3 &lt;-</w:t>
      </w:r>
      <w:r>
        <w:rPr>
          <w:rStyle w:val="StringTok"/>
        </w:rPr>
        <w:t xml:space="preserve"> </w:t>
      </w:r>
      <w:r>
        <w:rPr>
          <w:rStyle w:val="ControlFlowTok"/>
        </w:rPr>
        <w:t xml:space="preserve">function</w:t>
      </w:r>
      <w:r>
        <w:rPr>
          <w:rStyle w:val="NormalTok"/>
        </w:rPr>
        <w:t xml:space="preserve">(N) ((P</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rPr>
          <w:rStyle w:val="OperatorTok"/>
        </w:rPr>
        <w:t xml:space="preserve">*</w:t>
      </w:r>
      <w:r>
        <w:rPr>
          <w:rStyle w:val="NormalTok"/>
        </w:rPr>
        <w:t xml:space="preserve">N)))</w:t>
      </w:r>
      <w:r>
        <w:br w:type="textWrapping"/>
      </w:r>
      <w:r>
        <w:br w:type="textWrapping"/>
      </w:r>
      <w:r>
        <w:rPr>
          <w:rStyle w:val="NormalTok"/>
        </w:rPr>
        <w:t xml:space="preserve">function2_plot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2000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function2,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function3,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function2_plot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When the intrinsic growth rate is greater than the hunting rate, the population will continue to grow. When the hunting rate is greater than the intrinsic growth rate, the population will go down to 0. When they are equal, the population will be at equilibrium.</w:t>
      </w:r>
    </w:p>
    <w:p>
      <w:pPr>
        <w:pStyle w:val="FirstParagraph"/>
      </w:pPr>
      <w:r>
        <w:t xml:space="preserve">All three equilibrium points are at the same N values as in Problem 1.</w:t>
      </w:r>
    </w:p>
    <w:p>
      <w:pPr>
        <w:pStyle w:val="Heading4"/>
      </w:pPr>
      <w:bookmarkStart w:id="28" w:name="graphs-of-different-hunting-rates"/>
      <w:bookmarkEnd w:id="28"/>
      <w:r>
        <w:t xml:space="preserve">6. Graphs of different hunting rates</w:t>
      </w:r>
    </w:p>
    <w:p>
      <w:pPr>
        <w:pStyle w:val="SourceCode"/>
      </w:pPr>
      <w:r>
        <w:rPr>
          <w:rStyle w:val="NormalTok"/>
        </w:rPr>
        <w:t xml:space="preserve">########## P = 1</w:t>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1</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br w:type="textWrapping"/>
      </w:r>
      <w:r>
        <w:rPr>
          <w:rStyle w:val="NormalTok"/>
        </w:rPr>
        <w:t xml:space="preserve">function4 &lt;-</w:t>
      </w:r>
      <w:r>
        <w:rPr>
          <w:rStyle w:val="StringTok"/>
        </w:rPr>
        <w:t xml:space="preserve"> </w:t>
      </w:r>
      <w:r>
        <w:rPr>
          <w:rStyle w:val="ControlFlowTok"/>
        </w:rPr>
        <w:t xml:space="preserve">function</w:t>
      </w:r>
      <w:r>
        <w:rPr>
          <w:rStyle w:val="NormalTok"/>
        </w:rPr>
        <w:t xml:space="preserve">(N) (r</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K))</w:t>
      </w:r>
      <w:r>
        <w:br w:type="textWrapping"/>
      </w:r>
      <w:r>
        <w:rPr>
          <w:rStyle w:val="NormalTok"/>
        </w:rPr>
        <w:t xml:space="preserve">function5 &lt;-</w:t>
      </w:r>
      <w:r>
        <w:rPr>
          <w:rStyle w:val="StringTok"/>
        </w:rPr>
        <w:t xml:space="preserve"> </w:t>
      </w:r>
      <w:r>
        <w:rPr>
          <w:rStyle w:val="ControlFlowTok"/>
        </w:rPr>
        <w:t xml:space="preserve">function</w:t>
      </w:r>
      <w:r>
        <w:rPr>
          <w:rStyle w:val="NormalTok"/>
        </w:rPr>
        <w:t xml:space="preserve">(N) ((P</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rPr>
          <w:rStyle w:val="OperatorTok"/>
        </w:rPr>
        <w:t xml:space="preserve">*</w:t>
      </w:r>
      <w:r>
        <w:rPr>
          <w:rStyle w:val="NormalTok"/>
        </w:rPr>
        <w:t xml:space="preserve">N)))</w:t>
      </w:r>
      <w:r>
        <w:br w:type="textWrapping"/>
      </w:r>
      <w:r>
        <w:br w:type="textWrapping"/>
      </w:r>
      <w:r>
        <w:rPr>
          <w:rStyle w:val="NormalTok"/>
        </w:rPr>
        <w:t xml:space="preserve">function3_plot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2000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function4,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function5,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function3_plot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equilibria. An unstable equilibrium at N = 0, and a stable at N ~ 1900.</w:t>
      </w:r>
    </w:p>
    <w:p>
      <w:pPr>
        <w:pStyle w:val="SourceCode"/>
      </w:pPr>
      <w:r>
        <w:rPr>
          <w:rStyle w:val="NormalTok"/>
        </w:rPr>
        <w:t xml:space="preserve">############ P = 6</w:t>
      </w:r>
      <w:r>
        <w:br w:type="textWrapping"/>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6</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br w:type="textWrapping"/>
      </w:r>
      <w:r>
        <w:rPr>
          <w:rStyle w:val="NormalTok"/>
        </w:rPr>
        <w:t xml:space="preserve">function6 &lt;-</w:t>
      </w:r>
      <w:r>
        <w:rPr>
          <w:rStyle w:val="StringTok"/>
        </w:rPr>
        <w:t xml:space="preserve"> </w:t>
      </w:r>
      <w:r>
        <w:rPr>
          <w:rStyle w:val="ControlFlowTok"/>
        </w:rPr>
        <w:t xml:space="preserve">function</w:t>
      </w:r>
      <w:r>
        <w:rPr>
          <w:rStyle w:val="NormalTok"/>
        </w:rPr>
        <w:t xml:space="preserve">(N) (r</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K))</w:t>
      </w:r>
      <w:r>
        <w:br w:type="textWrapping"/>
      </w:r>
      <w:r>
        <w:rPr>
          <w:rStyle w:val="NormalTok"/>
        </w:rPr>
        <w:t xml:space="preserve">function7 &lt;-</w:t>
      </w:r>
      <w:r>
        <w:rPr>
          <w:rStyle w:val="StringTok"/>
        </w:rPr>
        <w:t xml:space="preserve"> </w:t>
      </w:r>
      <w:r>
        <w:rPr>
          <w:rStyle w:val="ControlFlowTok"/>
        </w:rPr>
        <w:t xml:space="preserve">function</w:t>
      </w:r>
      <w:r>
        <w:rPr>
          <w:rStyle w:val="NormalTok"/>
        </w:rPr>
        <w:t xml:space="preserve">(N) ((P</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rPr>
          <w:rStyle w:val="OperatorTok"/>
        </w:rPr>
        <w:t xml:space="preserve">*</w:t>
      </w:r>
      <w:r>
        <w:rPr>
          <w:rStyle w:val="NormalTok"/>
        </w:rPr>
        <w:t xml:space="preserve">N)))</w:t>
      </w:r>
      <w:r>
        <w:br w:type="textWrapping"/>
      </w:r>
      <w:r>
        <w:br w:type="textWrapping"/>
      </w:r>
      <w:r>
        <w:rPr>
          <w:rStyle w:val="NormalTok"/>
        </w:rPr>
        <w:t xml:space="preserve">function4_plot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2000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function6,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function7,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function4_plot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only one equilibrium at N = 0 and it is stable.</w:t>
      </w:r>
    </w:p>
    <w:p>
      <w:pPr>
        <w:pStyle w:val="Heading4"/>
      </w:pPr>
      <w:bookmarkStart w:id="31" w:name="bistability"/>
      <w:bookmarkEnd w:id="31"/>
      <w:r>
        <w:t xml:space="preserve">7. Bistability</w:t>
      </w:r>
    </w:p>
    <w:p>
      <w:pPr>
        <w:pStyle w:val="FirstParagraph"/>
      </w:pPr>
      <w:r>
        <w:t xml:space="preserve">The domain of attraction for the zero equilibrium goes from 0 - 400. The domain of attraction for the largest equlibrium is any number greater than 400.</w:t>
      </w:r>
    </w:p>
    <w:p>
      <w:pPr>
        <w:pStyle w:val="FirstParagraph"/>
      </w:pPr>
      <w:r>
        <w:t xml:space="preserve">The hunting rate is greater than the intrinsic growth rate, so you would be able to extirpate the invasive species.</w:t>
      </w:r>
    </w:p>
    <w:p>
      <w:pPr>
        <w:pStyle w:val="FirstParagraph"/>
      </w:pPr>
      <w:r>
        <w:t xml:space="preserve">When the population is at the carrying capacity and the harvest rate is greater, the population will come back to about 1500 individuals.</w:t>
      </w:r>
    </w:p>
    <w:p>
      <w:pPr>
        <w:pStyle w:val="Heading4"/>
      </w:pPr>
      <w:bookmarkStart w:id="32" w:name="derivatives"/>
      <w:bookmarkEnd w:id="32"/>
      <w:r>
        <w:t xml:space="preserve">8. Derivatives</w:t>
      </w:r>
    </w:p>
    <w:p>
      <w:pPr>
        <w:pStyle w:val="SourceCode"/>
      </w:pP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rPr>
          <w:rStyle w:val="NormalTok"/>
        </w:rPr>
        <w:t xml:space="preserve">d &lt;-</w:t>
      </w:r>
      <w:r>
        <w:rPr>
          <w:rStyle w:val="StringTok"/>
        </w:rPr>
        <w:t xml:space="preserve"> </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br w:type="textWrapping"/>
      </w:r>
      <w:r>
        <w:br w:type="textWrapping"/>
      </w:r>
      <w:r>
        <w:rPr>
          <w:rStyle w:val="NormalTok"/>
        </w:rPr>
        <w:t xml:space="preserve">function8 &lt;-</w:t>
      </w:r>
      <w:r>
        <w:rPr>
          <w:rStyle w:val="StringTok"/>
        </w:rPr>
        <w:t xml:space="preserve"> </w:t>
      </w:r>
      <w:r>
        <w:rPr>
          <w:rStyle w:val="ControlFlowTok"/>
        </w:rPr>
        <w:t xml:space="preserve">function</w:t>
      </w:r>
      <w:r>
        <w:rPr>
          <w:rStyle w:val="NormalTok"/>
        </w:rPr>
        <w:t xml:space="preserve">(P)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sqrt</w:t>
      </w:r>
      <w:r>
        <w:rPr>
          <w:rStyle w:val="NormalTok"/>
        </w:rPr>
        <w:t xml:space="preserve">((K</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OperatorTok"/>
        </w:rPr>
        <w:t xml:space="preserve">*</w:t>
      </w:r>
      <w:r>
        <w:rPr>
          <w:rStyle w:val="NormalTok"/>
        </w:rPr>
        <w:t xml:space="preserve">K</w:t>
      </w:r>
      <w:r>
        <w:rPr>
          <w:rStyle w:val="OperatorTok"/>
        </w:rPr>
        <w:t xml:space="preserve">*</w:t>
      </w:r>
      <w:r>
        <w:rPr>
          <w:rStyle w:val="NormalTok"/>
        </w:rPr>
        <w:t xml:space="preserve">d)</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w:t>
      </w:r>
      <w:r>
        <w:br w:type="textWrapping"/>
      </w:r>
      <w:r>
        <w:br w:type="textWrapping"/>
      </w:r>
      <w:r>
        <w:rPr>
          <w:rStyle w:val="NormalTok"/>
        </w:rPr>
        <w:t xml:space="preserve">function9 &lt;-</w:t>
      </w:r>
      <w:r>
        <w:rPr>
          <w:rStyle w:val="StringTok"/>
        </w:rPr>
        <w:t xml:space="preserve"> </w:t>
      </w:r>
      <w:r>
        <w:rPr>
          <w:rStyle w:val="ControlFlowTok"/>
        </w:rPr>
        <w:t xml:space="preserve">function</w:t>
      </w:r>
      <w:r>
        <w:rPr>
          <w:rStyle w:val="NormalTok"/>
        </w:rPr>
        <w:t xml:space="preserve">(P)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sqrt</w:t>
      </w:r>
      <w:r>
        <w:rPr>
          <w:rStyle w:val="NormalTok"/>
        </w:rPr>
        <w:t xml:space="preserve">((K</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OperatorTok"/>
        </w:rPr>
        <w:t xml:space="preserve">*</w:t>
      </w:r>
      <w:r>
        <w:rPr>
          <w:rStyle w:val="NormalTok"/>
        </w:rPr>
        <w:t xml:space="preserve">K</w:t>
      </w:r>
      <w:r>
        <w:rPr>
          <w:rStyle w:val="OperatorTok"/>
        </w:rPr>
        <w:t xml:space="preserve">*</w:t>
      </w:r>
      <w:r>
        <w:rPr>
          <w:rStyle w:val="NormalTok"/>
        </w:rPr>
        <w:t xml:space="preserve">d)</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 </w:t>
      </w:r>
      <w:r>
        <w:br w:type="textWrapping"/>
      </w:r>
      <w:r>
        <w:br w:type="textWrapping"/>
      </w:r>
      <w:r>
        <w:rPr>
          <w:rStyle w:val="NormalTok"/>
        </w:rPr>
        <w:t xml:space="preserve">function_8_9_plot &lt;-</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P =</w:t>
      </w:r>
      <w:r>
        <w:rPr>
          <w:rStyle w:val="NormalTok"/>
        </w:rPr>
        <w:t xml:space="preserve"> </w:t>
      </w:r>
      <w:r>
        <w:rPr>
          <w:rStyle w:val="DecValTok"/>
        </w:rPr>
        <w:t xml:space="preserve">0</w:t>
      </w:r>
      <w:r>
        <w:rPr>
          <w:rStyle w:val="OperatorTok"/>
        </w:rPr>
        <w:t xml:space="preserve">:</w:t>
      </w:r>
      <w:r>
        <w:rPr>
          <w:rStyle w:val="DecValTok"/>
        </w:rPr>
        <w:t xml:space="preserve">7</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P)) </w:t>
      </w:r>
      <w:r>
        <w:rPr>
          <w:rStyle w:val="OperatorTok"/>
        </w:rPr>
        <w:t xml:space="preserve">+</w:t>
      </w:r>
      <w:r>
        <w:br w:type="textWrapping"/>
      </w:r>
      <w:r>
        <w:rPr>
          <w:rStyle w:val="KeywordTok"/>
        </w:rPr>
        <w:t xml:space="preserve">stat_function</w:t>
      </w:r>
      <w:r>
        <w:rPr>
          <w:rStyle w:val="NormalTok"/>
        </w:rPr>
        <w:t xml:space="preserve">(</w:t>
      </w:r>
      <w:r>
        <w:rPr>
          <w:rStyle w:val="DataTypeTok"/>
        </w:rPr>
        <w:t xml:space="preserve">fun =</w:t>
      </w:r>
      <w:r>
        <w:rPr>
          <w:rStyle w:val="NormalTok"/>
        </w:rPr>
        <w:t xml:space="preserve"> function8,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n =</w:t>
      </w:r>
      <w:r>
        <w:rPr>
          <w:rStyle w:val="NormalTok"/>
        </w:rPr>
        <w:t xml:space="preserve"> </w:t>
      </w:r>
      <w:r>
        <w:rPr>
          <w:rStyle w:val="DecValTok"/>
        </w:rPr>
        <w:t xml:space="preserve">10000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function9,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n =</w:t>
      </w:r>
      <w:r>
        <w:rPr>
          <w:rStyle w:val="NormalTok"/>
        </w:rPr>
        <w:t xml:space="preserve"> </w:t>
      </w:r>
      <w:r>
        <w:rPr>
          <w:rStyle w:val="DecValTok"/>
        </w:rPr>
        <w:t xml:space="preserve">10000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"Equilibrium"</w:t>
      </w:r>
      <w:r>
        <w:rPr>
          <w:rStyle w:val="NormalTok"/>
        </w:rPr>
        <w:t xml:space="preserve">)</w:t>
      </w:r>
      <w:r>
        <w:br w:type="textWrapping"/>
      </w:r>
      <w:r>
        <w:br w:type="textWrapping"/>
      </w:r>
      <w:r>
        <w:rPr>
          <w:rStyle w:val="NormalTok"/>
        </w:rPr>
        <w:t xml:space="preserve">function_8_9_plot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equilibium changes from locally stable to locally unstable at P = 1. When there is less than one hunter the equilibrium is negative.</w:t>
      </w:r>
    </w:p>
    <w:p>
      <w:pPr>
        <w:pStyle w:val="FirstParagraph"/>
      </w:pPr>
      <w:r>
        <w:t xml:space="preserve">With this graph we can learn what the equilibrium of a population is given the number of hunters. When the number of hunters is greater than 1 there is always a positive equilibrium till about P = 5.5. We saw in question number 6 when P = 6, there is no equilibrium between hunters and the population; the species will be completely taken out. I am still a bit confused about what happens when P = 1 at the negative equilibrium at the top of this chart.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bd30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360f1d0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12">
    <w:nsid w:val="e833d1a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13">
    <w:nsid w:val="26d52313"/>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Sidney Gerst</dc:creator>
  <dcterms:created xsi:type="dcterms:W3CDTF">2020-02-04T06:02:52Z</dcterms:created>
  <dcterms:modified xsi:type="dcterms:W3CDTF">2020-02-04T06:02:52Z</dcterms:modified>
</cp:coreProperties>
</file>