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56E29" w14:textId="2E91DCA0" w:rsidR="00D60788" w:rsidRDefault="00D60788" w:rsidP="00F369C8">
      <w:pPr>
        <w:spacing w:after="0" w:line="276" w:lineRule="auto"/>
        <w:rPr>
          <w:b/>
          <w:bCs/>
        </w:rPr>
      </w:pPr>
      <w:r>
        <w:rPr>
          <w:b/>
          <w:bCs/>
        </w:rPr>
        <w:t>Introdução</w:t>
      </w:r>
    </w:p>
    <w:p w14:paraId="0F46760A" w14:textId="665D60C3" w:rsidR="00FE13FC" w:rsidRDefault="006017FC" w:rsidP="00FA3870">
      <w:pPr>
        <w:spacing w:after="0" w:line="276" w:lineRule="auto"/>
        <w:ind w:firstLine="851"/>
        <w:jc w:val="both"/>
        <w:rPr>
          <w:rFonts w:cstheme="minorHAnsi"/>
        </w:rPr>
      </w:pPr>
      <w:r>
        <w:t xml:space="preserve">Em 1990, </w:t>
      </w:r>
      <w:r w:rsidR="00F27CD1">
        <w:t xml:space="preserve">Billings e </w:t>
      </w:r>
      <w:proofErr w:type="spellStart"/>
      <w:r w:rsidR="00F27CD1">
        <w:t>Teicholz</w:t>
      </w:r>
      <w:proofErr w:type="spellEnd"/>
      <w:r w:rsidR="00FD71A3">
        <w:fldChar w:fldCharType="begin" w:fldLock="1"/>
      </w:r>
      <w:r w:rsidR="00FD71A3">
        <w:instrText>ADDIN CSL_CITATION {"citationItems":[{"id":"ITEM-1","itemData":{"DOI":"10.1377/hlthaff.9.4.158","ISSN":"02782715","PMID":"2289752","author":[{"dropping-particle":"","family":"Billings","given":"J.","non-dropping-particle":"","parse-names":false,"suffix":""},{"dropping-particle":"","family":"Teicholz","given":"N.","non-dropping-particle":"","parse-names":false,"suffix":""}],"container-title":"Health Affairs","id":"ITEM-1","issue":"4","issued":{"date-parts":[["1990"]]},"page":"158-165","title":"Uninsured patients in District of Columbia hospitals","type":"article-journal","volume":"9"},"uris":["http://www.mendeley.com/documents/?uuid=718d6def-c2aa-4039-ae08-0232f047efc8"]}],"mendeley":{"formattedCitation":"(1)","plainTextFormattedCitation":"(1)","previouslyFormattedCitation":"(1)"},"properties":{"noteIndex":0},"schema":"https://github.com/citation-style-language/schema/raw/master/csl-citation.json"}</w:instrText>
      </w:r>
      <w:r w:rsidR="00FD71A3">
        <w:fldChar w:fldCharType="separate"/>
      </w:r>
      <w:r w:rsidR="00FD71A3" w:rsidRPr="00FD71A3">
        <w:rPr>
          <w:noProof/>
        </w:rPr>
        <w:t>(1)</w:t>
      </w:r>
      <w:r w:rsidR="00FD71A3">
        <w:fldChar w:fldCharType="end"/>
      </w:r>
      <w:r w:rsidR="00F27CD1">
        <w:t xml:space="preserve"> utilizaram o termo </w:t>
      </w:r>
      <w:r w:rsidR="00B44DAB">
        <w:t>hospitalizações evitáveis</w:t>
      </w:r>
      <w:r w:rsidR="00692283">
        <w:t xml:space="preserve"> (</w:t>
      </w:r>
      <w:proofErr w:type="spellStart"/>
      <w:r w:rsidR="00B44DAB" w:rsidRPr="00F04DE1">
        <w:rPr>
          <w:i/>
          <w:iCs/>
        </w:rPr>
        <w:t>preventable</w:t>
      </w:r>
      <w:proofErr w:type="spellEnd"/>
      <w:r w:rsidR="00B44DAB" w:rsidRPr="00F04DE1">
        <w:rPr>
          <w:i/>
          <w:iCs/>
        </w:rPr>
        <w:t xml:space="preserve"> </w:t>
      </w:r>
      <w:proofErr w:type="spellStart"/>
      <w:r w:rsidR="00B44DAB" w:rsidRPr="00F04DE1">
        <w:rPr>
          <w:i/>
          <w:iCs/>
        </w:rPr>
        <w:t>or</w:t>
      </w:r>
      <w:proofErr w:type="spellEnd"/>
      <w:r w:rsidR="00B44DAB" w:rsidRPr="00F04DE1">
        <w:rPr>
          <w:i/>
          <w:iCs/>
        </w:rPr>
        <w:t xml:space="preserve"> </w:t>
      </w:r>
      <w:proofErr w:type="spellStart"/>
      <w:r w:rsidR="00B44DAB" w:rsidRPr="00F04DE1">
        <w:rPr>
          <w:i/>
          <w:iCs/>
        </w:rPr>
        <w:t>avoidable</w:t>
      </w:r>
      <w:proofErr w:type="spellEnd"/>
      <w:r w:rsidR="00B44DAB" w:rsidRPr="00F04DE1">
        <w:rPr>
          <w:i/>
          <w:iCs/>
        </w:rPr>
        <w:t xml:space="preserve"> </w:t>
      </w:r>
      <w:r w:rsidR="00851A25" w:rsidRPr="00F04DE1">
        <w:rPr>
          <w:i/>
          <w:iCs/>
        </w:rPr>
        <w:t xml:space="preserve">hospital </w:t>
      </w:r>
      <w:proofErr w:type="spellStart"/>
      <w:r w:rsidR="00851A25" w:rsidRPr="00F04DE1">
        <w:rPr>
          <w:i/>
          <w:iCs/>
        </w:rPr>
        <w:t>admission</w:t>
      </w:r>
      <w:r w:rsidR="00692283" w:rsidRPr="00F04DE1">
        <w:rPr>
          <w:i/>
          <w:iCs/>
        </w:rPr>
        <w:t>s</w:t>
      </w:r>
      <w:proofErr w:type="spellEnd"/>
      <w:r w:rsidR="00692283">
        <w:t>)</w:t>
      </w:r>
      <w:r w:rsidR="00851A25">
        <w:t xml:space="preserve">, </w:t>
      </w:r>
      <w:r w:rsidR="00B44DAB">
        <w:t>n</w:t>
      </w:r>
      <w:r w:rsidR="00656F81">
        <w:t xml:space="preserve">um esforço de determinar a </w:t>
      </w:r>
      <w:r w:rsidR="00EB53A6">
        <w:t xml:space="preserve">extensão da </w:t>
      </w:r>
      <w:r w:rsidR="00656F81">
        <w:t xml:space="preserve">não ocorrência do evento </w:t>
      </w:r>
      <w:r w:rsidR="00BC1E8C">
        <w:t>“</w:t>
      </w:r>
      <w:r w:rsidR="00656F81">
        <w:t>hospitalização</w:t>
      </w:r>
      <w:r w:rsidR="00BC1E8C">
        <w:t>”</w:t>
      </w:r>
      <w:r w:rsidR="00656F81">
        <w:t>, em caso de pacientes</w:t>
      </w:r>
      <w:r w:rsidR="00972A3D">
        <w:t xml:space="preserve"> não segurados </w:t>
      </w:r>
      <w:r w:rsidR="00662690">
        <w:t>por assistência médica</w:t>
      </w:r>
      <w:r w:rsidR="00656F81">
        <w:t xml:space="preserve"> receberem atendimento ambulatorial adequado no momento oportuno</w:t>
      </w:r>
      <w:r w:rsidR="00662690">
        <w:t>,</w:t>
      </w:r>
      <w:r w:rsidR="00656F81">
        <w:t xml:space="preserve"> ou de tais pacientes aderirem razoavelmente às recomendações médicas.</w:t>
      </w:r>
      <w:r w:rsidR="00AC6C9C">
        <w:t xml:space="preserve"> </w:t>
      </w:r>
      <w:r w:rsidR="001877FB">
        <w:t xml:space="preserve">Em 1993, Billings et al </w:t>
      </w:r>
      <w:r w:rsidR="00DA651B">
        <w:fldChar w:fldCharType="begin" w:fldLock="1"/>
      </w:r>
      <w:r w:rsidR="00DA651B">
        <w:instrText>ADDIN CSL_CITATION {"citationItems":[{"id":"ITEM-1","itemData":{"abstract":"This DataWatch examines the potential impact of socioeconomic differences on rates of hospitalization, based on patterns of hospital use in New York City in 1988. The research suggests that lack of timely and effective outpatient care may lead to higher hospitalization rates in low-income areas. For certain conditions identified as ambulatory care sensitive, hospitalization rates were higher in low-income areas than they were in higher-income areas where appropriate outpatient care was more readily available. Further study is needed to determine the relative impact of various economic, structural, and cultural factors that affect access to care.","author":[{"dropping-particle":"","family":"Billings","given":"John","non-dropping-particle":"","parse-names":false,"suffix":""},{"dropping-particle":"","family":"Zeitel","given":"Lisa","non-dropping-particle":"","parse-names":false,"suffix":""},{"dropping-particle":"","family":"Lukomnik","given":"Joanne","non-dropping-particle":"","parse-names":false,"suffix":""},{"dropping-particle":"","family":"Carey","given":"Timothy S","non-dropping-particle":"","parse-names":false,"suffix":""},{"dropping-particle":"","family":"Blank","given":"Arthur E","non-dropping-particle":"","parse-names":false,"suffix":""},{"dropping-particle":"","family":"Newman","given":"Laurie","non-dropping-particle":"","parse-names":false,"suffix":""}],"container-title":"Health Affairs","id":"ITEM-1","issued":{"date-parts":[["1993"]]},"title":"Impact Of Socioeconomic Status On Hospital Use In New York City by John Billings, Lisa Zeitel, Joanne Lukomnik, Timothy S. Carey, Arthur E. Blank, and Laurie Newman","type":"article-journal"},"uris":["http://www.mendeley.com/documents/?uuid=7782033f-7e39-4dbc-b2ad-3a2b95dcb75e"]}],"mendeley":{"formattedCitation":"(2)","plainTextFormattedCitation":"(2)"},"properties":{"noteIndex":0},"schema":"https://github.com/citation-style-language/schema/raw/master/csl-citation.json"}</w:instrText>
      </w:r>
      <w:r w:rsidR="00DA651B">
        <w:fldChar w:fldCharType="separate"/>
      </w:r>
      <w:r w:rsidR="00DA651B" w:rsidRPr="00DA651B">
        <w:rPr>
          <w:noProof/>
        </w:rPr>
        <w:t>(2)</w:t>
      </w:r>
      <w:r w:rsidR="00DA651B">
        <w:fldChar w:fldCharType="end"/>
      </w:r>
      <w:r w:rsidR="00DA651B">
        <w:t xml:space="preserve"> </w:t>
      </w:r>
      <w:r w:rsidR="001877FB">
        <w:t xml:space="preserve">introduziram o termo </w:t>
      </w:r>
      <w:proofErr w:type="spellStart"/>
      <w:r w:rsidR="001877FB" w:rsidRPr="001B676B">
        <w:rPr>
          <w:i/>
          <w:iCs/>
        </w:rPr>
        <w:t>ambulatory</w:t>
      </w:r>
      <w:proofErr w:type="spellEnd"/>
      <w:r w:rsidR="001877FB" w:rsidRPr="001B676B">
        <w:rPr>
          <w:i/>
          <w:iCs/>
        </w:rPr>
        <w:t xml:space="preserve"> </w:t>
      </w:r>
      <w:proofErr w:type="spellStart"/>
      <w:r w:rsidR="00930EC2" w:rsidRPr="001B676B">
        <w:rPr>
          <w:i/>
          <w:iCs/>
        </w:rPr>
        <w:t>care</w:t>
      </w:r>
      <w:proofErr w:type="spellEnd"/>
      <w:r w:rsidR="00930EC2" w:rsidRPr="001B676B">
        <w:rPr>
          <w:i/>
          <w:iCs/>
        </w:rPr>
        <w:t xml:space="preserve"> </w:t>
      </w:r>
      <w:proofErr w:type="spellStart"/>
      <w:r w:rsidR="00930EC2" w:rsidRPr="001B676B">
        <w:rPr>
          <w:i/>
          <w:iCs/>
        </w:rPr>
        <w:t>sensitive</w:t>
      </w:r>
      <w:proofErr w:type="spellEnd"/>
      <w:r w:rsidR="00930EC2">
        <w:t>, ao avaliarem o impacto d</w:t>
      </w:r>
      <w:r w:rsidR="00F9387B">
        <w:t xml:space="preserve">o status socioeconômico </w:t>
      </w:r>
      <w:r w:rsidR="004C4A01">
        <w:t>no uso hospitalar na cidade de Nova Iorque</w:t>
      </w:r>
      <w:r w:rsidR="001B676B">
        <w:t xml:space="preserve"> (EUA). </w:t>
      </w:r>
      <w:r w:rsidR="00B538D8">
        <w:t>A pesquisa dos autores apontou que “a falta de atendimento ambulatorial oportuno e eficaz pode levar a maiores taxas de hospitalização em áreas de baixa renda”</w:t>
      </w:r>
      <w:r w:rsidR="00F8243B">
        <w:t xml:space="preserve"> </w:t>
      </w:r>
      <w:r w:rsidR="00F8243B" w:rsidRPr="00F8243B">
        <w:rPr>
          <w:color w:val="FF0000"/>
        </w:rPr>
        <w:t>(</w:t>
      </w:r>
      <w:proofErr w:type="gramStart"/>
      <w:r w:rsidR="00F8243B" w:rsidRPr="00F8243B">
        <w:rPr>
          <w:color w:val="FF0000"/>
        </w:rPr>
        <w:t>p. ?</w:t>
      </w:r>
      <w:proofErr w:type="gramEnd"/>
      <w:r w:rsidR="00F8243B" w:rsidRPr="00F8243B">
        <w:rPr>
          <w:color w:val="FF0000"/>
        </w:rPr>
        <w:t>)</w:t>
      </w:r>
      <w:r w:rsidR="00B538D8">
        <w:t>, e que, “para certas condições identificadas como sensíveis ao atendimento ambulatorial, as taxas de hospitalização foram mais altas em áreas de baixa renda em que em áreas de alta renda, onde o atendimento ambulatorial era mais prontamente disponível”</w:t>
      </w:r>
      <w:r w:rsidR="00F8243B">
        <w:t xml:space="preserve"> </w:t>
      </w:r>
      <w:r w:rsidR="00F8243B" w:rsidRPr="00A541A9">
        <w:rPr>
          <w:color w:val="FF0000"/>
        </w:rPr>
        <w:t xml:space="preserve">(p. </w:t>
      </w:r>
      <w:r w:rsidR="00A541A9" w:rsidRPr="00A541A9">
        <w:rPr>
          <w:color w:val="FF0000"/>
        </w:rPr>
        <w:t>?)</w:t>
      </w:r>
      <w:r w:rsidR="00B538D8">
        <w:t>.</w:t>
      </w:r>
      <w:r w:rsidR="0054498A">
        <w:t xml:space="preserve"> Desde então, esse conceito tem sido utilizado em diversos países do mundo, especialmente naqueles com </w:t>
      </w:r>
      <w:r w:rsidR="00C452E9">
        <w:t xml:space="preserve">acesso universal, como </w:t>
      </w:r>
      <w:r w:rsidR="00BD2273">
        <w:t>indicador para avaliação indireta dos modelos de atenção primária à saúde</w:t>
      </w:r>
      <w:r w:rsidR="00DD633C">
        <w:t>. A Portaria nº 221/2008</w:t>
      </w:r>
      <w:r w:rsidR="00073A7C">
        <w:t xml:space="preserve"> do Ministério da Saúde </w:t>
      </w:r>
      <w:r w:rsidR="00C007C0">
        <w:t>do Brasil</w:t>
      </w:r>
      <w:r w:rsidR="001A3D2A">
        <w:t xml:space="preserve"> </w:t>
      </w:r>
      <w:r w:rsidR="00DB6170">
        <w:t xml:space="preserve">estabeleceu um conjunto de </w:t>
      </w:r>
      <w:r w:rsidR="00BC1523">
        <w:t xml:space="preserve">74 condições </w:t>
      </w:r>
      <w:r w:rsidR="00112A58">
        <w:t>sensíveis à atenção primária</w:t>
      </w:r>
      <w:r w:rsidR="00725CE6">
        <w:t xml:space="preserve"> (CSAP), </w:t>
      </w:r>
      <w:r w:rsidR="001A53D0">
        <w:t>reunidas em 19 agrupamentos,</w:t>
      </w:r>
      <w:r w:rsidR="003F3BE7">
        <w:t xml:space="preserve"> de modo que no Brasil tem sido utilizado recorrentemente o termo “internações por condições </w:t>
      </w:r>
      <w:r w:rsidR="003F3BE7" w:rsidRPr="00BF61FB">
        <w:rPr>
          <w:rFonts w:cstheme="minorHAnsi"/>
        </w:rPr>
        <w:t>sensíveis à atenção primária” (ICSAP).</w:t>
      </w:r>
      <w:r w:rsidR="00350540" w:rsidRPr="00BF61FB">
        <w:rPr>
          <w:rFonts w:cstheme="minorHAnsi"/>
        </w:rPr>
        <w:t xml:space="preserve"> </w:t>
      </w:r>
    </w:p>
    <w:p w14:paraId="06272227" w14:textId="00CFAF8E" w:rsidR="007102DE" w:rsidRDefault="00350540" w:rsidP="00310741">
      <w:pPr>
        <w:spacing w:after="0" w:line="276" w:lineRule="auto"/>
        <w:ind w:firstLine="851"/>
        <w:jc w:val="both"/>
        <w:rPr>
          <w:rFonts w:cstheme="minorHAnsi"/>
        </w:rPr>
      </w:pPr>
      <w:r w:rsidRPr="00BF61FB">
        <w:rPr>
          <w:rFonts w:cstheme="minorHAnsi"/>
        </w:rPr>
        <w:t xml:space="preserve">De acordo com Fausto e </w:t>
      </w:r>
      <w:proofErr w:type="gramStart"/>
      <w:r w:rsidRPr="00BF61FB">
        <w:rPr>
          <w:rFonts w:cstheme="minorHAnsi"/>
        </w:rPr>
        <w:t xml:space="preserve">Matta </w:t>
      </w:r>
      <w:r w:rsidR="00D97F43">
        <w:rPr>
          <w:rFonts w:cstheme="minorHAnsi"/>
        </w:rPr>
        <w:t xml:space="preserve"> </w:t>
      </w:r>
      <w:r w:rsidRPr="00BF61FB">
        <w:rPr>
          <w:rFonts w:cstheme="minorHAnsi"/>
        </w:rPr>
        <w:t>(</w:t>
      </w:r>
      <w:proofErr w:type="gramEnd"/>
      <w:r w:rsidRPr="00BF61FB">
        <w:rPr>
          <w:rFonts w:cstheme="minorHAnsi"/>
          <w:color w:val="FF0000"/>
        </w:rPr>
        <w:t>ano ????</w:t>
      </w:r>
      <w:r w:rsidRPr="00BF61FB">
        <w:rPr>
          <w:rFonts w:cstheme="minorHAnsi"/>
        </w:rPr>
        <w:t xml:space="preserve">), </w:t>
      </w:r>
      <w:r w:rsidR="00DA4AFE">
        <w:rPr>
          <w:rFonts w:cstheme="minorHAnsi"/>
        </w:rPr>
        <w:t xml:space="preserve">a modificação da </w:t>
      </w:r>
      <w:r w:rsidR="002F48CD">
        <w:rPr>
          <w:rFonts w:cstheme="minorHAnsi"/>
        </w:rPr>
        <w:t xml:space="preserve">organização da atenção à saúde em direção à atenção primária (AP) data do estabelecimento do Programa de Agentes </w:t>
      </w:r>
      <w:r w:rsidR="00BF61FB" w:rsidRPr="00BF61FB">
        <w:rPr>
          <w:rFonts w:cstheme="minorHAnsi"/>
        </w:rPr>
        <w:t>Comunitários de Saúde (</w:t>
      </w:r>
      <w:proofErr w:type="spellStart"/>
      <w:r w:rsidR="00BF61FB" w:rsidRPr="00BF61FB">
        <w:rPr>
          <w:rFonts w:cstheme="minorHAnsi"/>
        </w:rPr>
        <w:t>Pacs</w:t>
      </w:r>
      <w:proofErr w:type="spellEnd"/>
      <w:r w:rsidR="00BF61FB" w:rsidRPr="00BF61FB">
        <w:rPr>
          <w:rFonts w:cstheme="minorHAnsi"/>
        </w:rPr>
        <w:t xml:space="preserve">), em 1991, e </w:t>
      </w:r>
      <w:r w:rsidR="00310741">
        <w:rPr>
          <w:rFonts w:cstheme="minorHAnsi"/>
        </w:rPr>
        <w:t>d</w:t>
      </w:r>
      <w:r w:rsidR="00BF61FB" w:rsidRPr="00BF61FB">
        <w:rPr>
          <w:rFonts w:cstheme="minorHAnsi"/>
        </w:rPr>
        <w:t>o Programa Saúde da Família (PSF), em 1994</w:t>
      </w:r>
      <w:r w:rsidR="00181B67">
        <w:rPr>
          <w:rFonts w:cstheme="minorHAnsi"/>
        </w:rPr>
        <w:t>.</w:t>
      </w:r>
      <w:r w:rsidR="00A02467">
        <w:rPr>
          <w:rFonts w:cstheme="minorHAnsi"/>
        </w:rPr>
        <w:t xml:space="preserve"> É a partir deste momento que se nota uma proliferação de estudos nacionais, com vistas a avaliar o impacto da </w:t>
      </w:r>
      <w:r w:rsidR="00B06F22">
        <w:rPr>
          <w:rFonts w:cstheme="minorHAnsi"/>
        </w:rPr>
        <w:t xml:space="preserve">atenção primária em saúde (APS), de forma mais geral, e do Programa Saúde da Família (PSF), de modo mais particular, </w:t>
      </w:r>
      <w:r w:rsidR="00425B97">
        <w:rPr>
          <w:rFonts w:cstheme="minorHAnsi"/>
        </w:rPr>
        <w:t xml:space="preserve">nas internações por condições sensíveis à atenção primária (ICSAPs). </w:t>
      </w:r>
      <w:r w:rsidR="007B2E91">
        <w:rPr>
          <w:rFonts w:cstheme="minorHAnsi"/>
        </w:rPr>
        <w:t>Em 2018, Nunes</w:t>
      </w:r>
      <w:r w:rsidR="003018EE">
        <w:rPr>
          <w:rFonts w:cstheme="minorHAnsi"/>
        </w:rPr>
        <w:t xml:space="preserve"> conduziu uma revisão sistemática da literatura</w:t>
      </w:r>
      <w:r w:rsidR="00E744EE">
        <w:rPr>
          <w:rFonts w:cstheme="minorHAnsi"/>
        </w:rPr>
        <w:t xml:space="preserve"> nacional, com o objetivo de responder à seguinte questão: “há relação entre a cobertura da Estratégia de Saúde da Família (ESF) e as taxas de ICSAP?” </w:t>
      </w:r>
      <w:r w:rsidR="002A6CA9">
        <w:rPr>
          <w:rFonts w:cstheme="minorHAnsi"/>
        </w:rPr>
        <w:t xml:space="preserve">Para isso, reuniu </w:t>
      </w:r>
      <w:r w:rsidR="00844706">
        <w:rPr>
          <w:rFonts w:cstheme="minorHAnsi"/>
        </w:rPr>
        <w:t xml:space="preserve">20 </w:t>
      </w:r>
      <w:r w:rsidR="002A6CA9">
        <w:rPr>
          <w:rFonts w:cstheme="minorHAnsi"/>
        </w:rPr>
        <w:t>trabalhos publicados entre 2008 e 2017</w:t>
      </w:r>
      <w:r w:rsidR="002D2385">
        <w:rPr>
          <w:rFonts w:cstheme="minorHAnsi"/>
        </w:rPr>
        <w:t xml:space="preserve">, </w:t>
      </w:r>
      <w:r w:rsidR="00C64F25">
        <w:rPr>
          <w:rFonts w:cstheme="minorHAnsi"/>
        </w:rPr>
        <w:t xml:space="preserve">e </w:t>
      </w:r>
      <w:r w:rsidR="005C539F">
        <w:rPr>
          <w:rFonts w:cstheme="minorHAnsi"/>
        </w:rPr>
        <w:t xml:space="preserve">observou que, destes, </w:t>
      </w:r>
      <w:r w:rsidR="0034706C">
        <w:rPr>
          <w:rFonts w:cstheme="minorHAnsi"/>
        </w:rPr>
        <w:t>metade</w:t>
      </w:r>
      <w:r w:rsidR="005C539F">
        <w:rPr>
          <w:rFonts w:cstheme="minorHAnsi"/>
        </w:rPr>
        <w:t xml:space="preserve"> aponta correlação inversa entre ESF e ICSAP</w:t>
      </w:r>
      <w:r w:rsidR="0034706C">
        <w:rPr>
          <w:rFonts w:cstheme="minorHAnsi"/>
        </w:rPr>
        <w:t xml:space="preserve">, ao passo que </w:t>
      </w:r>
      <w:r w:rsidR="002841EE">
        <w:rPr>
          <w:rFonts w:cstheme="minorHAnsi"/>
        </w:rPr>
        <w:t>para a</w:t>
      </w:r>
      <w:r w:rsidR="0034706C">
        <w:rPr>
          <w:rFonts w:cstheme="minorHAnsi"/>
        </w:rPr>
        <w:t xml:space="preserve"> outra metade não </w:t>
      </w:r>
      <w:r w:rsidR="002841EE">
        <w:rPr>
          <w:rFonts w:cstheme="minorHAnsi"/>
        </w:rPr>
        <w:t>foi encontrada</w:t>
      </w:r>
      <w:r w:rsidR="0034706C">
        <w:rPr>
          <w:rFonts w:cstheme="minorHAnsi"/>
        </w:rPr>
        <w:t xml:space="preserve"> </w:t>
      </w:r>
      <w:r w:rsidR="002841EE">
        <w:rPr>
          <w:rFonts w:cstheme="minorHAnsi"/>
        </w:rPr>
        <w:t>a mesma relação</w:t>
      </w:r>
      <w:r w:rsidR="00607F06">
        <w:rPr>
          <w:rFonts w:cstheme="minorHAnsi"/>
        </w:rPr>
        <w:t xml:space="preserve"> ou tal correlação não se revelou estatisticamente significativa.</w:t>
      </w:r>
      <w:r w:rsidR="00745E1F">
        <w:rPr>
          <w:rFonts w:cstheme="minorHAnsi"/>
        </w:rPr>
        <w:t xml:space="preserve"> Desta feita, o presente estudo procura colaborar </w:t>
      </w:r>
      <w:r w:rsidR="00091182">
        <w:rPr>
          <w:rFonts w:cstheme="minorHAnsi"/>
        </w:rPr>
        <w:t xml:space="preserve">para o aclaramento dessa controvérsia, </w:t>
      </w:r>
      <w:r w:rsidR="0051628F">
        <w:rPr>
          <w:rFonts w:cstheme="minorHAnsi"/>
        </w:rPr>
        <w:t xml:space="preserve">tendo como objetivos: </w:t>
      </w:r>
      <w:r w:rsidR="003E5335">
        <w:rPr>
          <w:rFonts w:cstheme="minorHAnsi"/>
        </w:rPr>
        <w:t xml:space="preserve">inicialmente, </w:t>
      </w:r>
      <w:r w:rsidR="0051628F">
        <w:rPr>
          <w:rFonts w:cstheme="minorHAnsi"/>
        </w:rPr>
        <w:t>descrever a proporção de ICSAP em relação às internações totais</w:t>
      </w:r>
      <w:r w:rsidR="002225C5">
        <w:rPr>
          <w:rFonts w:cstheme="minorHAnsi"/>
        </w:rPr>
        <w:t xml:space="preserve"> ocorridas no Brasil, em 2010, no âmbito do Sistema Único de Saúde (SUS)</w:t>
      </w:r>
      <w:r w:rsidR="00386EF6">
        <w:rPr>
          <w:rFonts w:cstheme="minorHAnsi"/>
        </w:rPr>
        <w:t>, no que concerne às variáveis “sexo” e “idade”</w:t>
      </w:r>
      <w:r w:rsidR="00546E22">
        <w:rPr>
          <w:rFonts w:cstheme="minorHAnsi"/>
        </w:rPr>
        <w:t>; apontar os fatores associados</w:t>
      </w:r>
      <w:r w:rsidR="00AC2613">
        <w:rPr>
          <w:rFonts w:cstheme="minorHAnsi"/>
        </w:rPr>
        <w:t xml:space="preserve"> </w:t>
      </w:r>
      <w:r w:rsidR="00912FFF">
        <w:rPr>
          <w:rFonts w:cstheme="minorHAnsi"/>
        </w:rPr>
        <w:t xml:space="preserve">às ICSAPs, </w:t>
      </w:r>
      <w:r w:rsidR="007157AC">
        <w:rPr>
          <w:rFonts w:cstheme="minorHAnsi"/>
        </w:rPr>
        <w:t>e para os quais não foi observada associação (</w:t>
      </w:r>
      <w:r w:rsidR="00912FFF">
        <w:rPr>
          <w:rFonts w:cstheme="minorHAnsi"/>
        </w:rPr>
        <w:t>incluindo a ESF</w:t>
      </w:r>
      <w:r w:rsidR="007157AC">
        <w:rPr>
          <w:rFonts w:cstheme="minorHAnsi"/>
        </w:rPr>
        <w:t>)</w:t>
      </w:r>
      <w:r w:rsidR="00912FFF">
        <w:rPr>
          <w:rFonts w:cstheme="minorHAnsi"/>
        </w:rPr>
        <w:t>.</w:t>
      </w:r>
    </w:p>
    <w:p w14:paraId="5AC87578" w14:textId="77777777" w:rsidR="007102DE" w:rsidRDefault="007102DE" w:rsidP="007102DE">
      <w:pPr>
        <w:spacing w:after="0" w:line="276" w:lineRule="auto"/>
        <w:jc w:val="both"/>
        <w:rPr>
          <w:rFonts w:cstheme="minorHAnsi"/>
        </w:rPr>
      </w:pPr>
    </w:p>
    <w:p w14:paraId="44E0DE04" w14:textId="0B6F1F6F" w:rsidR="00FA3870" w:rsidRDefault="007102DE" w:rsidP="007102DE">
      <w:pPr>
        <w:spacing w:after="0" w:line="276" w:lineRule="auto"/>
        <w:jc w:val="both"/>
        <w:rPr>
          <w:rFonts w:cstheme="minorHAnsi"/>
          <w:b/>
          <w:bCs/>
        </w:rPr>
      </w:pPr>
      <w:r w:rsidRPr="007102DE">
        <w:rPr>
          <w:rFonts w:cstheme="minorHAnsi"/>
          <w:b/>
          <w:bCs/>
        </w:rPr>
        <w:t>Método</w:t>
      </w:r>
    </w:p>
    <w:p w14:paraId="41158AF0" w14:textId="77777777" w:rsidR="004D6CA1" w:rsidRPr="004D6CA1" w:rsidRDefault="004D6CA1" w:rsidP="007102DE">
      <w:pPr>
        <w:spacing w:after="0" w:line="276" w:lineRule="auto"/>
        <w:jc w:val="both"/>
        <w:rPr>
          <w:rFonts w:cstheme="minorHAnsi"/>
          <w:b/>
          <w:bCs/>
        </w:rPr>
      </w:pPr>
    </w:p>
    <w:p w14:paraId="4ABA68B6" w14:textId="77777777" w:rsidR="00181B67" w:rsidRPr="00BF61FB" w:rsidRDefault="00181B67" w:rsidP="00310741">
      <w:pPr>
        <w:spacing w:after="0" w:line="276" w:lineRule="auto"/>
        <w:ind w:firstLine="851"/>
        <w:jc w:val="both"/>
        <w:rPr>
          <w:rFonts w:cstheme="minorHAnsi"/>
        </w:rPr>
      </w:pPr>
    </w:p>
    <w:p w14:paraId="1BF13368" w14:textId="77777777" w:rsidR="00BD2273" w:rsidRDefault="00BD2273" w:rsidP="00FA3870">
      <w:pPr>
        <w:spacing w:after="0" w:line="276" w:lineRule="auto"/>
        <w:ind w:firstLine="851"/>
        <w:jc w:val="both"/>
      </w:pPr>
    </w:p>
    <w:p w14:paraId="150CC30B" w14:textId="77777777" w:rsidR="004C6323" w:rsidRDefault="004C6323" w:rsidP="00AC6C9C">
      <w:pPr>
        <w:spacing w:after="0" w:line="276" w:lineRule="auto"/>
        <w:ind w:firstLine="851"/>
        <w:jc w:val="both"/>
      </w:pPr>
    </w:p>
    <w:p w14:paraId="07D88CA7" w14:textId="77777777" w:rsidR="00791F01" w:rsidRDefault="00791F01" w:rsidP="00B538D8">
      <w:pPr>
        <w:spacing w:after="0" w:line="276" w:lineRule="auto"/>
        <w:ind w:firstLine="851"/>
        <w:jc w:val="both"/>
      </w:pPr>
    </w:p>
    <w:p w14:paraId="3990A35B" w14:textId="77777777" w:rsidR="00770EBC" w:rsidRDefault="00770EBC" w:rsidP="00D83153">
      <w:pPr>
        <w:spacing w:after="0" w:line="276" w:lineRule="auto"/>
      </w:pPr>
    </w:p>
    <w:p w14:paraId="180EAE98" w14:textId="77777777" w:rsidR="00D60788" w:rsidRPr="00D83153" w:rsidRDefault="00D60788" w:rsidP="00F369C8">
      <w:pPr>
        <w:spacing w:after="0" w:line="276" w:lineRule="auto"/>
      </w:pPr>
    </w:p>
    <w:p w14:paraId="2F4B2946" w14:textId="2100000D" w:rsidR="002107FD" w:rsidRPr="00A852BE" w:rsidRDefault="00C07AB8" w:rsidP="00F369C8">
      <w:pPr>
        <w:spacing w:after="0" w:line="276" w:lineRule="auto"/>
        <w:rPr>
          <w:b/>
          <w:bCs/>
        </w:rPr>
      </w:pPr>
      <w:r w:rsidRPr="00A852BE">
        <w:rPr>
          <w:b/>
          <w:bCs/>
        </w:rPr>
        <w:t>Resultados</w:t>
      </w:r>
    </w:p>
    <w:p w14:paraId="68BD0A84" w14:textId="3D38C842" w:rsidR="00C07AB8" w:rsidRDefault="00C07AB8" w:rsidP="00F369C8">
      <w:pPr>
        <w:spacing w:after="0" w:line="276" w:lineRule="auto"/>
        <w:ind w:firstLine="851"/>
        <w:jc w:val="both"/>
      </w:pPr>
      <w:r>
        <w:lastRenderedPageBreak/>
        <w:t xml:space="preserve">A proporção </w:t>
      </w:r>
      <w:r w:rsidR="00322C58">
        <w:t>de ICSAP</w:t>
      </w:r>
      <w:r w:rsidR="009175A5">
        <w:t>s</w:t>
      </w:r>
      <w:r w:rsidR="00322C58">
        <w:t xml:space="preserve"> em relação ao total de internações foi de 25,</w:t>
      </w:r>
      <w:r w:rsidR="00F509AB">
        <w:t>8</w:t>
      </w:r>
      <w:r w:rsidR="00322C58">
        <w:t>%</w:t>
      </w:r>
      <w:r w:rsidR="0009327F">
        <w:t xml:space="preserve"> (Tabela 1)</w:t>
      </w:r>
      <w:r w:rsidR="00322C58">
        <w:t>, sendo que no sexo masculino foi 1% maior do que no feminino (26,</w:t>
      </w:r>
      <w:r w:rsidR="00F509AB">
        <w:t>1</w:t>
      </w:r>
      <w:r w:rsidR="00322C58">
        <w:t>% versus 25,8%, respectivamente). As três maiores causas de ICSAP</w:t>
      </w:r>
      <w:r w:rsidR="009175A5">
        <w:t>s</w:t>
      </w:r>
      <w:r w:rsidR="00322C58">
        <w:t xml:space="preserve"> foram</w:t>
      </w:r>
      <w:r w:rsidR="009F7D60">
        <w:t>: gastroenterites infecciosas (</w:t>
      </w:r>
      <w:r w:rsidR="001E405E">
        <w:t>5,6</w:t>
      </w:r>
      <w:r w:rsidR="009F7D60">
        <w:t>%); insuficiência cardíaca (</w:t>
      </w:r>
      <w:r w:rsidR="001E405E">
        <w:t>2,8</w:t>
      </w:r>
      <w:r w:rsidR="009F7D60">
        <w:t xml:space="preserve">%); e </w:t>
      </w:r>
      <w:r w:rsidR="00651EB1">
        <w:t>infecção no rim e trato urinário (</w:t>
      </w:r>
      <w:r w:rsidR="001E405E">
        <w:t>2,5</w:t>
      </w:r>
      <w:r w:rsidR="00651EB1">
        <w:t>%)</w:t>
      </w:r>
      <w:r w:rsidR="001E405E">
        <w:t>; o</w:t>
      </w:r>
      <w:r w:rsidR="00651EB1">
        <w:t xml:space="preserve">u seja, juntas, elas respondem por </w:t>
      </w:r>
      <w:r w:rsidR="00582926">
        <w:t>1</w:t>
      </w:r>
      <w:r w:rsidR="00203226">
        <w:t>1</w:t>
      </w:r>
      <w:r w:rsidR="00E53324">
        <w:t xml:space="preserve">% do total de </w:t>
      </w:r>
      <w:r w:rsidR="00582926">
        <w:t>internações</w:t>
      </w:r>
      <w:r w:rsidR="00A57EFE">
        <w:t xml:space="preserve"> (ou 42,4% do total de ICSAPs)</w:t>
      </w:r>
      <w:r w:rsidR="00E53324">
        <w:t xml:space="preserve">. </w:t>
      </w:r>
      <w:r w:rsidR="00500C8E">
        <w:t xml:space="preserve">Mas </w:t>
      </w:r>
      <w:r w:rsidR="008506DB">
        <w:t>tal proporção</w:t>
      </w:r>
      <w:r w:rsidR="00500C8E">
        <w:t xml:space="preserve"> varia um pouco a depender do sexo. Por exemplo, </w:t>
      </w:r>
      <w:r w:rsidR="00C57C14">
        <w:t xml:space="preserve">no sexo masculino, </w:t>
      </w:r>
      <w:r w:rsidR="00500C8E">
        <w:t xml:space="preserve">a terceira maior causa de ICSAP </w:t>
      </w:r>
      <w:r w:rsidR="00C57C14">
        <w:t>foram</w:t>
      </w:r>
      <w:r w:rsidR="00500C8E">
        <w:t xml:space="preserve"> </w:t>
      </w:r>
      <w:r w:rsidR="000344AC">
        <w:t>as doenças pulmonares (</w:t>
      </w:r>
      <w:r w:rsidR="008506DB">
        <w:t>2,3</w:t>
      </w:r>
      <w:r w:rsidR="000344AC">
        <w:t>%). Dos 19 grupos</w:t>
      </w:r>
      <w:r w:rsidR="00B9108B">
        <w:t xml:space="preserve"> de ICSAP, a internação dos homens é proporcionalmente maior </w:t>
      </w:r>
      <w:r w:rsidR="008B11AE">
        <w:t xml:space="preserve">à das mulheres em 13 deles. </w:t>
      </w:r>
      <w:r w:rsidR="00AD717D">
        <w:t>As três condições devido às quais os homens internam</w:t>
      </w:r>
      <w:r w:rsidR="000A61DE">
        <w:t xml:space="preserve"> mais</w:t>
      </w:r>
      <w:r w:rsidR="00AD717D">
        <w:t xml:space="preserve">, em comparação às mulheres, são (em ordem decrescente): </w:t>
      </w:r>
      <w:r w:rsidR="006C06A6">
        <w:t>doenças preveníveis por imunização (razão de proporção – RP = 1,</w:t>
      </w:r>
      <w:r w:rsidR="004C239D">
        <w:t>90</w:t>
      </w:r>
      <w:r w:rsidR="006C06A6">
        <w:t xml:space="preserve">); </w:t>
      </w:r>
      <w:r w:rsidR="00457F96">
        <w:t>úlcera gastrointestinal (RP = 1,8</w:t>
      </w:r>
      <w:r w:rsidR="006F6E28">
        <w:t>5</w:t>
      </w:r>
      <w:r w:rsidR="00457F96">
        <w:t>); e epilepsias (RP = 1,5</w:t>
      </w:r>
      <w:r w:rsidR="006F6E28">
        <w:t>9</w:t>
      </w:r>
      <w:r w:rsidR="00457F96">
        <w:t xml:space="preserve">). Apenas em </w:t>
      </w:r>
      <w:r w:rsidR="00DE1E66">
        <w:t>quatro condições a internação das mulheres é proporcionalmente maior à dos homens (excluindo doenças inflamatórias dos órgãos pélvicos femininos e doenças relacionadas ao pré-natal e parto); são estas (em ordem decrescente)</w:t>
      </w:r>
      <w:r w:rsidR="006F6E28">
        <w:t>:</w:t>
      </w:r>
      <w:r w:rsidR="00DE1E66">
        <w:t xml:space="preserve"> </w:t>
      </w:r>
      <w:r w:rsidR="005831F2">
        <w:t xml:space="preserve">infecção no rim e trato urinário (RP = 0,51); </w:t>
      </w:r>
      <w:r w:rsidR="00A852BE">
        <w:t>hipertensão (RP = 0,76); anemia (RP = 0,81); e diabetes melitus (RP = 0,8</w:t>
      </w:r>
      <w:r w:rsidR="006F6E28">
        <w:t>4</w:t>
      </w:r>
      <w:r w:rsidR="00A852BE">
        <w:t>).</w:t>
      </w:r>
    </w:p>
    <w:p w14:paraId="77312603" w14:textId="45E42066" w:rsidR="00DF5D50" w:rsidRDefault="00DF5D50" w:rsidP="00F369C8">
      <w:pPr>
        <w:spacing w:after="0" w:line="276" w:lineRule="auto"/>
        <w:jc w:val="both"/>
      </w:pPr>
    </w:p>
    <w:p w14:paraId="5BBBCA3C" w14:textId="186CA869" w:rsidR="00DA6073" w:rsidRDefault="00DA6073" w:rsidP="00F369C8">
      <w:pPr>
        <w:spacing w:after="0" w:line="240" w:lineRule="auto"/>
        <w:jc w:val="both"/>
      </w:pPr>
      <w:r w:rsidRPr="00D71577">
        <w:rPr>
          <w:b/>
          <w:bCs/>
        </w:rPr>
        <w:t xml:space="preserve">Tabela 1 </w:t>
      </w:r>
      <w:r w:rsidR="00C36832" w:rsidRPr="00D71577">
        <w:rPr>
          <w:b/>
          <w:bCs/>
        </w:rPr>
        <w:t>–</w:t>
      </w:r>
      <w:r>
        <w:t xml:space="preserve"> </w:t>
      </w:r>
      <w:r w:rsidR="00C36832">
        <w:t xml:space="preserve">Proporção de internações por condições sensíveis à atenção primária em relação </w:t>
      </w:r>
      <w:r w:rsidR="00D71577">
        <w:t>ao total de internações</w:t>
      </w:r>
      <w:r w:rsidR="00D063AE">
        <w:t xml:space="preserve"> (%)</w:t>
      </w:r>
      <w:r w:rsidR="00C36832">
        <w:t>, por sexo</w:t>
      </w:r>
    </w:p>
    <w:tbl>
      <w:tblPr>
        <w:tblStyle w:val="Tabelacomgrade"/>
        <w:tblW w:w="8500" w:type="dxa"/>
        <w:tblLayout w:type="fixed"/>
        <w:tblLook w:val="04A0" w:firstRow="1" w:lastRow="0" w:firstColumn="1" w:lastColumn="0" w:noHBand="0" w:noVBand="1"/>
      </w:tblPr>
      <w:tblGrid>
        <w:gridCol w:w="5665"/>
        <w:gridCol w:w="709"/>
        <w:gridCol w:w="709"/>
        <w:gridCol w:w="709"/>
        <w:gridCol w:w="708"/>
      </w:tblGrid>
      <w:tr w:rsidR="006C6CD9" w:rsidRPr="00E726EF" w14:paraId="58FA92ED" w14:textId="308A946E" w:rsidTr="00F15606">
        <w:tc>
          <w:tcPr>
            <w:tcW w:w="5665" w:type="dxa"/>
          </w:tcPr>
          <w:p w14:paraId="42910DBC" w14:textId="6671002E" w:rsidR="006C6CD9" w:rsidRPr="00E726EF" w:rsidRDefault="001A0887" w:rsidP="00F369C8">
            <w:pPr>
              <w:spacing w:line="276" w:lineRule="auto"/>
              <w:jc w:val="center"/>
              <w:rPr>
                <w:rFonts w:cstheme="minorHAnsi"/>
                <w:b/>
                <w:bCs/>
              </w:rPr>
            </w:pPr>
            <w:r>
              <w:rPr>
                <w:rFonts w:cstheme="minorHAnsi"/>
                <w:b/>
                <w:bCs/>
              </w:rPr>
              <w:t>Grupo</w:t>
            </w:r>
          </w:p>
        </w:tc>
        <w:tc>
          <w:tcPr>
            <w:tcW w:w="709" w:type="dxa"/>
          </w:tcPr>
          <w:p w14:paraId="51C8AD9A" w14:textId="23DA269E" w:rsidR="006C6CD9" w:rsidRPr="00E726EF" w:rsidRDefault="006C6CD9" w:rsidP="00F369C8">
            <w:pPr>
              <w:spacing w:line="276" w:lineRule="auto"/>
              <w:jc w:val="center"/>
              <w:rPr>
                <w:rFonts w:cstheme="minorHAnsi"/>
                <w:b/>
                <w:bCs/>
              </w:rPr>
            </w:pPr>
            <w:r w:rsidRPr="00E726EF">
              <w:rPr>
                <w:rFonts w:cstheme="minorHAnsi"/>
                <w:b/>
                <w:bCs/>
              </w:rPr>
              <w:t>M</w:t>
            </w:r>
            <w:r>
              <w:rPr>
                <w:rFonts w:cstheme="minorHAnsi"/>
                <w:b/>
                <w:bCs/>
              </w:rPr>
              <w:t xml:space="preserve"> </w:t>
            </w:r>
            <w:r w:rsidRPr="00EA0CA1">
              <w:rPr>
                <w:rFonts w:cstheme="minorHAnsi"/>
                <w:b/>
                <w:bCs/>
                <w:vertAlign w:val="superscript"/>
              </w:rPr>
              <w:t>(1)</w:t>
            </w:r>
          </w:p>
        </w:tc>
        <w:tc>
          <w:tcPr>
            <w:tcW w:w="709" w:type="dxa"/>
          </w:tcPr>
          <w:p w14:paraId="1AB8D1A7" w14:textId="7DAD5964" w:rsidR="006C6CD9" w:rsidRPr="00E726EF" w:rsidRDefault="006C6CD9" w:rsidP="00F369C8">
            <w:pPr>
              <w:spacing w:line="276" w:lineRule="auto"/>
              <w:jc w:val="center"/>
              <w:rPr>
                <w:rFonts w:cstheme="minorHAnsi"/>
                <w:b/>
                <w:bCs/>
              </w:rPr>
            </w:pPr>
            <w:r w:rsidRPr="00E726EF">
              <w:rPr>
                <w:rFonts w:cstheme="minorHAnsi"/>
                <w:b/>
                <w:bCs/>
              </w:rPr>
              <w:t>F</w:t>
            </w:r>
            <w:r>
              <w:rPr>
                <w:rFonts w:cstheme="minorHAnsi"/>
                <w:b/>
                <w:bCs/>
              </w:rPr>
              <w:t xml:space="preserve"> </w:t>
            </w:r>
            <w:r w:rsidRPr="00EA0CA1">
              <w:rPr>
                <w:rFonts w:cstheme="minorHAnsi"/>
                <w:b/>
                <w:bCs/>
                <w:vertAlign w:val="superscript"/>
              </w:rPr>
              <w:t>(2)</w:t>
            </w:r>
          </w:p>
        </w:tc>
        <w:tc>
          <w:tcPr>
            <w:tcW w:w="709" w:type="dxa"/>
          </w:tcPr>
          <w:p w14:paraId="3F4FABF1" w14:textId="6F189E18" w:rsidR="006C6CD9" w:rsidRPr="00E726EF" w:rsidRDefault="006C6CD9" w:rsidP="00F369C8">
            <w:pPr>
              <w:spacing w:line="276" w:lineRule="auto"/>
              <w:jc w:val="center"/>
              <w:rPr>
                <w:rFonts w:cstheme="minorHAnsi"/>
                <w:b/>
                <w:bCs/>
              </w:rPr>
            </w:pPr>
            <w:r w:rsidRPr="00E726EF">
              <w:rPr>
                <w:rFonts w:cstheme="minorHAnsi"/>
                <w:b/>
                <w:bCs/>
              </w:rPr>
              <w:t>T</w:t>
            </w:r>
            <w:r>
              <w:rPr>
                <w:rFonts w:cstheme="minorHAnsi"/>
                <w:b/>
                <w:bCs/>
              </w:rPr>
              <w:t xml:space="preserve"> </w:t>
            </w:r>
            <w:r w:rsidRPr="00EA0CA1">
              <w:rPr>
                <w:rFonts w:cstheme="minorHAnsi"/>
                <w:b/>
                <w:bCs/>
                <w:vertAlign w:val="superscript"/>
              </w:rPr>
              <w:t>(3)</w:t>
            </w:r>
          </w:p>
        </w:tc>
        <w:tc>
          <w:tcPr>
            <w:tcW w:w="708" w:type="dxa"/>
          </w:tcPr>
          <w:p w14:paraId="118794E5" w14:textId="75355979" w:rsidR="006C6CD9" w:rsidRDefault="006C6CD9" w:rsidP="00F369C8">
            <w:pPr>
              <w:spacing w:line="276" w:lineRule="auto"/>
              <w:jc w:val="center"/>
              <w:rPr>
                <w:rFonts w:cstheme="minorHAnsi"/>
                <w:b/>
                <w:bCs/>
              </w:rPr>
            </w:pPr>
            <w:r>
              <w:rPr>
                <w:rFonts w:cstheme="minorHAnsi"/>
                <w:b/>
                <w:bCs/>
              </w:rPr>
              <w:t xml:space="preserve">RP </w:t>
            </w:r>
            <w:r w:rsidRPr="006C6CD9">
              <w:rPr>
                <w:rFonts w:cstheme="minorHAnsi"/>
                <w:b/>
                <w:bCs/>
                <w:vertAlign w:val="superscript"/>
              </w:rPr>
              <w:t>(4)</w:t>
            </w:r>
          </w:p>
        </w:tc>
      </w:tr>
      <w:tr w:rsidR="006C6CD9" w:rsidRPr="00E726EF" w14:paraId="58ED460D" w14:textId="425AD1E5" w:rsidTr="00F15606">
        <w:tc>
          <w:tcPr>
            <w:tcW w:w="5665" w:type="dxa"/>
          </w:tcPr>
          <w:p w14:paraId="1FE37461" w14:textId="1969F83C" w:rsidR="006C6CD9" w:rsidRPr="00E726EF" w:rsidRDefault="006C6CD9" w:rsidP="00C75EFC">
            <w:pPr>
              <w:spacing w:line="276" w:lineRule="auto"/>
              <w:rPr>
                <w:rFonts w:cstheme="minorHAnsi"/>
              </w:rPr>
            </w:pPr>
            <w:r>
              <w:rPr>
                <w:rFonts w:cstheme="minorHAnsi"/>
              </w:rPr>
              <w:t xml:space="preserve">1. </w:t>
            </w:r>
            <w:r w:rsidRPr="00E726EF">
              <w:rPr>
                <w:rFonts w:cstheme="minorHAnsi"/>
              </w:rPr>
              <w:t>Doenças preveníveis por imunização e condições sensíveis</w:t>
            </w:r>
          </w:p>
        </w:tc>
        <w:tc>
          <w:tcPr>
            <w:tcW w:w="709" w:type="dxa"/>
            <w:vAlign w:val="center"/>
          </w:tcPr>
          <w:p w14:paraId="73F45E63" w14:textId="6ECDAA2B" w:rsidR="006C6CD9" w:rsidRPr="00E726EF" w:rsidRDefault="006C6CD9" w:rsidP="00C75EFC">
            <w:pPr>
              <w:spacing w:line="276" w:lineRule="auto"/>
              <w:jc w:val="center"/>
              <w:rPr>
                <w:rFonts w:cstheme="minorHAnsi"/>
              </w:rPr>
            </w:pPr>
            <w:r>
              <w:rPr>
                <w:rFonts w:ascii="Calibri" w:hAnsi="Calibri" w:cs="Calibri"/>
                <w:color w:val="000000"/>
              </w:rPr>
              <w:t>0,4</w:t>
            </w:r>
          </w:p>
        </w:tc>
        <w:tc>
          <w:tcPr>
            <w:tcW w:w="709" w:type="dxa"/>
            <w:vAlign w:val="center"/>
          </w:tcPr>
          <w:p w14:paraId="00D6022A" w14:textId="641CE34B" w:rsidR="006C6CD9" w:rsidRPr="00E726EF" w:rsidRDefault="006C6CD9" w:rsidP="00C75EFC">
            <w:pPr>
              <w:spacing w:line="276" w:lineRule="auto"/>
              <w:jc w:val="center"/>
              <w:rPr>
                <w:rFonts w:cstheme="minorHAnsi"/>
              </w:rPr>
            </w:pPr>
            <w:r>
              <w:rPr>
                <w:rFonts w:ascii="Calibri" w:hAnsi="Calibri" w:cs="Calibri"/>
                <w:color w:val="000000"/>
              </w:rPr>
              <w:t>0,2</w:t>
            </w:r>
          </w:p>
        </w:tc>
        <w:tc>
          <w:tcPr>
            <w:tcW w:w="709" w:type="dxa"/>
            <w:vAlign w:val="center"/>
          </w:tcPr>
          <w:p w14:paraId="2D1DC506" w14:textId="72D3CF2B" w:rsidR="006C6CD9" w:rsidRPr="00E726EF" w:rsidRDefault="006C6CD9" w:rsidP="00C75EFC">
            <w:pPr>
              <w:spacing w:line="276" w:lineRule="auto"/>
              <w:jc w:val="center"/>
              <w:rPr>
                <w:rFonts w:cstheme="minorHAnsi"/>
              </w:rPr>
            </w:pPr>
            <w:r>
              <w:rPr>
                <w:rFonts w:ascii="Calibri" w:hAnsi="Calibri" w:cs="Calibri"/>
                <w:color w:val="000000"/>
              </w:rPr>
              <w:t>0,3</w:t>
            </w:r>
          </w:p>
        </w:tc>
        <w:tc>
          <w:tcPr>
            <w:tcW w:w="708" w:type="dxa"/>
            <w:vAlign w:val="center"/>
          </w:tcPr>
          <w:p w14:paraId="5A239741" w14:textId="02AD567C" w:rsidR="006C6CD9" w:rsidRDefault="006C6CD9" w:rsidP="00C75EFC">
            <w:pPr>
              <w:spacing w:line="276" w:lineRule="auto"/>
              <w:jc w:val="center"/>
              <w:rPr>
                <w:rFonts w:ascii="Calibri" w:hAnsi="Calibri" w:cs="Calibri"/>
                <w:color w:val="000000"/>
              </w:rPr>
            </w:pPr>
            <w:r>
              <w:rPr>
                <w:rFonts w:ascii="Calibri" w:hAnsi="Calibri" w:cs="Calibri"/>
                <w:color w:val="000000"/>
              </w:rPr>
              <w:t>1,90</w:t>
            </w:r>
          </w:p>
        </w:tc>
      </w:tr>
      <w:tr w:rsidR="006C6CD9" w:rsidRPr="00E726EF" w14:paraId="6B9E22AA" w14:textId="4D345285" w:rsidTr="00F15606">
        <w:tc>
          <w:tcPr>
            <w:tcW w:w="5665" w:type="dxa"/>
          </w:tcPr>
          <w:p w14:paraId="21A554B7" w14:textId="7334BA8A" w:rsidR="006C6CD9" w:rsidRPr="00E726EF" w:rsidRDefault="006C6CD9" w:rsidP="00C75EFC">
            <w:pPr>
              <w:spacing w:line="276" w:lineRule="auto"/>
              <w:rPr>
                <w:rFonts w:cstheme="minorHAnsi"/>
              </w:rPr>
            </w:pPr>
            <w:r>
              <w:rPr>
                <w:rFonts w:cstheme="minorHAnsi"/>
              </w:rPr>
              <w:t xml:space="preserve">2. </w:t>
            </w:r>
            <w:r w:rsidRPr="00E726EF">
              <w:rPr>
                <w:rFonts w:cstheme="minorHAnsi"/>
              </w:rPr>
              <w:t>Gastroenterites infecciosas e complicações</w:t>
            </w:r>
          </w:p>
        </w:tc>
        <w:tc>
          <w:tcPr>
            <w:tcW w:w="709" w:type="dxa"/>
            <w:vAlign w:val="center"/>
          </w:tcPr>
          <w:p w14:paraId="5EAFAAD9" w14:textId="63062E21" w:rsidR="006C6CD9" w:rsidRPr="00E726EF" w:rsidRDefault="006C6CD9" w:rsidP="00C75EFC">
            <w:pPr>
              <w:spacing w:line="276" w:lineRule="auto"/>
              <w:jc w:val="center"/>
              <w:rPr>
                <w:rFonts w:cstheme="minorHAnsi"/>
              </w:rPr>
            </w:pPr>
            <w:r>
              <w:rPr>
                <w:rFonts w:ascii="Calibri" w:hAnsi="Calibri" w:cs="Calibri"/>
                <w:color w:val="000000"/>
              </w:rPr>
              <w:t>5,7</w:t>
            </w:r>
          </w:p>
        </w:tc>
        <w:tc>
          <w:tcPr>
            <w:tcW w:w="709" w:type="dxa"/>
            <w:vAlign w:val="center"/>
          </w:tcPr>
          <w:p w14:paraId="143A33C8" w14:textId="4348B007" w:rsidR="006C6CD9" w:rsidRPr="00E726EF" w:rsidRDefault="006C6CD9" w:rsidP="00C75EFC">
            <w:pPr>
              <w:spacing w:line="276" w:lineRule="auto"/>
              <w:jc w:val="center"/>
              <w:rPr>
                <w:rFonts w:cstheme="minorHAnsi"/>
              </w:rPr>
            </w:pPr>
            <w:r>
              <w:rPr>
                <w:rFonts w:ascii="Calibri" w:hAnsi="Calibri" w:cs="Calibri"/>
                <w:color w:val="000000"/>
              </w:rPr>
              <w:t>5,6</w:t>
            </w:r>
          </w:p>
        </w:tc>
        <w:tc>
          <w:tcPr>
            <w:tcW w:w="709" w:type="dxa"/>
            <w:vAlign w:val="center"/>
          </w:tcPr>
          <w:p w14:paraId="17E1372E" w14:textId="42BFABDE" w:rsidR="006C6CD9" w:rsidRPr="00E726EF" w:rsidRDefault="006C6CD9" w:rsidP="00C75EFC">
            <w:pPr>
              <w:spacing w:line="276" w:lineRule="auto"/>
              <w:jc w:val="center"/>
              <w:rPr>
                <w:rFonts w:cstheme="minorHAnsi"/>
              </w:rPr>
            </w:pPr>
            <w:r>
              <w:rPr>
                <w:rFonts w:ascii="Calibri" w:hAnsi="Calibri" w:cs="Calibri"/>
                <w:color w:val="000000"/>
              </w:rPr>
              <w:t>5,6</w:t>
            </w:r>
          </w:p>
        </w:tc>
        <w:tc>
          <w:tcPr>
            <w:tcW w:w="708" w:type="dxa"/>
            <w:vAlign w:val="center"/>
          </w:tcPr>
          <w:p w14:paraId="34631A48" w14:textId="3788A694" w:rsidR="006C6CD9" w:rsidRDefault="006C6CD9" w:rsidP="00C75EFC">
            <w:pPr>
              <w:spacing w:line="276" w:lineRule="auto"/>
              <w:jc w:val="center"/>
              <w:rPr>
                <w:rFonts w:ascii="Calibri" w:hAnsi="Calibri" w:cs="Calibri"/>
                <w:color w:val="000000"/>
              </w:rPr>
            </w:pPr>
            <w:r>
              <w:rPr>
                <w:rFonts w:ascii="Calibri" w:hAnsi="Calibri" w:cs="Calibri"/>
                <w:color w:val="000000"/>
              </w:rPr>
              <w:t>1,03</w:t>
            </w:r>
          </w:p>
        </w:tc>
      </w:tr>
      <w:tr w:rsidR="006C6CD9" w:rsidRPr="00E726EF" w14:paraId="0B7CDBB6" w14:textId="075A1379" w:rsidTr="00F15606">
        <w:tc>
          <w:tcPr>
            <w:tcW w:w="5665" w:type="dxa"/>
          </w:tcPr>
          <w:p w14:paraId="2CA4B637" w14:textId="4B348ED5" w:rsidR="006C6CD9" w:rsidRPr="00E726EF" w:rsidRDefault="006C6CD9" w:rsidP="00C75EFC">
            <w:pPr>
              <w:spacing w:line="276" w:lineRule="auto"/>
              <w:rPr>
                <w:rFonts w:cstheme="minorHAnsi"/>
              </w:rPr>
            </w:pPr>
            <w:r>
              <w:rPr>
                <w:rFonts w:cstheme="minorHAnsi"/>
              </w:rPr>
              <w:t xml:space="preserve">3. </w:t>
            </w:r>
            <w:r w:rsidRPr="00E726EF">
              <w:rPr>
                <w:rFonts w:cstheme="minorHAnsi"/>
              </w:rPr>
              <w:t>Anemia</w:t>
            </w:r>
          </w:p>
        </w:tc>
        <w:tc>
          <w:tcPr>
            <w:tcW w:w="709" w:type="dxa"/>
            <w:vAlign w:val="center"/>
          </w:tcPr>
          <w:p w14:paraId="45EF2988" w14:textId="7F248139" w:rsidR="006C6CD9" w:rsidRPr="00E726EF" w:rsidRDefault="006C6CD9" w:rsidP="00C75EFC">
            <w:pPr>
              <w:spacing w:line="276" w:lineRule="auto"/>
              <w:jc w:val="center"/>
              <w:rPr>
                <w:rFonts w:cstheme="minorHAnsi"/>
              </w:rPr>
            </w:pPr>
            <w:r>
              <w:rPr>
                <w:rFonts w:ascii="Calibri" w:hAnsi="Calibri" w:cs="Calibri"/>
                <w:color w:val="000000"/>
              </w:rPr>
              <w:t>0,1</w:t>
            </w:r>
          </w:p>
        </w:tc>
        <w:tc>
          <w:tcPr>
            <w:tcW w:w="709" w:type="dxa"/>
            <w:vAlign w:val="center"/>
          </w:tcPr>
          <w:p w14:paraId="0319202D" w14:textId="5695D914" w:rsidR="006C6CD9" w:rsidRPr="00E726EF" w:rsidRDefault="006C6CD9" w:rsidP="00C75EFC">
            <w:pPr>
              <w:spacing w:line="276" w:lineRule="auto"/>
              <w:jc w:val="center"/>
              <w:rPr>
                <w:rFonts w:cstheme="minorHAnsi"/>
              </w:rPr>
            </w:pPr>
            <w:r>
              <w:rPr>
                <w:rFonts w:ascii="Calibri" w:hAnsi="Calibri" w:cs="Calibri"/>
                <w:color w:val="000000"/>
              </w:rPr>
              <w:t>0,2</w:t>
            </w:r>
          </w:p>
        </w:tc>
        <w:tc>
          <w:tcPr>
            <w:tcW w:w="709" w:type="dxa"/>
            <w:vAlign w:val="center"/>
          </w:tcPr>
          <w:p w14:paraId="75F402AF" w14:textId="4E31383E" w:rsidR="006C6CD9" w:rsidRPr="00E726EF" w:rsidRDefault="006C6CD9" w:rsidP="00C75EFC">
            <w:pPr>
              <w:spacing w:line="276" w:lineRule="auto"/>
              <w:jc w:val="center"/>
              <w:rPr>
                <w:rFonts w:cstheme="minorHAnsi"/>
              </w:rPr>
            </w:pPr>
            <w:r>
              <w:rPr>
                <w:rFonts w:ascii="Calibri" w:hAnsi="Calibri" w:cs="Calibri"/>
                <w:color w:val="000000"/>
              </w:rPr>
              <w:t>0,1</w:t>
            </w:r>
          </w:p>
        </w:tc>
        <w:tc>
          <w:tcPr>
            <w:tcW w:w="708" w:type="dxa"/>
            <w:vAlign w:val="center"/>
          </w:tcPr>
          <w:p w14:paraId="257AA223" w14:textId="5E6147C2" w:rsidR="006C6CD9" w:rsidRDefault="006C6CD9" w:rsidP="00C75EFC">
            <w:pPr>
              <w:spacing w:line="276" w:lineRule="auto"/>
              <w:jc w:val="center"/>
              <w:rPr>
                <w:rFonts w:ascii="Calibri" w:hAnsi="Calibri" w:cs="Calibri"/>
                <w:color w:val="000000"/>
              </w:rPr>
            </w:pPr>
            <w:r>
              <w:rPr>
                <w:rFonts w:ascii="Calibri" w:hAnsi="Calibri" w:cs="Calibri"/>
                <w:color w:val="000000"/>
              </w:rPr>
              <w:t>0,81</w:t>
            </w:r>
          </w:p>
        </w:tc>
      </w:tr>
      <w:tr w:rsidR="006C6CD9" w:rsidRPr="00E726EF" w14:paraId="2698DE89" w14:textId="0D8A6786" w:rsidTr="00F15606">
        <w:tc>
          <w:tcPr>
            <w:tcW w:w="5665" w:type="dxa"/>
          </w:tcPr>
          <w:p w14:paraId="50057BEE" w14:textId="071649A2" w:rsidR="006C6CD9" w:rsidRPr="00E726EF" w:rsidRDefault="006C6CD9" w:rsidP="00C75EFC">
            <w:pPr>
              <w:spacing w:line="276" w:lineRule="auto"/>
              <w:rPr>
                <w:rFonts w:cstheme="minorHAnsi"/>
              </w:rPr>
            </w:pPr>
            <w:r>
              <w:rPr>
                <w:rFonts w:cstheme="minorHAnsi"/>
              </w:rPr>
              <w:t xml:space="preserve">4. </w:t>
            </w:r>
            <w:r w:rsidRPr="00E726EF">
              <w:rPr>
                <w:rFonts w:cstheme="minorHAnsi"/>
              </w:rPr>
              <w:t>Deficiências nutricionais</w:t>
            </w:r>
          </w:p>
        </w:tc>
        <w:tc>
          <w:tcPr>
            <w:tcW w:w="709" w:type="dxa"/>
            <w:vAlign w:val="center"/>
          </w:tcPr>
          <w:p w14:paraId="7D7036BE" w14:textId="367E74B9" w:rsidR="006C6CD9" w:rsidRPr="00E726EF" w:rsidRDefault="006C6CD9" w:rsidP="00C75EFC">
            <w:pPr>
              <w:spacing w:line="276" w:lineRule="auto"/>
              <w:jc w:val="center"/>
              <w:rPr>
                <w:rFonts w:cstheme="minorHAnsi"/>
              </w:rPr>
            </w:pPr>
            <w:r>
              <w:rPr>
                <w:rFonts w:ascii="Calibri" w:hAnsi="Calibri" w:cs="Calibri"/>
                <w:color w:val="000000"/>
              </w:rPr>
              <w:t>0,7</w:t>
            </w:r>
          </w:p>
        </w:tc>
        <w:tc>
          <w:tcPr>
            <w:tcW w:w="709" w:type="dxa"/>
            <w:vAlign w:val="center"/>
          </w:tcPr>
          <w:p w14:paraId="54F11CB2" w14:textId="4DB5BA9E" w:rsidR="006C6CD9" w:rsidRPr="00E726EF" w:rsidRDefault="006C6CD9" w:rsidP="00C75EFC">
            <w:pPr>
              <w:spacing w:line="276" w:lineRule="auto"/>
              <w:jc w:val="center"/>
              <w:rPr>
                <w:rFonts w:cstheme="minorHAnsi"/>
              </w:rPr>
            </w:pPr>
            <w:r>
              <w:rPr>
                <w:rFonts w:ascii="Calibri" w:hAnsi="Calibri" w:cs="Calibri"/>
                <w:color w:val="000000"/>
              </w:rPr>
              <w:t>0,5</w:t>
            </w:r>
          </w:p>
        </w:tc>
        <w:tc>
          <w:tcPr>
            <w:tcW w:w="709" w:type="dxa"/>
            <w:vAlign w:val="center"/>
          </w:tcPr>
          <w:p w14:paraId="40E6B44D" w14:textId="51477F22" w:rsidR="006C6CD9" w:rsidRPr="00E726EF" w:rsidRDefault="006C6CD9" w:rsidP="00C75EFC">
            <w:pPr>
              <w:spacing w:line="276" w:lineRule="auto"/>
              <w:jc w:val="center"/>
              <w:rPr>
                <w:rFonts w:cstheme="minorHAnsi"/>
              </w:rPr>
            </w:pPr>
            <w:r>
              <w:rPr>
                <w:rFonts w:ascii="Calibri" w:hAnsi="Calibri" w:cs="Calibri"/>
                <w:color w:val="000000"/>
              </w:rPr>
              <w:t>0,6</w:t>
            </w:r>
          </w:p>
        </w:tc>
        <w:tc>
          <w:tcPr>
            <w:tcW w:w="708" w:type="dxa"/>
            <w:vAlign w:val="center"/>
          </w:tcPr>
          <w:p w14:paraId="298FE2F5" w14:textId="4B769838" w:rsidR="006C6CD9" w:rsidRDefault="006C6CD9" w:rsidP="00C75EFC">
            <w:pPr>
              <w:spacing w:line="276" w:lineRule="auto"/>
              <w:jc w:val="center"/>
              <w:rPr>
                <w:rFonts w:ascii="Calibri" w:hAnsi="Calibri" w:cs="Calibri"/>
                <w:color w:val="000000"/>
              </w:rPr>
            </w:pPr>
            <w:r>
              <w:rPr>
                <w:rFonts w:ascii="Calibri" w:hAnsi="Calibri" w:cs="Calibri"/>
                <w:color w:val="000000"/>
              </w:rPr>
              <w:t>1,42</w:t>
            </w:r>
          </w:p>
        </w:tc>
      </w:tr>
      <w:tr w:rsidR="006C6CD9" w:rsidRPr="00E726EF" w14:paraId="24B2AD9C" w14:textId="0CDAA4E1" w:rsidTr="00F15606">
        <w:tc>
          <w:tcPr>
            <w:tcW w:w="5665" w:type="dxa"/>
          </w:tcPr>
          <w:p w14:paraId="519E050F" w14:textId="2E69EBBA" w:rsidR="006C6CD9" w:rsidRPr="00E726EF" w:rsidRDefault="006C6CD9" w:rsidP="00C75EFC">
            <w:pPr>
              <w:spacing w:line="276" w:lineRule="auto"/>
              <w:rPr>
                <w:rFonts w:cstheme="minorHAnsi"/>
              </w:rPr>
            </w:pPr>
            <w:r>
              <w:rPr>
                <w:rFonts w:cstheme="minorHAnsi"/>
              </w:rPr>
              <w:t xml:space="preserve">5. </w:t>
            </w:r>
            <w:r w:rsidRPr="00E726EF">
              <w:rPr>
                <w:rFonts w:cstheme="minorHAnsi"/>
              </w:rPr>
              <w:t>Infecções de ouvido, nariz e garganta</w:t>
            </w:r>
          </w:p>
        </w:tc>
        <w:tc>
          <w:tcPr>
            <w:tcW w:w="709" w:type="dxa"/>
            <w:vAlign w:val="center"/>
          </w:tcPr>
          <w:p w14:paraId="363501BE" w14:textId="2C50B15A" w:rsidR="006C6CD9" w:rsidRPr="00E726EF" w:rsidRDefault="006C6CD9" w:rsidP="00C75EFC">
            <w:pPr>
              <w:spacing w:line="276" w:lineRule="auto"/>
              <w:jc w:val="center"/>
              <w:rPr>
                <w:rFonts w:cstheme="minorHAnsi"/>
              </w:rPr>
            </w:pPr>
            <w:r>
              <w:rPr>
                <w:rFonts w:ascii="Calibri" w:hAnsi="Calibri" w:cs="Calibri"/>
                <w:color w:val="000000"/>
              </w:rPr>
              <w:t>0,3</w:t>
            </w:r>
          </w:p>
        </w:tc>
        <w:tc>
          <w:tcPr>
            <w:tcW w:w="709" w:type="dxa"/>
            <w:vAlign w:val="center"/>
          </w:tcPr>
          <w:p w14:paraId="2A90A214" w14:textId="4FC51DE2" w:rsidR="006C6CD9" w:rsidRPr="00E726EF" w:rsidRDefault="006C6CD9" w:rsidP="00C75EFC">
            <w:pPr>
              <w:spacing w:line="276" w:lineRule="auto"/>
              <w:jc w:val="center"/>
              <w:rPr>
                <w:rFonts w:cstheme="minorHAnsi"/>
              </w:rPr>
            </w:pPr>
            <w:r>
              <w:rPr>
                <w:rFonts w:ascii="Calibri" w:hAnsi="Calibri" w:cs="Calibri"/>
                <w:color w:val="000000"/>
              </w:rPr>
              <w:t>0,3</w:t>
            </w:r>
          </w:p>
        </w:tc>
        <w:tc>
          <w:tcPr>
            <w:tcW w:w="709" w:type="dxa"/>
            <w:vAlign w:val="center"/>
          </w:tcPr>
          <w:p w14:paraId="09A69AC2" w14:textId="3EE528AC" w:rsidR="006C6CD9" w:rsidRPr="00E726EF" w:rsidRDefault="006C6CD9" w:rsidP="00C75EFC">
            <w:pPr>
              <w:spacing w:line="276" w:lineRule="auto"/>
              <w:jc w:val="center"/>
              <w:rPr>
                <w:rFonts w:cstheme="minorHAnsi"/>
              </w:rPr>
            </w:pPr>
            <w:r>
              <w:rPr>
                <w:rFonts w:ascii="Calibri" w:hAnsi="Calibri" w:cs="Calibri"/>
                <w:color w:val="000000"/>
              </w:rPr>
              <w:t>0,3</w:t>
            </w:r>
          </w:p>
        </w:tc>
        <w:tc>
          <w:tcPr>
            <w:tcW w:w="708" w:type="dxa"/>
            <w:vAlign w:val="center"/>
          </w:tcPr>
          <w:p w14:paraId="680F9EB3" w14:textId="1E28904F" w:rsidR="006C6CD9" w:rsidRDefault="006C6CD9" w:rsidP="00C75EFC">
            <w:pPr>
              <w:spacing w:line="276" w:lineRule="auto"/>
              <w:jc w:val="center"/>
              <w:rPr>
                <w:rFonts w:ascii="Calibri" w:hAnsi="Calibri" w:cs="Calibri"/>
                <w:color w:val="000000"/>
              </w:rPr>
            </w:pPr>
            <w:r>
              <w:rPr>
                <w:rFonts w:ascii="Calibri" w:hAnsi="Calibri" w:cs="Calibri"/>
                <w:color w:val="000000"/>
              </w:rPr>
              <w:t>1,23</w:t>
            </w:r>
          </w:p>
        </w:tc>
      </w:tr>
      <w:tr w:rsidR="006C6CD9" w:rsidRPr="00E726EF" w14:paraId="490C1484" w14:textId="7B40D5CF" w:rsidTr="00F15606">
        <w:tc>
          <w:tcPr>
            <w:tcW w:w="5665" w:type="dxa"/>
          </w:tcPr>
          <w:p w14:paraId="75BB013A" w14:textId="477D6190" w:rsidR="006C6CD9" w:rsidRPr="00E726EF" w:rsidRDefault="006C6CD9" w:rsidP="00C75EFC">
            <w:pPr>
              <w:spacing w:line="276" w:lineRule="auto"/>
              <w:rPr>
                <w:rFonts w:cstheme="minorHAnsi"/>
              </w:rPr>
            </w:pPr>
            <w:r>
              <w:rPr>
                <w:rFonts w:cstheme="minorHAnsi"/>
              </w:rPr>
              <w:t xml:space="preserve">6. </w:t>
            </w:r>
            <w:r w:rsidRPr="00E726EF">
              <w:rPr>
                <w:rFonts w:cstheme="minorHAnsi"/>
              </w:rPr>
              <w:t>Pneumonias bacterianas</w:t>
            </w:r>
          </w:p>
        </w:tc>
        <w:tc>
          <w:tcPr>
            <w:tcW w:w="709" w:type="dxa"/>
            <w:vAlign w:val="center"/>
          </w:tcPr>
          <w:p w14:paraId="222AF9D2" w14:textId="2EB0A2DD" w:rsidR="006C6CD9" w:rsidRPr="00E726EF" w:rsidRDefault="006C6CD9" w:rsidP="00C75EFC">
            <w:pPr>
              <w:spacing w:line="276" w:lineRule="auto"/>
              <w:jc w:val="center"/>
              <w:rPr>
                <w:rFonts w:cstheme="minorHAnsi"/>
              </w:rPr>
            </w:pPr>
            <w:r>
              <w:rPr>
                <w:rFonts w:ascii="Calibri" w:hAnsi="Calibri" w:cs="Calibri"/>
                <w:color w:val="000000"/>
              </w:rPr>
              <w:t>1,9</w:t>
            </w:r>
          </w:p>
        </w:tc>
        <w:tc>
          <w:tcPr>
            <w:tcW w:w="709" w:type="dxa"/>
            <w:vAlign w:val="center"/>
          </w:tcPr>
          <w:p w14:paraId="65BEA88E" w14:textId="581842D0" w:rsidR="006C6CD9" w:rsidRPr="00E726EF" w:rsidRDefault="006C6CD9" w:rsidP="00C75EFC">
            <w:pPr>
              <w:spacing w:line="276" w:lineRule="auto"/>
              <w:jc w:val="center"/>
              <w:rPr>
                <w:rFonts w:cstheme="minorHAnsi"/>
              </w:rPr>
            </w:pPr>
            <w:r>
              <w:rPr>
                <w:rFonts w:ascii="Calibri" w:hAnsi="Calibri" w:cs="Calibri"/>
                <w:color w:val="000000"/>
              </w:rPr>
              <w:t>1,5</w:t>
            </w:r>
          </w:p>
        </w:tc>
        <w:tc>
          <w:tcPr>
            <w:tcW w:w="709" w:type="dxa"/>
            <w:vAlign w:val="center"/>
          </w:tcPr>
          <w:p w14:paraId="5E55436C" w14:textId="785628D8" w:rsidR="006C6CD9" w:rsidRPr="00E726EF" w:rsidRDefault="006C6CD9" w:rsidP="00C75EFC">
            <w:pPr>
              <w:spacing w:line="276" w:lineRule="auto"/>
              <w:jc w:val="center"/>
              <w:rPr>
                <w:rFonts w:cstheme="minorHAnsi"/>
              </w:rPr>
            </w:pPr>
            <w:r>
              <w:rPr>
                <w:rFonts w:ascii="Calibri" w:hAnsi="Calibri" w:cs="Calibri"/>
                <w:color w:val="000000"/>
              </w:rPr>
              <w:t>1,7</w:t>
            </w:r>
          </w:p>
        </w:tc>
        <w:tc>
          <w:tcPr>
            <w:tcW w:w="708" w:type="dxa"/>
            <w:vAlign w:val="center"/>
          </w:tcPr>
          <w:p w14:paraId="76E893DA" w14:textId="0D5E4F09" w:rsidR="006C6CD9" w:rsidRDefault="006C6CD9" w:rsidP="00C75EFC">
            <w:pPr>
              <w:spacing w:line="276" w:lineRule="auto"/>
              <w:jc w:val="center"/>
              <w:rPr>
                <w:rFonts w:ascii="Calibri" w:hAnsi="Calibri" w:cs="Calibri"/>
                <w:color w:val="000000"/>
              </w:rPr>
            </w:pPr>
            <w:r>
              <w:rPr>
                <w:rFonts w:ascii="Calibri" w:hAnsi="Calibri" w:cs="Calibri"/>
                <w:color w:val="000000"/>
              </w:rPr>
              <w:t>1,25</w:t>
            </w:r>
          </w:p>
        </w:tc>
      </w:tr>
      <w:tr w:rsidR="006C6CD9" w:rsidRPr="00E726EF" w14:paraId="313D501E" w14:textId="0C1C4FAC" w:rsidTr="00F15606">
        <w:tc>
          <w:tcPr>
            <w:tcW w:w="5665" w:type="dxa"/>
          </w:tcPr>
          <w:p w14:paraId="6F7BE916" w14:textId="21F88898" w:rsidR="006C6CD9" w:rsidRPr="00E726EF" w:rsidRDefault="006C6CD9" w:rsidP="00C75EFC">
            <w:pPr>
              <w:spacing w:line="276" w:lineRule="auto"/>
              <w:rPr>
                <w:rFonts w:cstheme="minorHAnsi"/>
              </w:rPr>
            </w:pPr>
            <w:r>
              <w:rPr>
                <w:rFonts w:cstheme="minorHAnsi"/>
              </w:rPr>
              <w:t xml:space="preserve">7. </w:t>
            </w:r>
            <w:r w:rsidRPr="00E726EF">
              <w:rPr>
                <w:rFonts w:cstheme="minorHAnsi"/>
              </w:rPr>
              <w:t>Asma</w:t>
            </w:r>
          </w:p>
        </w:tc>
        <w:tc>
          <w:tcPr>
            <w:tcW w:w="709" w:type="dxa"/>
            <w:vAlign w:val="center"/>
          </w:tcPr>
          <w:p w14:paraId="7FA9E8B9" w14:textId="4964B19B" w:rsidR="006C6CD9" w:rsidRPr="00E726EF" w:rsidRDefault="006C6CD9" w:rsidP="00C75EFC">
            <w:pPr>
              <w:spacing w:line="276" w:lineRule="auto"/>
              <w:jc w:val="center"/>
              <w:rPr>
                <w:rFonts w:cstheme="minorHAnsi"/>
              </w:rPr>
            </w:pPr>
            <w:r>
              <w:rPr>
                <w:rFonts w:ascii="Calibri" w:hAnsi="Calibri" w:cs="Calibri"/>
                <w:color w:val="000000"/>
              </w:rPr>
              <w:t>2,1</w:t>
            </w:r>
          </w:p>
        </w:tc>
        <w:tc>
          <w:tcPr>
            <w:tcW w:w="709" w:type="dxa"/>
            <w:vAlign w:val="center"/>
          </w:tcPr>
          <w:p w14:paraId="34520B9A" w14:textId="35C80BFE" w:rsidR="006C6CD9" w:rsidRPr="00E726EF" w:rsidRDefault="006C6CD9" w:rsidP="00C75EFC">
            <w:pPr>
              <w:spacing w:line="276" w:lineRule="auto"/>
              <w:jc w:val="center"/>
              <w:rPr>
                <w:rFonts w:cstheme="minorHAnsi"/>
              </w:rPr>
            </w:pPr>
            <w:r>
              <w:rPr>
                <w:rFonts w:ascii="Calibri" w:hAnsi="Calibri" w:cs="Calibri"/>
                <w:color w:val="000000"/>
              </w:rPr>
              <w:t>1,9</w:t>
            </w:r>
          </w:p>
        </w:tc>
        <w:tc>
          <w:tcPr>
            <w:tcW w:w="709" w:type="dxa"/>
            <w:vAlign w:val="center"/>
          </w:tcPr>
          <w:p w14:paraId="4A93D94D" w14:textId="1C69E8EC" w:rsidR="006C6CD9" w:rsidRPr="00E726EF" w:rsidRDefault="006C6CD9" w:rsidP="00C75EFC">
            <w:pPr>
              <w:spacing w:line="276" w:lineRule="auto"/>
              <w:jc w:val="center"/>
              <w:rPr>
                <w:rFonts w:cstheme="minorHAnsi"/>
              </w:rPr>
            </w:pPr>
            <w:r>
              <w:rPr>
                <w:rFonts w:ascii="Calibri" w:hAnsi="Calibri" w:cs="Calibri"/>
                <w:color w:val="000000"/>
              </w:rPr>
              <w:t>2,0</w:t>
            </w:r>
          </w:p>
        </w:tc>
        <w:tc>
          <w:tcPr>
            <w:tcW w:w="708" w:type="dxa"/>
            <w:vAlign w:val="center"/>
          </w:tcPr>
          <w:p w14:paraId="4DD080C7" w14:textId="565ECE75" w:rsidR="006C6CD9" w:rsidRDefault="006C6CD9" w:rsidP="00C75EFC">
            <w:pPr>
              <w:spacing w:line="276" w:lineRule="auto"/>
              <w:jc w:val="center"/>
              <w:rPr>
                <w:rFonts w:ascii="Calibri" w:hAnsi="Calibri" w:cs="Calibri"/>
                <w:color w:val="000000"/>
              </w:rPr>
            </w:pPr>
            <w:r>
              <w:rPr>
                <w:rFonts w:ascii="Calibri" w:hAnsi="Calibri" w:cs="Calibri"/>
                <w:color w:val="000000"/>
              </w:rPr>
              <w:t>1,10</w:t>
            </w:r>
          </w:p>
        </w:tc>
      </w:tr>
      <w:tr w:rsidR="006C6CD9" w:rsidRPr="00E726EF" w14:paraId="6DE164F0" w14:textId="4E9E06C4" w:rsidTr="00F15606">
        <w:tc>
          <w:tcPr>
            <w:tcW w:w="5665" w:type="dxa"/>
          </w:tcPr>
          <w:p w14:paraId="0F66C346" w14:textId="28D3E312" w:rsidR="006C6CD9" w:rsidRPr="00E726EF" w:rsidRDefault="006C6CD9" w:rsidP="00C75EFC">
            <w:pPr>
              <w:spacing w:line="276" w:lineRule="auto"/>
              <w:rPr>
                <w:rFonts w:cstheme="minorHAnsi"/>
              </w:rPr>
            </w:pPr>
            <w:r>
              <w:rPr>
                <w:rFonts w:cstheme="minorHAnsi"/>
              </w:rPr>
              <w:t xml:space="preserve">8. </w:t>
            </w:r>
            <w:r w:rsidRPr="00E726EF">
              <w:rPr>
                <w:rFonts w:cstheme="minorHAnsi"/>
              </w:rPr>
              <w:t>Doenças pulmonares</w:t>
            </w:r>
          </w:p>
        </w:tc>
        <w:tc>
          <w:tcPr>
            <w:tcW w:w="709" w:type="dxa"/>
            <w:vAlign w:val="center"/>
          </w:tcPr>
          <w:p w14:paraId="745E091A" w14:textId="36FE5F6D" w:rsidR="006C6CD9" w:rsidRPr="00E726EF" w:rsidRDefault="006C6CD9" w:rsidP="00C75EFC">
            <w:pPr>
              <w:spacing w:line="276" w:lineRule="auto"/>
              <w:jc w:val="center"/>
              <w:rPr>
                <w:rFonts w:cstheme="minorHAnsi"/>
              </w:rPr>
            </w:pPr>
            <w:r>
              <w:rPr>
                <w:rFonts w:ascii="Calibri" w:hAnsi="Calibri" w:cs="Calibri"/>
                <w:color w:val="000000"/>
              </w:rPr>
              <w:t>2,3</w:t>
            </w:r>
          </w:p>
        </w:tc>
        <w:tc>
          <w:tcPr>
            <w:tcW w:w="709" w:type="dxa"/>
            <w:vAlign w:val="center"/>
          </w:tcPr>
          <w:p w14:paraId="56901EE2" w14:textId="5680CE5D" w:rsidR="006C6CD9" w:rsidRPr="00E726EF" w:rsidRDefault="006C6CD9" w:rsidP="00C75EFC">
            <w:pPr>
              <w:spacing w:line="276" w:lineRule="auto"/>
              <w:jc w:val="center"/>
              <w:rPr>
                <w:rFonts w:cstheme="minorHAnsi"/>
              </w:rPr>
            </w:pPr>
            <w:r>
              <w:rPr>
                <w:rFonts w:ascii="Calibri" w:hAnsi="Calibri" w:cs="Calibri"/>
                <w:color w:val="000000"/>
              </w:rPr>
              <w:t>1,7</w:t>
            </w:r>
          </w:p>
        </w:tc>
        <w:tc>
          <w:tcPr>
            <w:tcW w:w="709" w:type="dxa"/>
            <w:vAlign w:val="center"/>
          </w:tcPr>
          <w:p w14:paraId="71FDA86E" w14:textId="2619625A" w:rsidR="006C6CD9" w:rsidRPr="00E726EF" w:rsidRDefault="006C6CD9" w:rsidP="00C75EFC">
            <w:pPr>
              <w:spacing w:line="276" w:lineRule="auto"/>
              <w:jc w:val="center"/>
              <w:rPr>
                <w:rFonts w:cstheme="minorHAnsi"/>
              </w:rPr>
            </w:pPr>
            <w:r>
              <w:rPr>
                <w:rFonts w:ascii="Calibri" w:hAnsi="Calibri" w:cs="Calibri"/>
                <w:color w:val="000000"/>
              </w:rPr>
              <w:t>2,0</w:t>
            </w:r>
          </w:p>
        </w:tc>
        <w:tc>
          <w:tcPr>
            <w:tcW w:w="708" w:type="dxa"/>
            <w:vAlign w:val="center"/>
          </w:tcPr>
          <w:p w14:paraId="4E0C8BE5" w14:textId="6DDCF032" w:rsidR="006C6CD9" w:rsidRDefault="006C6CD9" w:rsidP="00C75EFC">
            <w:pPr>
              <w:spacing w:line="276" w:lineRule="auto"/>
              <w:jc w:val="center"/>
              <w:rPr>
                <w:rFonts w:ascii="Calibri" w:hAnsi="Calibri" w:cs="Calibri"/>
                <w:color w:val="000000"/>
              </w:rPr>
            </w:pPr>
            <w:r>
              <w:rPr>
                <w:rFonts w:ascii="Calibri" w:hAnsi="Calibri" w:cs="Calibri"/>
                <w:color w:val="000000"/>
              </w:rPr>
              <w:t>1,36</w:t>
            </w:r>
          </w:p>
        </w:tc>
      </w:tr>
      <w:tr w:rsidR="006C6CD9" w:rsidRPr="00E726EF" w14:paraId="0D1C9BF1" w14:textId="6A269796" w:rsidTr="00F15606">
        <w:tc>
          <w:tcPr>
            <w:tcW w:w="5665" w:type="dxa"/>
          </w:tcPr>
          <w:p w14:paraId="7AEA356F" w14:textId="0FD43C19" w:rsidR="006C6CD9" w:rsidRPr="00E726EF" w:rsidRDefault="006C6CD9" w:rsidP="00C75EFC">
            <w:pPr>
              <w:spacing w:line="276" w:lineRule="auto"/>
              <w:rPr>
                <w:rFonts w:cstheme="minorHAnsi"/>
              </w:rPr>
            </w:pPr>
            <w:r>
              <w:rPr>
                <w:rFonts w:cstheme="minorHAnsi"/>
              </w:rPr>
              <w:t xml:space="preserve">9. </w:t>
            </w:r>
            <w:r w:rsidRPr="00E726EF">
              <w:rPr>
                <w:rFonts w:cstheme="minorHAnsi"/>
              </w:rPr>
              <w:t>Hipertensão</w:t>
            </w:r>
          </w:p>
        </w:tc>
        <w:tc>
          <w:tcPr>
            <w:tcW w:w="709" w:type="dxa"/>
            <w:vAlign w:val="center"/>
          </w:tcPr>
          <w:p w14:paraId="0610D30C" w14:textId="579FA373" w:rsidR="006C6CD9" w:rsidRPr="00E726EF" w:rsidRDefault="006C6CD9" w:rsidP="00C75EFC">
            <w:pPr>
              <w:spacing w:line="276" w:lineRule="auto"/>
              <w:jc w:val="center"/>
              <w:rPr>
                <w:rFonts w:cstheme="minorHAnsi"/>
              </w:rPr>
            </w:pPr>
            <w:r>
              <w:rPr>
                <w:rFonts w:ascii="Calibri" w:hAnsi="Calibri" w:cs="Calibri"/>
                <w:color w:val="000000"/>
              </w:rPr>
              <w:t>1,0</w:t>
            </w:r>
          </w:p>
        </w:tc>
        <w:tc>
          <w:tcPr>
            <w:tcW w:w="709" w:type="dxa"/>
            <w:vAlign w:val="center"/>
          </w:tcPr>
          <w:p w14:paraId="4E7D203E" w14:textId="26799D61" w:rsidR="006C6CD9" w:rsidRPr="00E726EF" w:rsidRDefault="006C6CD9" w:rsidP="00C75EFC">
            <w:pPr>
              <w:spacing w:line="276" w:lineRule="auto"/>
              <w:jc w:val="center"/>
              <w:rPr>
                <w:rFonts w:cstheme="minorHAnsi"/>
              </w:rPr>
            </w:pPr>
            <w:r>
              <w:rPr>
                <w:rFonts w:ascii="Calibri" w:hAnsi="Calibri" w:cs="Calibri"/>
                <w:color w:val="000000"/>
              </w:rPr>
              <w:t>1,3</w:t>
            </w:r>
          </w:p>
        </w:tc>
        <w:tc>
          <w:tcPr>
            <w:tcW w:w="709" w:type="dxa"/>
            <w:vAlign w:val="center"/>
          </w:tcPr>
          <w:p w14:paraId="314ABCCC" w14:textId="36DEEE83" w:rsidR="006C6CD9" w:rsidRPr="00E726EF" w:rsidRDefault="006C6CD9" w:rsidP="00C75EFC">
            <w:pPr>
              <w:spacing w:line="276" w:lineRule="auto"/>
              <w:jc w:val="center"/>
              <w:rPr>
                <w:rFonts w:cstheme="minorHAnsi"/>
              </w:rPr>
            </w:pPr>
            <w:r>
              <w:rPr>
                <w:rFonts w:ascii="Calibri" w:hAnsi="Calibri" w:cs="Calibri"/>
                <w:color w:val="000000"/>
              </w:rPr>
              <w:t>1,1</w:t>
            </w:r>
          </w:p>
        </w:tc>
        <w:tc>
          <w:tcPr>
            <w:tcW w:w="708" w:type="dxa"/>
            <w:vAlign w:val="center"/>
          </w:tcPr>
          <w:p w14:paraId="3BF315E3" w14:textId="1026837A" w:rsidR="006C6CD9" w:rsidRDefault="006C6CD9" w:rsidP="00C75EFC">
            <w:pPr>
              <w:spacing w:line="276" w:lineRule="auto"/>
              <w:jc w:val="center"/>
              <w:rPr>
                <w:rFonts w:ascii="Calibri" w:hAnsi="Calibri" w:cs="Calibri"/>
                <w:color w:val="000000"/>
              </w:rPr>
            </w:pPr>
            <w:r>
              <w:rPr>
                <w:rFonts w:ascii="Calibri" w:hAnsi="Calibri" w:cs="Calibri"/>
                <w:color w:val="000000"/>
              </w:rPr>
              <w:t>0,76</w:t>
            </w:r>
          </w:p>
        </w:tc>
      </w:tr>
      <w:tr w:rsidR="006C6CD9" w:rsidRPr="00E726EF" w14:paraId="6E6D1154" w14:textId="19850027" w:rsidTr="00F15606">
        <w:tc>
          <w:tcPr>
            <w:tcW w:w="5665" w:type="dxa"/>
          </w:tcPr>
          <w:p w14:paraId="1D9714F1" w14:textId="72F52864" w:rsidR="006C6CD9" w:rsidRPr="00E726EF" w:rsidRDefault="006C6CD9" w:rsidP="00C75EFC">
            <w:pPr>
              <w:spacing w:line="276" w:lineRule="auto"/>
              <w:rPr>
                <w:rFonts w:cstheme="minorHAnsi"/>
              </w:rPr>
            </w:pPr>
            <w:r>
              <w:rPr>
                <w:rFonts w:cstheme="minorHAnsi"/>
              </w:rPr>
              <w:t xml:space="preserve">10. </w:t>
            </w:r>
            <w:r w:rsidRPr="00E726EF">
              <w:rPr>
                <w:rFonts w:cstheme="minorHAnsi"/>
              </w:rPr>
              <w:t>Angina</w:t>
            </w:r>
          </w:p>
        </w:tc>
        <w:tc>
          <w:tcPr>
            <w:tcW w:w="709" w:type="dxa"/>
            <w:vAlign w:val="center"/>
          </w:tcPr>
          <w:p w14:paraId="480B115B" w14:textId="224E5E3A" w:rsidR="006C6CD9" w:rsidRPr="00E726EF" w:rsidRDefault="006C6CD9" w:rsidP="00C75EFC">
            <w:pPr>
              <w:spacing w:line="276" w:lineRule="auto"/>
              <w:jc w:val="center"/>
              <w:rPr>
                <w:rFonts w:cstheme="minorHAnsi"/>
              </w:rPr>
            </w:pPr>
            <w:r>
              <w:rPr>
                <w:rFonts w:ascii="Calibri" w:hAnsi="Calibri" w:cs="Calibri"/>
                <w:color w:val="000000"/>
              </w:rPr>
              <w:t>1,3</w:t>
            </w:r>
          </w:p>
        </w:tc>
        <w:tc>
          <w:tcPr>
            <w:tcW w:w="709" w:type="dxa"/>
            <w:vAlign w:val="center"/>
          </w:tcPr>
          <w:p w14:paraId="6BA5A58D" w14:textId="229752AE" w:rsidR="006C6CD9" w:rsidRPr="00E726EF" w:rsidRDefault="006C6CD9" w:rsidP="00C75EFC">
            <w:pPr>
              <w:spacing w:line="276" w:lineRule="auto"/>
              <w:jc w:val="center"/>
              <w:rPr>
                <w:rFonts w:cstheme="minorHAnsi"/>
              </w:rPr>
            </w:pPr>
            <w:r>
              <w:rPr>
                <w:rFonts w:ascii="Calibri" w:hAnsi="Calibri" w:cs="Calibri"/>
                <w:color w:val="000000"/>
              </w:rPr>
              <w:t>0,9</w:t>
            </w:r>
          </w:p>
        </w:tc>
        <w:tc>
          <w:tcPr>
            <w:tcW w:w="709" w:type="dxa"/>
            <w:vAlign w:val="center"/>
          </w:tcPr>
          <w:p w14:paraId="4CCCF5BA" w14:textId="2170ECEF" w:rsidR="006C6CD9" w:rsidRPr="00E726EF" w:rsidRDefault="006C6CD9" w:rsidP="00C75EFC">
            <w:pPr>
              <w:spacing w:line="276" w:lineRule="auto"/>
              <w:jc w:val="center"/>
              <w:rPr>
                <w:rFonts w:cstheme="minorHAnsi"/>
              </w:rPr>
            </w:pPr>
            <w:r>
              <w:rPr>
                <w:rFonts w:ascii="Calibri" w:hAnsi="Calibri" w:cs="Calibri"/>
                <w:color w:val="000000"/>
              </w:rPr>
              <w:t>1,1</w:t>
            </w:r>
          </w:p>
        </w:tc>
        <w:tc>
          <w:tcPr>
            <w:tcW w:w="708" w:type="dxa"/>
            <w:vAlign w:val="center"/>
          </w:tcPr>
          <w:p w14:paraId="518DD9C8" w14:textId="12288271" w:rsidR="006C6CD9" w:rsidRDefault="006C6CD9" w:rsidP="00C75EFC">
            <w:pPr>
              <w:spacing w:line="276" w:lineRule="auto"/>
              <w:jc w:val="center"/>
              <w:rPr>
                <w:rFonts w:ascii="Calibri" w:hAnsi="Calibri" w:cs="Calibri"/>
                <w:color w:val="000000"/>
              </w:rPr>
            </w:pPr>
            <w:r>
              <w:rPr>
                <w:rFonts w:ascii="Calibri" w:hAnsi="Calibri" w:cs="Calibri"/>
                <w:color w:val="000000"/>
              </w:rPr>
              <w:t>1,49</w:t>
            </w:r>
          </w:p>
        </w:tc>
      </w:tr>
      <w:tr w:rsidR="006C6CD9" w:rsidRPr="00E726EF" w14:paraId="01E5E398" w14:textId="19296E29" w:rsidTr="00F15606">
        <w:tc>
          <w:tcPr>
            <w:tcW w:w="5665" w:type="dxa"/>
          </w:tcPr>
          <w:p w14:paraId="693EC238" w14:textId="57870473" w:rsidR="006C6CD9" w:rsidRPr="00E726EF" w:rsidRDefault="006C6CD9" w:rsidP="00C75EFC">
            <w:pPr>
              <w:spacing w:line="276" w:lineRule="auto"/>
              <w:rPr>
                <w:rFonts w:cstheme="minorHAnsi"/>
              </w:rPr>
            </w:pPr>
            <w:r>
              <w:rPr>
                <w:rFonts w:cstheme="minorHAnsi"/>
              </w:rPr>
              <w:t xml:space="preserve">11. </w:t>
            </w:r>
            <w:r w:rsidRPr="00E726EF">
              <w:rPr>
                <w:rFonts w:cstheme="minorHAnsi"/>
              </w:rPr>
              <w:t>Insuficiência cardíaca</w:t>
            </w:r>
          </w:p>
        </w:tc>
        <w:tc>
          <w:tcPr>
            <w:tcW w:w="709" w:type="dxa"/>
            <w:vAlign w:val="center"/>
          </w:tcPr>
          <w:p w14:paraId="27ADBE2E" w14:textId="33819CAE" w:rsidR="006C6CD9" w:rsidRPr="00E726EF" w:rsidRDefault="006C6CD9" w:rsidP="00C75EFC">
            <w:pPr>
              <w:spacing w:line="276" w:lineRule="auto"/>
              <w:jc w:val="center"/>
              <w:rPr>
                <w:rFonts w:cstheme="minorHAnsi"/>
              </w:rPr>
            </w:pPr>
            <w:r>
              <w:rPr>
                <w:rFonts w:ascii="Calibri" w:hAnsi="Calibri" w:cs="Calibri"/>
                <w:color w:val="000000"/>
              </w:rPr>
              <w:t>3,1</w:t>
            </w:r>
          </w:p>
        </w:tc>
        <w:tc>
          <w:tcPr>
            <w:tcW w:w="709" w:type="dxa"/>
            <w:vAlign w:val="center"/>
          </w:tcPr>
          <w:p w14:paraId="4F65AA66" w14:textId="224B98C8" w:rsidR="006C6CD9" w:rsidRPr="00E726EF" w:rsidRDefault="006C6CD9" w:rsidP="00C75EFC">
            <w:pPr>
              <w:spacing w:line="276" w:lineRule="auto"/>
              <w:jc w:val="center"/>
              <w:rPr>
                <w:rFonts w:cstheme="minorHAnsi"/>
              </w:rPr>
            </w:pPr>
            <w:r>
              <w:rPr>
                <w:rFonts w:ascii="Calibri" w:hAnsi="Calibri" w:cs="Calibri"/>
                <w:color w:val="000000"/>
              </w:rPr>
              <w:t>2,6</w:t>
            </w:r>
          </w:p>
        </w:tc>
        <w:tc>
          <w:tcPr>
            <w:tcW w:w="709" w:type="dxa"/>
            <w:vAlign w:val="center"/>
          </w:tcPr>
          <w:p w14:paraId="0A46F408" w14:textId="043E6265" w:rsidR="006C6CD9" w:rsidRPr="00E726EF" w:rsidRDefault="006C6CD9" w:rsidP="00C75EFC">
            <w:pPr>
              <w:spacing w:line="276" w:lineRule="auto"/>
              <w:jc w:val="center"/>
              <w:rPr>
                <w:rFonts w:cstheme="minorHAnsi"/>
              </w:rPr>
            </w:pPr>
            <w:r>
              <w:rPr>
                <w:rFonts w:ascii="Calibri" w:hAnsi="Calibri" w:cs="Calibri"/>
                <w:color w:val="000000"/>
              </w:rPr>
              <w:t>2,8</w:t>
            </w:r>
          </w:p>
        </w:tc>
        <w:tc>
          <w:tcPr>
            <w:tcW w:w="708" w:type="dxa"/>
            <w:vAlign w:val="center"/>
          </w:tcPr>
          <w:p w14:paraId="63414E3E" w14:textId="73E3064F" w:rsidR="006C6CD9" w:rsidRDefault="006C6CD9" w:rsidP="00C75EFC">
            <w:pPr>
              <w:spacing w:line="276" w:lineRule="auto"/>
              <w:jc w:val="center"/>
              <w:rPr>
                <w:rFonts w:ascii="Calibri" w:hAnsi="Calibri" w:cs="Calibri"/>
                <w:color w:val="000000"/>
              </w:rPr>
            </w:pPr>
            <w:r>
              <w:rPr>
                <w:rFonts w:ascii="Calibri" w:hAnsi="Calibri" w:cs="Calibri"/>
                <w:color w:val="000000"/>
              </w:rPr>
              <w:t>1,16</w:t>
            </w:r>
          </w:p>
        </w:tc>
      </w:tr>
      <w:tr w:rsidR="006C6CD9" w:rsidRPr="00E726EF" w14:paraId="323071DB" w14:textId="1EE62803" w:rsidTr="00F15606">
        <w:tc>
          <w:tcPr>
            <w:tcW w:w="5665" w:type="dxa"/>
          </w:tcPr>
          <w:p w14:paraId="6B58E507" w14:textId="361A98BD" w:rsidR="006C6CD9" w:rsidRPr="00E726EF" w:rsidRDefault="006C6CD9" w:rsidP="00C75EFC">
            <w:pPr>
              <w:spacing w:line="276" w:lineRule="auto"/>
              <w:rPr>
                <w:rFonts w:cstheme="minorHAnsi"/>
              </w:rPr>
            </w:pPr>
            <w:r>
              <w:rPr>
                <w:rFonts w:cstheme="minorHAnsi"/>
              </w:rPr>
              <w:t xml:space="preserve">12. </w:t>
            </w:r>
            <w:r w:rsidRPr="00E726EF">
              <w:rPr>
                <w:rFonts w:cstheme="minorHAnsi"/>
              </w:rPr>
              <w:t>Doenças cerebrovasculares</w:t>
            </w:r>
          </w:p>
        </w:tc>
        <w:tc>
          <w:tcPr>
            <w:tcW w:w="709" w:type="dxa"/>
            <w:vAlign w:val="center"/>
          </w:tcPr>
          <w:p w14:paraId="4C574132" w14:textId="0E648F3D" w:rsidR="006C6CD9" w:rsidRPr="00E726EF" w:rsidRDefault="006C6CD9" w:rsidP="00C75EFC">
            <w:pPr>
              <w:spacing w:line="276" w:lineRule="auto"/>
              <w:jc w:val="center"/>
              <w:rPr>
                <w:rFonts w:cstheme="minorHAnsi"/>
              </w:rPr>
            </w:pPr>
            <w:r>
              <w:rPr>
                <w:rFonts w:ascii="Calibri" w:hAnsi="Calibri" w:cs="Calibri"/>
                <w:color w:val="000000"/>
              </w:rPr>
              <w:t>2,0</w:t>
            </w:r>
          </w:p>
        </w:tc>
        <w:tc>
          <w:tcPr>
            <w:tcW w:w="709" w:type="dxa"/>
            <w:vAlign w:val="center"/>
          </w:tcPr>
          <w:p w14:paraId="4A6CEB1D" w14:textId="4930F3A4" w:rsidR="006C6CD9" w:rsidRPr="00E726EF" w:rsidRDefault="006C6CD9" w:rsidP="00C75EFC">
            <w:pPr>
              <w:spacing w:line="276" w:lineRule="auto"/>
              <w:jc w:val="center"/>
              <w:rPr>
                <w:rFonts w:cstheme="minorHAnsi"/>
              </w:rPr>
            </w:pPr>
            <w:r>
              <w:rPr>
                <w:rFonts w:ascii="Calibri" w:hAnsi="Calibri" w:cs="Calibri"/>
                <w:color w:val="000000"/>
              </w:rPr>
              <w:t>1,7</w:t>
            </w:r>
          </w:p>
        </w:tc>
        <w:tc>
          <w:tcPr>
            <w:tcW w:w="709" w:type="dxa"/>
            <w:vAlign w:val="center"/>
          </w:tcPr>
          <w:p w14:paraId="4F848A1B" w14:textId="685180CD" w:rsidR="006C6CD9" w:rsidRPr="00E726EF" w:rsidRDefault="006C6CD9" w:rsidP="00C75EFC">
            <w:pPr>
              <w:spacing w:line="276" w:lineRule="auto"/>
              <w:jc w:val="center"/>
              <w:rPr>
                <w:rFonts w:cstheme="minorHAnsi"/>
              </w:rPr>
            </w:pPr>
            <w:r>
              <w:rPr>
                <w:rFonts w:ascii="Calibri" w:hAnsi="Calibri" w:cs="Calibri"/>
                <w:color w:val="000000"/>
              </w:rPr>
              <w:t>1,8</w:t>
            </w:r>
          </w:p>
        </w:tc>
        <w:tc>
          <w:tcPr>
            <w:tcW w:w="708" w:type="dxa"/>
            <w:vAlign w:val="center"/>
          </w:tcPr>
          <w:p w14:paraId="51353332" w14:textId="49CCA0A6" w:rsidR="006C6CD9" w:rsidRDefault="006C6CD9" w:rsidP="00C75EFC">
            <w:pPr>
              <w:spacing w:line="276" w:lineRule="auto"/>
              <w:jc w:val="center"/>
              <w:rPr>
                <w:rFonts w:ascii="Calibri" w:hAnsi="Calibri" w:cs="Calibri"/>
                <w:color w:val="000000"/>
              </w:rPr>
            </w:pPr>
            <w:r>
              <w:rPr>
                <w:rFonts w:ascii="Calibri" w:hAnsi="Calibri" w:cs="Calibri"/>
                <w:color w:val="000000"/>
              </w:rPr>
              <w:t>1,19</w:t>
            </w:r>
          </w:p>
        </w:tc>
      </w:tr>
      <w:tr w:rsidR="006C6CD9" w:rsidRPr="00E726EF" w14:paraId="3A401F69" w14:textId="56E70073" w:rsidTr="00F15606">
        <w:tc>
          <w:tcPr>
            <w:tcW w:w="5665" w:type="dxa"/>
          </w:tcPr>
          <w:p w14:paraId="078CAED0" w14:textId="2BBE6447" w:rsidR="006C6CD9" w:rsidRPr="00E726EF" w:rsidRDefault="006C6CD9" w:rsidP="00C75EFC">
            <w:pPr>
              <w:spacing w:line="276" w:lineRule="auto"/>
              <w:rPr>
                <w:rFonts w:cstheme="minorHAnsi"/>
              </w:rPr>
            </w:pPr>
            <w:r>
              <w:rPr>
                <w:rFonts w:cstheme="minorHAnsi"/>
              </w:rPr>
              <w:t xml:space="preserve">13. </w:t>
            </w:r>
            <w:r w:rsidRPr="00E726EF">
              <w:rPr>
                <w:rFonts w:cstheme="minorHAnsi"/>
              </w:rPr>
              <w:t>Diabetes melitus</w:t>
            </w:r>
          </w:p>
        </w:tc>
        <w:tc>
          <w:tcPr>
            <w:tcW w:w="709" w:type="dxa"/>
            <w:vAlign w:val="center"/>
          </w:tcPr>
          <w:p w14:paraId="3B1B0348" w14:textId="42D7CA56" w:rsidR="006C6CD9" w:rsidRPr="00E726EF" w:rsidRDefault="006C6CD9" w:rsidP="00C75EFC">
            <w:pPr>
              <w:spacing w:line="276" w:lineRule="auto"/>
              <w:jc w:val="center"/>
              <w:rPr>
                <w:rFonts w:cstheme="minorHAnsi"/>
              </w:rPr>
            </w:pPr>
            <w:r>
              <w:rPr>
                <w:rFonts w:ascii="Calibri" w:hAnsi="Calibri" w:cs="Calibri"/>
                <w:color w:val="000000"/>
              </w:rPr>
              <w:t>1,4</w:t>
            </w:r>
          </w:p>
        </w:tc>
        <w:tc>
          <w:tcPr>
            <w:tcW w:w="709" w:type="dxa"/>
            <w:vAlign w:val="center"/>
          </w:tcPr>
          <w:p w14:paraId="1659B0F5" w14:textId="75FFC340" w:rsidR="006C6CD9" w:rsidRPr="00E726EF" w:rsidRDefault="006C6CD9" w:rsidP="00C75EFC">
            <w:pPr>
              <w:spacing w:line="276" w:lineRule="auto"/>
              <w:jc w:val="center"/>
              <w:rPr>
                <w:rFonts w:cstheme="minorHAnsi"/>
              </w:rPr>
            </w:pPr>
            <w:r>
              <w:rPr>
                <w:rFonts w:ascii="Calibri" w:hAnsi="Calibri" w:cs="Calibri"/>
                <w:color w:val="000000"/>
              </w:rPr>
              <w:t>1,6</w:t>
            </w:r>
          </w:p>
        </w:tc>
        <w:tc>
          <w:tcPr>
            <w:tcW w:w="709" w:type="dxa"/>
            <w:vAlign w:val="center"/>
          </w:tcPr>
          <w:p w14:paraId="09E66BA4" w14:textId="19C71696" w:rsidR="006C6CD9" w:rsidRPr="00E726EF" w:rsidRDefault="006C6CD9" w:rsidP="00C75EFC">
            <w:pPr>
              <w:spacing w:line="276" w:lineRule="auto"/>
              <w:jc w:val="center"/>
              <w:rPr>
                <w:rFonts w:cstheme="minorHAnsi"/>
              </w:rPr>
            </w:pPr>
            <w:r>
              <w:rPr>
                <w:rFonts w:ascii="Calibri" w:hAnsi="Calibri" w:cs="Calibri"/>
                <w:color w:val="000000"/>
              </w:rPr>
              <w:t>1,5</w:t>
            </w:r>
          </w:p>
        </w:tc>
        <w:tc>
          <w:tcPr>
            <w:tcW w:w="708" w:type="dxa"/>
            <w:vAlign w:val="center"/>
          </w:tcPr>
          <w:p w14:paraId="4ABF8000" w14:textId="0E5665BE" w:rsidR="006C6CD9" w:rsidRDefault="006C6CD9" w:rsidP="00C75EFC">
            <w:pPr>
              <w:spacing w:line="276" w:lineRule="auto"/>
              <w:jc w:val="center"/>
              <w:rPr>
                <w:rFonts w:ascii="Calibri" w:hAnsi="Calibri" w:cs="Calibri"/>
                <w:color w:val="000000"/>
              </w:rPr>
            </w:pPr>
            <w:r>
              <w:rPr>
                <w:rFonts w:ascii="Calibri" w:hAnsi="Calibri" w:cs="Calibri"/>
                <w:color w:val="000000"/>
              </w:rPr>
              <w:t>0,84</w:t>
            </w:r>
          </w:p>
        </w:tc>
      </w:tr>
      <w:tr w:rsidR="006C6CD9" w:rsidRPr="00E726EF" w14:paraId="291E038F" w14:textId="0DD6506D" w:rsidTr="00F15606">
        <w:tc>
          <w:tcPr>
            <w:tcW w:w="5665" w:type="dxa"/>
          </w:tcPr>
          <w:p w14:paraId="4901D670" w14:textId="142F435D" w:rsidR="006C6CD9" w:rsidRPr="00E726EF" w:rsidRDefault="006C6CD9" w:rsidP="00C75EFC">
            <w:pPr>
              <w:spacing w:line="276" w:lineRule="auto"/>
              <w:rPr>
                <w:rFonts w:cstheme="minorHAnsi"/>
              </w:rPr>
            </w:pPr>
            <w:r>
              <w:rPr>
                <w:rFonts w:cstheme="minorHAnsi"/>
              </w:rPr>
              <w:t xml:space="preserve">14. </w:t>
            </w:r>
            <w:r w:rsidRPr="00E726EF">
              <w:rPr>
                <w:rFonts w:cstheme="minorHAnsi"/>
              </w:rPr>
              <w:t>Epilepsias</w:t>
            </w:r>
          </w:p>
        </w:tc>
        <w:tc>
          <w:tcPr>
            <w:tcW w:w="709" w:type="dxa"/>
            <w:vAlign w:val="center"/>
          </w:tcPr>
          <w:p w14:paraId="668C519D" w14:textId="6B7A2167" w:rsidR="006C6CD9" w:rsidRPr="00E726EF" w:rsidRDefault="006C6CD9" w:rsidP="00C75EFC">
            <w:pPr>
              <w:spacing w:line="276" w:lineRule="auto"/>
              <w:jc w:val="center"/>
              <w:rPr>
                <w:rFonts w:cstheme="minorHAnsi"/>
              </w:rPr>
            </w:pPr>
            <w:r>
              <w:rPr>
                <w:rFonts w:ascii="Calibri" w:hAnsi="Calibri" w:cs="Calibri"/>
                <w:color w:val="000000"/>
              </w:rPr>
              <w:t>0,6</w:t>
            </w:r>
          </w:p>
        </w:tc>
        <w:tc>
          <w:tcPr>
            <w:tcW w:w="709" w:type="dxa"/>
            <w:vAlign w:val="center"/>
          </w:tcPr>
          <w:p w14:paraId="3023E674" w14:textId="6FF264EF" w:rsidR="006C6CD9" w:rsidRPr="00E726EF" w:rsidRDefault="006C6CD9" w:rsidP="00C75EFC">
            <w:pPr>
              <w:spacing w:line="276" w:lineRule="auto"/>
              <w:jc w:val="center"/>
              <w:rPr>
                <w:rFonts w:cstheme="minorHAnsi"/>
              </w:rPr>
            </w:pPr>
            <w:r>
              <w:rPr>
                <w:rFonts w:ascii="Calibri" w:hAnsi="Calibri" w:cs="Calibri"/>
                <w:color w:val="000000"/>
              </w:rPr>
              <w:t>0,4</w:t>
            </w:r>
          </w:p>
        </w:tc>
        <w:tc>
          <w:tcPr>
            <w:tcW w:w="709" w:type="dxa"/>
            <w:vAlign w:val="center"/>
          </w:tcPr>
          <w:p w14:paraId="6C4CB1A0" w14:textId="05BA315E" w:rsidR="006C6CD9" w:rsidRPr="00E726EF" w:rsidRDefault="006C6CD9" w:rsidP="00C75EFC">
            <w:pPr>
              <w:spacing w:line="276" w:lineRule="auto"/>
              <w:jc w:val="center"/>
              <w:rPr>
                <w:rFonts w:cstheme="minorHAnsi"/>
              </w:rPr>
            </w:pPr>
            <w:r>
              <w:rPr>
                <w:rFonts w:ascii="Calibri" w:hAnsi="Calibri" w:cs="Calibri"/>
                <w:color w:val="000000"/>
              </w:rPr>
              <w:t>0,5</w:t>
            </w:r>
          </w:p>
        </w:tc>
        <w:tc>
          <w:tcPr>
            <w:tcW w:w="708" w:type="dxa"/>
            <w:vAlign w:val="center"/>
          </w:tcPr>
          <w:p w14:paraId="72EAF9C6" w14:textId="6DC57938" w:rsidR="006C6CD9" w:rsidRDefault="006C6CD9" w:rsidP="00C75EFC">
            <w:pPr>
              <w:spacing w:line="276" w:lineRule="auto"/>
              <w:jc w:val="center"/>
              <w:rPr>
                <w:rFonts w:ascii="Calibri" w:hAnsi="Calibri" w:cs="Calibri"/>
                <w:color w:val="000000"/>
              </w:rPr>
            </w:pPr>
            <w:r>
              <w:rPr>
                <w:rFonts w:ascii="Calibri" w:hAnsi="Calibri" w:cs="Calibri"/>
                <w:color w:val="000000"/>
              </w:rPr>
              <w:t>1,59</w:t>
            </w:r>
          </w:p>
        </w:tc>
      </w:tr>
      <w:tr w:rsidR="006C6CD9" w:rsidRPr="00E726EF" w14:paraId="0275E759" w14:textId="4DD31DFC" w:rsidTr="00F15606">
        <w:tc>
          <w:tcPr>
            <w:tcW w:w="5665" w:type="dxa"/>
          </w:tcPr>
          <w:p w14:paraId="7F7B5378" w14:textId="0A00F1F5" w:rsidR="006C6CD9" w:rsidRPr="00E726EF" w:rsidRDefault="006C6CD9" w:rsidP="00C75EFC">
            <w:pPr>
              <w:spacing w:line="276" w:lineRule="auto"/>
              <w:rPr>
                <w:rFonts w:cstheme="minorHAnsi"/>
              </w:rPr>
            </w:pPr>
            <w:r>
              <w:rPr>
                <w:rFonts w:cstheme="minorHAnsi"/>
              </w:rPr>
              <w:t xml:space="preserve">15. </w:t>
            </w:r>
            <w:r w:rsidRPr="00E726EF">
              <w:rPr>
                <w:rFonts w:cstheme="minorHAnsi"/>
              </w:rPr>
              <w:t>Infecção no rim e trato urinário</w:t>
            </w:r>
          </w:p>
        </w:tc>
        <w:tc>
          <w:tcPr>
            <w:tcW w:w="709" w:type="dxa"/>
            <w:vAlign w:val="center"/>
          </w:tcPr>
          <w:p w14:paraId="393E3095" w14:textId="4760564B" w:rsidR="006C6CD9" w:rsidRPr="00E726EF" w:rsidRDefault="006C6CD9" w:rsidP="00C75EFC">
            <w:pPr>
              <w:spacing w:line="276" w:lineRule="auto"/>
              <w:jc w:val="center"/>
              <w:rPr>
                <w:rFonts w:cstheme="minorHAnsi"/>
              </w:rPr>
            </w:pPr>
            <w:r>
              <w:rPr>
                <w:rFonts w:ascii="Calibri" w:hAnsi="Calibri" w:cs="Calibri"/>
                <w:color w:val="000000"/>
              </w:rPr>
              <w:t>1,7</w:t>
            </w:r>
          </w:p>
        </w:tc>
        <w:tc>
          <w:tcPr>
            <w:tcW w:w="709" w:type="dxa"/>
            <w:vAlign w:val="center"/>
          </w:tcPr>
          <w:p w14:paraId="21DAA610" w14:textId="41171A3D" w:rsidR="006C6CD9" w:rsidRPr="00E726EF" w:rsidRDefault="006C6CD9" w:rsidP="00C75EFC">
            <w:pPr>
              <w:spacing w:line="276" w:lineRule="auto"/>
              <w:jc w:val="center"/>
              <w:rPr>
                <w:rFonts w:cstheme="minorHAnsi"/>
              </w:rPr>
            </w:pPr>
            <w:r>
              <w:rPr>
                <w:rFonts w:ascii="Calibri" w:hAnsi="Calibri" w:cs="Calibri"/>
                <w:color w:val="000000"/>
              </w:rPr>
              <w:t>3,3</w:t>
            </w:r>
          </w:p>
        </w:tc>
        <w:tc>
          <w:tcPr>
            <w:tcW w:w="709" w:type="dxa"/>
            <w:vAlign w:val="center"/>
          </w:tcPr>
          <w:p w14:paraId="5C2176CC" w14:textId="53049174" w:rsidR="006C6CD9" w:rsidRPr="00E726EF" w:rsidRDefault="006C6CD9" w:rsidP="00C75EFC">
            <w:pPr>
              <w:spacing w:line="276" w:lineRule="auto"/>
              <w:jc w:val="center"/>
              <w:rPr>
                <w:rFonts w:cstheme="minorHAnsi"/>
              </w:rPr>
            </w:pPr>
            <w:r>
              <w:rPr>
                <w:rFonts w:ascii="Calibri" w:hAnsi="Calibri" w:cs="Calibri"/>
                <w:color w:val="000000"/>
              </w:rPr>
              <w:t>2,5</w:t>
            </w:r>
          </w:p>
        </w:tc>
        <w:tc>
          <w:tcPr>
            <w:tcW w:w="708" w:type="dxa"/>
            <w:vAlign w:val="center"/>
          </w:tcPr>
          <w:p w14:paraId="3A798033" w14:textId="6B6015EA" w:rsidR="006C6CD9" w:rsidRDefault="006C6CD9" w:rsidP="00C75EFC">
            <w:pPr>
              <w:spacing w:line="276" w:lineRule="auto"/>
              <w:jc w:val="center"/>
              <w:rPr>
                <w:rFonts w:ascii="Calibri" w:hAnsi="Calibri" w:cs="Calibri"/>
                <w:color w:val="000000"/>
              </w:rPr>
            </w:pPr>
            <w:r>
              <w:rPr>
                <w:rFonts w:ascii="Calibri" w:hAnsi="Calibri" w:cs="Calibri"/>
                <w:color w:val="000000"/>
              </w:rPr>
              <w:t>0,51</w:t>
            </w:r>
          </w:p>
        </w:tc>
      </w:tr>
      <w:tr w:rsidR="006C6CD9" w:rsidRPr="00E726EF" w14:paraId="79D6F3A4" w14:textId="1317AE4D" w:rsidTr="00F15606">
        <w:tc>
          <w:tcPr>
            <w:tcW w:w="5665" w:type="dxa"/>
          </w:tcPr>
          <w:p w14:paraId="0E0B9E26" w14:textId="3ECF61BE" w:rsidR="006C6CD9" w:rsidRPr="00E726EF" w:rsidRDefault="006C6CD9" w:rsidP="00C75EFC">
            <w:pPr>
              <w:spacing w:line="276" w:lineRule="auto"/>
              <w:rPr>
                <w:rFonts w:cstheme="minorHAnsi"/>
              </w:rPr>
            </w:pPr>
            <w:r>
              <w:rPr>
                <w:rFonts w:cstheme="minorHAnsi"/>
              </w:rPr>
              <w:t xml:space="preserve">16. </w:t>
            </w:r>
            <w:r w:rsidRPr="00E726EF">
              <w:rPr>
                <w:rFonts w:cstheme="minorHAnsi"/>
              </w:rPr>
              <w:t>Infecção da pele e tecido subcutâneo</w:t>
            </w:r>
          </w:p>
        </w:tc>
        <w:tc>
          <w:tcPr>
            <w:tcW w:w="709" w:type="dxa"/>
            <w:vAlign w:val="center"/>
          </w:tcPr>
          <w:p w14:paraId="6EBECC8D" w14:textId="55DB480C" w:rsidR="006C6CD9" w:rsidRPr="00E726EF" w:rsidRDefault="006C6CD9" w:rsidP="00C75EFC">
            <w:pPr>
              <w:spacing w:line="276" w:lineRule="auto"/>
              <w:jc w:val="center"/>
              <w:rPr>
                <w:rFonts w:cstheme="minorHAnsi"/>
              </w:rPr>
            </w:pPr>
            <w:r>
              <w:rPr>
                <w:rFonts w:ascii="Calibri" w:hAnsi="Calibri" w:cs="Calibri"/>
                <w:color w:val="000000"/>
              </w:rPr>
              <w:t>1,1</w:t>
            </w:r>
          </w:p>
        </w:tc>
        <w:tc>
          <w:tcPr>
            <w:tcW w:w="709" w:type="dxa"/>
            <w:vAlign w:val="center"/>
          </w:tcPr>
          <w:p w14:paraId="28BA38A2" w14:textId="2E5661EA" w:rsidR="006C6CD9" w:rsidRPr="00E726EF" w:rsidRDefault="006C6CD9" w:rsidP="00C75EFC">
            <w:pPr>
              <w:spacing w:line="276" w:lineRule="auto"/>
              <w:jc w:val="center"/>
              <w:rPr>
                <w:rFonts w:cstheme="minorHAnsi"/>
              </w:rPr>
            </w:pPr>
            <w:r>
              <w:rPr>
                <w:rFonts w:ascii="Calibri" w:hAnsi="Calibri" w:cs="Calibri"/>
                <w:color w:val="000000"/>
              </w:rPr>
              <w:t>0,8</w:t>
            </w:r>
          </w:p>
        </w:tc>
        <w:tc>
          <w:tcPr>
            <w:tcW w:w="709" w:type="dxa"/>
            <w:vAlign w:val="center"/>
          </w:tcPr>
          <w:p w14:paraId="0B1B58A0" w14:textId="714CF2B8" w:rsidR="006C6CD9" w:rsidRPr="00E726EF" w:rsidRDefault="006C6CD9" w:rsidP="00C75EFC">
            <w:pPr>
              <w:spacing w:line="276" w:lineRule="auto"/>
              <w:jc w:val="center"/>
              <w:rPr>
                <w:rFonts w:cstheme="minorHAnsi"/>
              </w:rPr>
            </w:pPr>
            <w:r>
              <w:rPr>
                <w:rFonts w:ascii="Calibri" w:hAnsi="Calibri" w:cs="Calibri"/>
                <w:color w:val="000000"/>
              </w:rPr>
              <w:t>0,9</w:t>
            </w:r>
          </w:p>
        </w:tc>
        <w:tc>
          <w:tcPr>
            <w:tcW w:w="708" w:type="dxa"/>
            <w:vAlign w:val="center"/>
          </w:tcPr>
          <w:p w14:paraId="58045260" w14:textId="341060F6" w:rsidR="006C6CD9" w:rsidRDefault="006C6CD9" w:rsidP="00C75EFC">
            <w:pPr>
              <w:spacing w:line="276" w:lineRule="auto"/>
              <w:jc w:val="center"/>
              <w:rPr>
                <w:rFonts w:ascii="Calibri" w:hAnsi="Calibri" w:cs="Calibri"/>
                <w:color w:val="000000"/>
              </w:rPr>
            </w:pPr>
            <w:r>
              <w:rPr>
                <w:rFonts w:ascii="Calibri" w:hAnsi="Calibri" w:cs="Calibri"/>
                <w:color w:val="000000"/>
              </w:rPr>
              <w:t>1,38</w:t>
            </w:r>
          </w:p>
        </w:tc>
      </w:tr>
      <w:tr w:rsidR="006C6CD9" w:rsidRPr="00E726EF" w14:paraId="415FD245" w14:textId="1B7B0A61" w:rsidTr="00F15606">
        <w:tc>
          <w:tcPr>
            <w:tcW w:w="5665" w:type="dxa"/>
          </w:tcPr>
          <w:p w14:paraId="464DC846" w14:textId="69C1D81D" w:rsidR="006C6CD9" w:rsidRPr="00E726EF" w:rsidRDefault="006C6CD9" w:rsidP="00C75EFC">
            <w:pPr>
              <w:spacing w:line="276" w:lineRule="auto"/>
              <w:rPr>
                <w:rFonts w:cstheme="minorHAnsi"/>
              </w:rPr>
            </w:pPr>
            <w:r>
              <w:rPr>
                <w:rFonts w:cstheme="minorHAnsi"/>
              </w:rPr>
              <w:t xml:space="preserve">17. </w:t>
            </w:r>
            <w:r w:rsidRPr="00E726EF">
              <w:rPr>
                <w:rFonts w:cstheme="minorHAnsi"/>
              </w:rPr>
              <w:t>Doença inflamatória dos órgãos pélvicos femininos</w:t>
            </w:r>
          </w:p>
        </w:tc>
        <w:tc>
          <w:tcPr>
            <w:tcW w:w="709" w:type="dxa"/>
            <w:vAlign w:val="center"/>
          </w:tcPr>
          <w:p w14:paraId="3108FC46" w14:textId="5867D52A" w:rsidR="006C6CD9" w:rsidRPr="00E726EF" w:rsidRDefault="006C6CD9" w:rsidP="00C75EFC">
            <w:pPr>
              <w:spacing w:line="276" w:lineRule="auto"/>
              <w:jc w:val="center"/>
              <w:rPr>
                <w:rFonts w:cstheme="minorHAnsi"/>
              </w:rPr>
            </w:pPr>
            <w:r>
              <w:rPr>
                <w:rFonts w:ascii="Calibri" w:hAnsi="Calibri" w:cs="Calibri"/>
                <w:color w:val="000000"/>
              </w:rPr>
              <w:t>0,0</w:t>
            </w:r>
          </w:p>
        </w:tc>
        <w:tc>
          <w:tcPr>
            <w:tcW w:w="709" w:type="dxa"/>
            <w:vAlign w:val="center"/>
          </w:tcPr>
          <w:p w14:paraId="40C2D0E9" w14:textId="42F719FC" w:rsidR="006C6CD9" w:rsidRPr="00E726EF" w:rsidRDefault="006C6CD9" w:rsidP="00C75EFC">
            <w:pPr>
              <w:spacing w:line="276" w:lineRule="auto"/>
              <w:jc w:val="center"/>
              <w:rPr>
                <w:rFonts w:cstheme="minorHAnsi"/>
              </w:rPr>
            </w:pPr>
            <w:r>
              <w:rPr>
                <w:rFonts w:ascii="Calibri" w:hAnsi="Calibri" w:cs="Calibri"/>
                <w:color w:val="000000"/>
              </w:rPr>
              <w:t>0,7</w:t>
            </w:r>
          </w:p>
        </w:tc>
        <w:tc>
          <w:tcPr>
            <w:tcW w:w="709" w:type="dxa"/>
            <w:vAlign w:val="center"/>
          </w:tcPr>
          <w:p w14:paraId="0CD55F6D" w14:textId="3008660B" w:rsidR="006C6CD9" w:rsidRPr="00E726EF" w:rsidRDefault="006C6CD9" w:rsidP="00C75EFC">
            <w:pPr>
              <w:spacing w:line="276" w:lineRule="auto"/>
              <w:jc w:val="center"/>
              <w:rPr>
                <w:rFonts w:cstheme="minorHAnsi"/>
              </w:rPr>
            </w:pPr>
            <w:r>
              <w:rPr>
                <w:rFonts w:ascii="Calibri" w:hAnsi="Calibri" w:cs="Calibri"/>
                <w:color w:val="000000"/>
              </w:rPr>
              <w:t>0,4</w:t>
            </w:r>
          </w:p>
        </w:tc>
        <w:tc>
          <w:tcPr>
            <w:tcW w:w="708" w:type="dxa"/>
            <w:vAlign w:val="center"/>
          </w:tcPr>
          <w:p w14:paraId="6BA5DA1D" w14:textId="73648260" w:rsidR="006C6CD9" w:rsidRDefault="006C6CD9" w:rsidP="00C75EFC">
            <w:pPr>
              <w:spacing w:line="276" w:lineRule="auto"/>
              <w:jc w:val="center"/>
              <w:rPr>
                <w:rFonts w:ascii="Calibri" w:hAnsi="Calibri" w:cs="Calibri"/>
                <w:color w:val="000000"/>
              </w:rPr>
            </w:pPr>
            <w:r>
              <w:rPr>
                <w:rFonts w:ascii="Calibri" w:hAnsi="Calibri" w:cs="Calibri"/>
                <w:color w:val="000000"/>
              </w:rPr>
              <w:t>-</w:t>
            </w:r>
          </w:p>
        </w:tc>
      </w:tr>
      <w:tr w:rsidR="006C6CD9" w:rsidRPr="00E726EF" w14:paraId="0FFAD7CD" w14:textId="1542768B" w:rsidTr="00F15606">
        <w:tc>
          <w:tcPr>
            <w:tcW w:w="5665" w:type="dxa"/>
          </w:tcPr>
          <w:p w14:paraId="14127FB4" w14:textId="53E849D5" w:rsidR="006C6CD9" w:rsidRPr="00E726EF" w:rsidRDefault="006C6CD9" w:rsidP="00C75EFC">
            <w:pPr>
              <w:spacing w:line="276" w:lineRule="auto"/>
              <w:rPr>
                <w:rFonts w:cstheme="minorHAnsi"/>
              </w:rPr>
            </w:pPr>
            <w:r>
              <w:rPr>
                <w:rFonts w:cstheme="minorHAnsi"/>
              </w:rPr>
              <w:t xml:space="preserve">18. </w:t>
            </w:r>
            <w:r w:rsidRPr="00E726EF">
              <w:rPr>
                <w:rFonts w:cstheme="minorHAnsi"/>
              </w:rPr>
              <w:t>Úlcera gastrointestinal</w:t>
            </w:r>
          </w:p>
        </w:tc>
        <w:tc>
          <w:tcPr>
            <w:tcW w:w="709" w:type="dxa"/>
            <w:vAlign w:val="center"/>
          </w:tcPr>
          <w:p w14:paraId="24B9DFAE" w14:textId="2269A02D" w:rsidR="006C6CD9" w:rsidRPr="00E726EF" w:rsidRDefault="006C6CD9" w:rsidP="00C75EFC">
            <w:pPr>
              <w:spacing w:line="276" w:lineRule="auto"/>
              <w:jc w:val="center"/>
              <w:rPr>
                <w:rFonts w:cstheme="minorHAnsi"/>
              </w:rPr>
            </w:pPr>
            <w:r>
              <w:rPr>
                <w:rFonts w:ascii="Calibri" w:hAnsi="Calibri" w:cs="Calibri"/>
                <w:color w:val="000000"/>
              </w:rPr>
              <w:t>0,5</w:t>
            </w:r>
          </w:p>
        </w:tc>
        <w:tc>
          <w:tcPr>
            <w:tcW w:w="709" w:type="dxa"/>
            <w:vAlign w:val="center"/>
          </w:tcPr>
          <w:p w14:paraId="09C6CE09" w14:textId="1CACB96E" w:rsidR="006C6CD9" w:rsidRPr="00E726EF" w:rsidRDefault="006C6CD9" w:rsidP="00C75EFC">
            <w:pPr>
              <w:spacing w:line="276" w:lineRule="auto"/>
              <w:jc w:val="center"/>
              <w:rPr>
                <w:rFonts w:cstheme="minorHAnsi"/>
              </w:rPr>
            </w:pPr>
            <w:r>
              <w:rPr>
                <w:rFonts w:ascii="Calibri" w:hAnsi="Calibri" w:cs="Calibri"/>
                <w:color w:val="000000"/>
              </w:rPr>
              <w:t>0,3</w:t>
            </w:r>
          </w:p>
        </w:tc>
        <w:tc>
          <w:tcPr>
            <w:tcW w:w="709" w:type="dxa"/>
            <w:vAlign w:val="center"/>
          </w:tcPr>
          <w:p w14:paraId="2ADAEF1C" w14:textId="4D3F8EBC" w:rsidR="006C6CD9" w:rsidRPr="00E726EF" w:rsidRDefault="006C6CD9" w:rsidP="00C75EFC">
            <w:pPr>
              <w:spacing w:line="276" w:lineRule="auto"/>
              <w:jc w:val="center"/>
              <w:rPr>
                <w:rFonts w:cstheme="minorHAnsi"/>
              </w:rPr>
            </w:pPr>
            <w:r>
              <w:rPr>
                <w:rFonts w:ascii="Calibri" w:hAnsi="Calibri" w:cs="Calibri"/>
                <w:color w:val="000000"/>
              </w:rPr>
              <w:t>0,4</w:t>
            </w:r>
          </w:p>
        </w:tc>
        <w:tc>
          <w:tcPr>
            <w:tcW w:w="708" w:type="dxa"/>
            <w:vAlign w:val="center"/>
          </w:tcPr>
          <w:p w14:paraId="376940F1" w14:textId="14C31343" w:rsidR="006C6CD9" w:rsidRDefault="006C6CD9" w:rsidP="00C75EFC">
            <w:pPr>
              <w:spacing w:line="276" w:lineRule="auto"/>
              <w:jc w:val="center"/>
              <w:rPr>
                <w:rFonts w:ascii="Calibri" w:hAnsi="Calibri" w:cs="Calibri"/>
                <w:color w:val="000000"/>
              </w:rPr>
            </w:pPr>
            <w:r>
              <w:rPr>
                <w:rFonts w:ascii="Calibri" w:hAnsi="Calibri" w:cs="Calibri"/>
                <w:color w:val="000000"/>
              </w:rPr>
              <w:t>1,85</w:t>
            </w:r>
          </w:p>
        </w:tc>
      </w:tr>
      <w:tr w:rsidR="006C6CD9" w:rsidRPr="00E726EF" w14:paraId="3A4BA330" w14:textId="08B7B7BC" w:rsidTr="00F15606">
        <w:tc>
          <w:tcPr>
            <w:tcW w:w="5665" w:type="dxa"/>
          </w:tcPr>
          <w:p w14:paraId="253592CA" w14:textId="3803975C" w:rsidR="006C6CD9" w:rsidRPr="00E726EF" w:rsidRDefault="006C6CD9" w:rsidP="00C75EFC">
            <w:pPr>
              <w:spacing w:line="276" w:lineRule="auto"/>
              <w:rPr>
                <w:rFonts w:cstheme="minorHAnsi"/>
              </w:rPr>
            </w:pPr>
            <w:r>
              <w:rPr>
                <w:rFonts w:cstheme="minorHAnsi"/>
              </w:rPr>
              <w:t xml:space="preserve">19. </w:t>
            </w:r>
            <w:r w:rsidRPr="00E726EF">
              <w:rPr>
                <w:rFonts w:cstheme="minorHAnsi"/>
              </w:rPr>
              <w:t>Doenças relacionadas ao pré-natal e parto</w:t>
            </w:r>
          </w:p>
        </w:tc>
        <w:tc>
          <w:tcPr>
            <w:tcW w:w="709" w:type="dxa"/>
            <w:vAlign w:val="center"/>
          </w:tcPr>
          <w:p w14:paraId="134D1585" w14:textId="493291C0" w:rsidR="006C6CD9" w:rsidRPr="00E726EF" w:rsidRDefault="006C6CD9" w:rsidP="00C75EFC">
            <w:pPr>
              <w:spacing w:line="276" w:lineRule="auto"/>
              <w:jc w:val="center"/>
              <w:rPr>
                <w:rFonts w:cstheme="minorHAnsi"/>
              </w:rPr>
            </w:pPr>
            <w:r>
              <w:rPr>
                <w:rFonts w:ascii="Calibri" w:hAnsi="Calibri" w:cs="Calibri"/>
                <w:color w:val="000000"/>
              </w:rPr>
              <w:t>0,0</w:t>
            </w:r>
          </w:p>
        </w:tc>
        <w:tc>
          <w:tcPr>
            <w:tcW w:w="709" w:type="dxa"/>
            <w:vAlign w:val="center"/>
          </w:tcPr>
          <w:p w14:paraId="0F3F4365" w14:textId="2952857B" w:rsidR="006C6CD9" w:rsidRPr="00E726EF" w:rsidRDefault="006C6CD9" w:rsidP="00C75EFC">
            <w:pPr>
              <w:spacing w:line="276" w:lineRule="auto"/>
              <w:jc w:val="center"/>
              <w:rPr>
                <w:rFonts w:cstheme="minorHAnsi"/>
              </w:rPr>
            </w:pPr>
            <w:r>
              <w:rPr>
                <w:rFonts w:ascii="Calibri" w:hAnsi="Calibri" w:cs="Calibri"/>
                <w:color w:val="000000"/>
              </w:rPr>
              <w:t>0,5</w:t>
            </w:r>
          </w:p>
        </w:tc>
        <w:tc>
          <w:tcPr>
            <w:tcW w:w="709" w:type="dxa"/>
            <w:vAlign w:val="center"/>
          </w:tcPr>
          <w:p w14:paraId="09093663" w14:textId="1A539ADD" w:rsidR="006C6CD9" w:rsidRPr="00E726EF" w:rsidRDefault="006C6CD9" w:rsidP="00C75EFC">
            <w:pPr>
              <w:spacing w:line="276" w:lineRule="auto"/>
              <w:jc w:val="center"/>
              <w:rPr>
                <w:rFonts w:cstheme="minorHAnsi"/>
              </w:rPr>
            </w:pPr>
            <w:r>
              <w:rPr>
                <w:rFonts w:ascii="Calibri" w:hAnsi="Calibri" w:cs="Calibri"/>
                <w:color w:val="000000"/>
              </w:rPr>
              <w:t>0,3</w:t>
            </w:r>
          </w:p>
        </w:tc>
        <w:tc>
          <w:tcPr>
            <w:tcW w:w="708" w:type="dxa"/>
            <w:vAlign w:val="center"/>
          </w:tcPr>
          <w:p w14:paraId="2799C66B" w14:textId="2FD44BDE" w:rsidR="006C6CD9" w:rsidRDefault="006C6CD9" w:rsidP="00C75EFC">
            <w:pPr>
              <w:spacing w:line="276" w:lineRule="auto"/>
              <w:jc w:val="center"/>
              <w:rPr>
                <w:rFonts w:ascii="Calibri" w:hAnsi="Calibri" w:cs="Calibri"/>
                <w:color w:val="000000"/>
              </w:rPr>
            </w:pPr>
            <w:r>
              <w:rPr>
                <w:rFonts w:ascii="Calibri" w:hAnsi="Calibri" w:cs="Calibri"/>
                <w:color w:val="000000"/>
              </w:rPr>
              <w:t>0,08</w:t>
            </w:r>
          </w:p>
        </w:tc>
      </w:tr>
      <w:tr w:rsidR="006C6CD9" w:rsidRPr="00E726EF" w14:paraId="77BCDA1F" w14:textId="2F91F586" w:rsidTr="00F15606">
        <w:tc>
          <w:tcPr>
            <w:tcW w:w="5665" w:type="dxa"/>
          </w:tcPr>
          <w:p w14:paraId="420D3AFC" w14:textId="30F68B48" w:rsidR="006C6CD9" w:rsidRPr="00524011" w:rsidRDefault="006C6CD9" w:rsidP="00C75EFC">
            <w:pPr>
              <w:spacing w:line="276" w:lineRule="auto"/>
              <w:jc w:val="center"/>
              <w:rPr>
                <w:rFonts w:cstheme="minorHAnsi"/>
                <w:b/>
                <w:bCs/>
              </w:rPr>
            </w:pPr>
            <w:r w:rsidRPr="00524011">
              <w:rPr>
                <w:rFonts w:cstheme="minorHAnsi"/>
                <w:b/>
                <w:bCs/>
              </w:rPr>
              <w:t>Total</w:t>
            </w:r>
          </w:p>
        </w:tc>
        <w:tc>
          <w:tcPr>
            <w:tcW w:w="709" w:type="dxa"/>
            <w:vAlign w:val="center"/>
          </w:tcPr>
          <w:p w14:paraId="109CB90E" w14:textId="340E3D74" w:rsidR="006C6CD9" w:rsidRPr="006C6CD9" w:rsidRDefault="006C6CD9" w:rsidP="00C75EFC">
            <w:pPr>
              <w:spacing w:line="276" w:lineRule="auto"/>
              <w:jc w:val="center"/>
              <w:rPr>
                <w:rFonts w:cstheme="minorHAnsi"/>
                <w:b/>
                <w:bCs/>
                <w:color w:val="000000"/>
              </w:rPr>
            </w:pPr>
            <w:r w:rsidRPr="006C6CD9">
              <w:rPr>
                <w:rFonts w:ascii="Calibri" w:hAnsi="Calibri" w:cs="Calibri"/>
                <w:b/>
                <w:bCs/>
                <w:color w:val="000000"/>
              </w:rPr>
              <w:t>26,1</w:t>
            </w:r>
          </w:p>
        </w:tc>
        <w:tc>
          <w:tcPr>
            <w:tcW w:w="709" w:type="dxa"/>
            <w:vAlign w:val="center"/>
          </w:tcPr>
          <w:p w14:paraId="677409F4" w14:textId="5DD79553" w:rsidR="006C6CD9" w:rsidRPr="006C6CD9" w:rsidRDefault="006C6CD9" w:rsidP="00C75EFC">
            <w:pPr>
              <w:spacing w:line="276" w:lineRule="auto"/>
              <w:jc w:val="center"/>
              <w:rPr>
                <w:rFonts w:cstheme="minorHAnsi"/>
                <w:b/>
                <w:bCs/>
                <w:color w:val="000000"/>
              </w:rPr>
            </w:pPr>
            <w:r w:rsidRPr="006C6CD9">
              <w:rPr>
                <w:rFonts w:ascii="Calibri" w:hAnsi="Calibri" w:cs="Calibri"/>
                <w:b/>
                <w:bCs/>
                <w:color w:val="000000"/>
              </w:rPr>
              <w:t>25,8</w:t>
            </w:r>
          </w:p>
        </w:tc>
        <w:tc>
          <w:tcPr>
            <w:tcW w:w="709" w:type="dxa"/>
            <w:vAlign w:val="center"/>
          </w:tcPr>
          <w:p w14:paraId="69AEB47F" w14:textId="1468DE97" w:rsidR="006C6CD9" w:rsidRPr="006C6CD9" w:rsidRDefault="006C6CD9" w:rsidP="00C75EFC">
            <w:pPr>
              <w:spacing w:line="276" w:lineRule="auto"/>
              <w:jc w:val="center"/>
              <w:rPr>
                <w:rFonts w:ascii="Calibri" w:hAnsi="Calibri" w:cs="Calibri"/>
                <w:b/>
                <w:bCs/>
                <w:color w:val="000000"/>
              </w:rPr>
            </w:pPr>
            <w:r w:rsidRPr="006C6CD9">
              <w:rPr>
                <w:rFonts w:ascii="Calibri" w:hAnsi="Calibri" w:cs="Calibri"/>
                <w:b/>
                <w:bCs/>
                <w:color w:val="000000"/>
              </w:rPr>
              <w:t>25,9</w:t>
            </w:r>
          </w:p>
        </w:tc>
        <w:tc>
          <w:tcPr>
            <w:tcW w:w="708" w:type="dxa"/>
            <w:vAlign w:val="center"/>
          </w:tcPr>
          <w:p w14:paraId="256DCE75" w14:textId="626FE1B2" w:rsidR="006C6CD9" w:rsidRPr="006C6CD9" w:rsidRDefault="006C6CD9" w:rsidP="00C75EFC">
            <w:pPr>
              <w:spacing w:line="276" w:lineRule="auto"/>
              <w:jc w:val="center"/>
              <w:rPr>
                <w:rFonts w:ascii="Calibri" w:hAnsi="Calibri" w:cs="Calibri"/>
                <w:b/>
                <w:bCs/>
                <w:color w:val="000000"/>
              </w:rPr>
            </w:pPr>
            <w:r w:rsidRPr="006C6CD9">
              <w:rPr>
                <w:rFonts w:ascii="Calibri" w:hAnsi="Calibri" w:cs="Calibri"/>
                <w:b/>
                <w:bCs/>
                <w:color w:val="000000"/>
              </w:rPr>
              <w:t>1,01</w:t>
            </w:r>
          </w:p>
        </w:tc>
      </w:tr>
    </w:tbl>
    <w:p w14:paraId="520A7843" w14:textId="128ED99D" w:rsidR="00DF5D50" w:rsidRDefault="00DA6073" w:rsidP="00F369C8">
      <w:pPr>
        <w:spacing w:after="0" w:line="240" w:lineRule="auto"/>
        <w:jc w:val="both"/>
      </w:pPr>
      <w:r w:rsidRPr="00EF0412">
        <w:rPr>
          <w:b/>
          <w:bCs/>
        </w:rPr>
        <w:t>Fonte:</w:t>
      </w:r>
      <w:r>
        <w:t xml:space="preserve"> SIH – SUS</w:t>
      </w:r>
    </w:p>
    <w:p w14:paraId="214639A7" w14:textId="5F203E6C" w:rsidR="00DA6073" w:rsidRDefault="00DA6073" w:rsidP="00F369C8">
      <w:pPr>
        <w:spacing w:after="0" w:line="240" w:lineRule="auto"/>
        <w:jc w:val="both"/>
        <w:rPr>
          <w:b/>
          <w:bCs/>
        </w:rPr>
      </w:pPr>
      <w:r w:rsidRPr="00EF0412">
        <w:rPr>
          <w:b/>
          <w:bCs/>
        </w:rPr>
        <w:t>Legendas:</w:t>
      </w:r>
    </w:p>
    <w:p w14:paraId="65933D6D" w14:textId="0F17C068" w:rsidR="00771187" w:rsidRPr="0002686C" w:rsidRDefault="00EA0CA1" w:rsidP="00F369C8">
      <w:pPr>
        <w:spacing w:after="0" w:line="240" w:lineRule="auto"/>
        <w:jc w:val="both"/>
      </w:pPr>
      <w:r w:rsidRPr="0002686C">
        <w:t xml:space="preserve">(1) </w:t>
      </w:r>
      <w:r w:rsidR="00C235BE">
        <w:t>Percentual de ICSAP no s</w:t>
      </w:r>
      <w:r w:rsidRPr="0002686C">
        <w:t>exo masculino</w:t>
      </w:r>
      <w:r w:rsidR="00AE1469">
        <w:t xml:space="preserve">; </w:t>
      </w:r>
      <w:r w:rsidRPr="0002686C">
        <w:t xml:space="preserve">(2) </w:t>
      </w:r>
      <w:r w:rsidR="00C235BE">
        <w:t>Percentual de ICSAP no s</w:t>
      </w:r>
      <w:r w:rsidRPr="0002686C">
        <w:t>exo feminino</w:t>
      </w:r>
      <w:r w:rsidR="00AE1469">
        <w:t xml:space="preserve">; </w:t>
      </w:r>
      <w:r w:rsidR="00771187" w:rsidRPr="0002686C">
        <w:t xml:space="preserve">(3) </w:t>
      </w:r>
      <w:r w:rsidR="00C235BE">
        <w:t xml:space="preserve">Percentual de ICSAP em ambos </w:t>
      </w:r>
      <w:r w:rsidR="00771187" w:rsidRPr="0002686C">
        <w:t>os sexos</w:t>
      </w:r>
      <w:r w:rsidR="00AE1469">
        <w:t xml:space="preserve">; </w:t>
      </w:r>
      <w:r w:rsidR="00771187" w:rsidRPr="0002686C">
        <w:t xml:space="preserve">(4) Razão de proporção = </w:t>
      </w:r>
      <w:r w:rsidR="00E60123" w:rsidRPr="0002686C">
        <w:t>ICSAP (%</w:t>
      </w:r>
      <w:r w:rsidR="0002686C" w:rsidRPr="0002686C">
        <w:t xml:space="preserve">) </w:t>
      </w:r>
      <w:r w:rsidR="0002686C" w:rsidRPr="0002686C">
        <w:rPr>
          <w:vertAlign w:val="subscript"/>
        </w:rPr>
        <w:t>masculino</w:t>
      </w:r>
      <w:r w:rsidR="00E60123" w:rsidRPr="0002686C">
        <w:t xml:space="preserve"> / ICSAP (%) </w:t>
      </w:r>
      <w:r w:rsidR="0002686C" w:rsidRPr="0002686C">
        <w:rPr>
          <w:vertAlign w:val="subscript"/>
        </w:rPr>
        <w:t>f</w:t>
      </w:r>
      <w:r w:rsidR="00E60123" w:rsidRPr="0002686C">
        <w:rPr>
          <w:vertAlign w:val="subscript"/>
        </w:rPr>
        <w:t>eminino</w:t>
      </w:r>
      <w:r w:rsidR="00E60123" w:rsidRPr="0002686C">
        <w:t xml:space="preserve"> </w:t>
      </w:r>
    </w:p>
    <w:p w14:paraId="7009AC5E" w14:textId="77777777" w:rsidR="00771187" w:rsidRDefault="00771187" w:rsidP="00F369C8">
      <w:pPr>
        <w:spacing w:after="0" w:line="276" w:lineRule="auto"/>
        <w:jc w:val="both"/>
        <w:rPr>
          <w:b/>
          <w:bCs/>
        </w:rPr>
      </w:pPr>
    </w:p>
    <w:p w14:paraId="700777E0" w14:textId="73ADFB48" w:rsidR="00722212" w:rsidRDefault="002A788A" w:rsidP="00F369C8">
      <w:pPr>
        <w:spacing w:after="0" w:line="276" w:lineRule="auto"/>
        <w:ind w:firstLine="851"/>
        <w:jc w:val="both"/>
      </w:pPr>
      <w:r>
        <w:lastRenderedPageBreak/>
        <w:t>Quanto à proporção de ICSAP</w:t>
      </w:r>
      <w:r w:rsidR="00B507BC">
        <w:t>s</w:t>
      </w:r>
      <w:r>
        <w:t xml:space="preserve"> </w:t>
      </w:r>
      <w:r w:rsidR="00AD4048">
        <w:t>em relação ao total de internações</w:t>
      </w:r>
      <w:r w:rsidR="0020026F">
        <w:t xml:space="preserve">, </w:t>
      </w:r>
      <w:r w:rsidR="00AD4048">
        <w:t xml:space="preserve">por idade, </w:t>
      </w:r>
      <w:r w:rsidR="00031166">
        <w:t xml:space="preserve">o que se nota é que elas </w:t>
      </w:r>
      <w:r w:rsidR="00A45423">
        <w:t xml:space="preserve">são maiores </w:t>
      </w:r>
      <w:r w:rsidR="00D41ACD">
        <w:t xml:space="preserve">do que a média </w:t>
      </w:r>
      <w:r w:rsidR="00A45423">
        <w:t>dos 0 aos 10 anos</w:t>
      </w:r>
      <w:r w:rsidR="00281364">
        <w:t xml:space="preserve">, de um lado, e a partir </w:t>
      </w:r>
      <w:r w:rsidR="008E7BD1">
        <w:t>dos 55 anos, de outro</w:t>
      </w:r>
      <w:r w:rsidR="005168C7">
        <w:t xml:space="preserve"> (Gráfico 1)</w:t>
      </w:r>
      <w:r w:rsidR="008E7BD1">
        <w:t xml:space="preserve">. A maior proporção de ICSAP ocorreu </w:t>
      </w:r>
      <w:r w:rsidR="00962C72">
        <w:t>com 1 ano de idade</w:t>
      </w:r>
      <w:r w:rsidR="00313DC5">
        <w:t xml:space="preserve">, com um surpreendente percentual de quase 50% (49,2%, mais especificamente). </w:t>
      </w:r>
      <w:r w:rsidR="00D41ACD">
        <w:t xml:space="preserve">A menor proporção de ICSAP </w:t>
      </w:r>
      <w:r w:rsidR="008C788F">
        <w:t xml:space="preserve">se deu entre os 27 e 29 anos, com um índice de </w:t>
      </w:r>
      <w:r w:rsidR="00722212">
        <w:t>13,1%.</w:t>
      </w:r>
    </w:p>
    <w:p w14:paraId="748DFED3" w14:textId="77777777" w:rsidR="00F369C8" w:rsidRPr="00F369C8" w:rsidRDefault="00F369C8" w:rsidP="00F369C8">
      <w:pPr>
        <w:spacing w:after="0" w:line="276" w:lineRule="auto"/>
        <w:jc w:val="both"/>
      </w:pPr>
    </w:p>
    <w:p w14:paraId="3DA2AD40" w14:textId="3DD358EE" w:rsidR="0020026F" w:rsidRDefault="0020026F" w:rsidP="00F369C8">
      <w:pPr>
        <w:spacing w:after="0" w:line="240" w:lineRule="auto"/>
      </w:pPr>
      <w:r w:rsidRPr="00C432C3">
        <w:rPr>
          <w:b/>
          <w:bCs/>
        </w:rPr>
        <w:t xml:space="preserve">Gráfico 1 </w:t>
      </w:r>
      <w:r w:rsidR="00C432C3" w:rsidRPr="00C432C3">
        <w:rPr>
          <w:b/>
          <w:bCs/>
        </w:rPr>
        <w:t>–</w:t>
      </w:r>
      <w:r>
        <w:t xml:space="preserve"> </w:t>
      </w:r>
      <w:r w:rsidR="00C432C3">
        <w:t>Proporção de ICSAP em relação ao total de internações, por idade</w:t>
      </w:r>
    </w:p>
    <w:p w14:paraId="54AB4E73" w14:textId="3FDD6392" w:rsidR="00790C28" w:rsidRDefault="00C432C3" w:rsidP="00F369C8">
      <w:pPr>
        <w:spacing w:after="0" w:line="276" w:lineRule="auto"/>
      </w:pPr>
      <w:r>
        <w:rPr>
          <w:noProof/>
        </w:rPr>
        <w:drawing>
          <wp:inline distT="0" distB="0" distL="0" distR="0" wp14:anchorId="2F71E2DF" wp14:editId="66EC35B1">
            <wp:extent cx="5399651" cy="3236181"/>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9651" cy="3236181"/>
                    </a:xfrm>
                    <a:prstGeom prst="rect">
                      <a:avLst/>
                    </a:prstGeom>
                    <a:noFill/>
                    <a:ln>
                      <a:noFill/>
                    </a:ln>
                  </pic:spPr>
                </pic:pic>
              </a:graphicData>
            </a:graphic>
          </wp:inline>
        </w:drawing>
      </w:r>
    </w:p>
    <w:p w14:paraId="124352B1" w14:textId="008D9710" w:rsidR="00790C28" w:rsidRDefault="00790C28" w:rsidP="00EC2C47">
      <w:pPr>
        <w:spacing w:after="0" w:line="276" w:lineRule="auto"/>
        <w:ind w:firstLine="851"/>
        <w:jc w:val="both"/>
      </w:pPr>
    </w:p>
    <w:p w14:paraId="52E8E501" w14:textId="2888915A" w:rsidR="00EB33C3" w:rsidRDefault="007948F6" w:rsidP="00EC2C47">
      <w:pPr>
        <w:spacing w:after="0" w:line="276" w:lineRule="auto"/>
        <w:ind w:firstLine="851"/>
        <w:jc w:val="both"/>
      </w:pPr>
      <w:r>
        <w:t>Quanto às causas de ICSAP por faixa etária</w:t>
      </w:r>
      <w:r w:rsidR="00EC2C47">
        <w:t xml:space="preserve"> (Tabela 2)</w:t>
      </w:r>
      <w:r w:rsidR="00354CD7">
        <w:t>, dos 0 aos 4 anos,</w:t>
      </w:r>
      <w:r w:rsidR="00D30571">
        <w:t xml:space="preserve"> as </w:t>
      </w:r>
      <w:r w:rsidR="005A62E8">
        <w:t>três</w:t>
      </w:r>
      <w:r w:rsidR="00D30571">
        <w:t xml:space="preserve"> condições mais frequentes </w:t>
      </w:r>
      <w:r w:rsidR="00B677D6">
        <w:t xml:space="preserve">são: </w:t>
      </w:r>
      <w:r w:rsidR="00B93548">
        <w:t xml:space="preserve">gastroenterites infecciosas (grupo 2), com </w:t>
      </w:r>
      <w:r w:rsidR="00EC2C47">
        <w:t xml:space="preserve">16,6% do total de internações nessa faixa etária; </w:t>
      </w:r>
      <w:r w:rsidR="00632DF3">
        <w:t>asma (grupo 7), com 5,7%</w:t>
      </w:r>
      <w:r w:rsidR="003A424D">
        <w:t xml:space="preserve">; </w:t>
      </w:r>
      <w:r w:rsidR="00D73A14">
        <w:t xml:space="preserve">e </w:t>
      </w:r>
      <w:r w:rsidR="003A424D">
        <w:t>pneumonias bacterianas (grupo 6), com 5,6%</w:t>
      </w:r>
      <w:r w:rsidR="007F4328">
        <w:t xml:space="preserve">. </w:t>
      </w:r>
      <w:r w:rsidR="00935A9C">
        <w:t xml:space="preserve">Dos </w:t>
      </w:r>
      <w:r w:rsidR="00C83C64">
        <w:t xml:space="preserve">15 aos 29 anos, </w:t>
      </w:r>
      <w:r w:rsidR="00376889">
        <w:t>a maior causa de ICSAP passa a ser a infecção no rim e trato urinário (grupo 15), com 3,9% do total de internações nessa faixa etária</w:t>
      </w:r>
      <w:r w:rsidR="00EF7855">
        <w:t xml:space="preserve">; a segunda </w:t>
      </w:r>
      <w:r w:rsidR="0019615E">
        <w:t xml:space="preserve">são as gastroenterites infecciosas </w:t>
      </w:r>
      <w:r w:rsidR="00646BA8">
        <w:t xml:space="preserve">(grupo 2), </w:t>
      </w:r>
      <w:r w:rsidR="00E03653">
        <w:t xml:space="preserve">com </w:t>
      </w:r>
      <w:r w:rsidR="0019615E">
        <w:t xml:space="preserve">3,5%, e a terceira, </w:t>
      </w:r>
      <w:r w:rsidR="005B0C42">
        <w:t>as doenças relacionadas ao parto e pré-natal</w:t>
      </w:r>
      <w:r w:rsidR="002930FD">
        <w:t xml:space="preserve"> </w:t>
      </w:r>
      <w:r w:rsidR="00E03653">
        <w:t xml:space="preserve">(grupo 19), com </w:t>
      </w:r>
      <w:r w:rsidR="002930FD">
        <w:t xml:space="preserve">1,1%. </w:t>
      </w:r>
      <w:r w:rsidR="00E534D9">
        <w:t xml:space="preserve">Dos 30 aos 49 anos, as gastroenterites infecciosas </w:t>
      </w:r>
      <w:r w:rsidR="00DB7FD3">
        <w:t xml:space="preserve">(grupo 2) </w:t>
      </w:r>
      <w:r w:rsidR="00E534D9">
        <w:t xml:space="preserve">voltam a ocupar a primeira colocação entre as </w:t>
      </w:r>
      <w:r w:rsidR="009659F9">
        <w:t xml:space="preserve">principais </w:t>
      </w:r>
      <w:r w:rsidR="00E534D9">
        <w:t>causas de ICSAP, com</w:t>
      </w:r>
      <w:r w:rsidR="00DB7FD3">
        <w:t xml:space="preserve"> 2,9% do total de internações nessa faixa etária; </w:t>
      </w:r>
      <w:r w:rsidR="00BA58FC">
        <w:t>a segunda causa mais frequente</w:t>
      </w:r>
      <w:r w:rsidR="00E534D9">
        <w:t xml:space="preserve"> </w:t>
      </w:r>
      <w:r w:rsidR="00BA58FC">
        <w:t>é a infecção no rim e trato urinário (grupo 15), com 2,4%</w:t>
      </w:r>
      <w:r w:rsidR="003727AB">
        <w:t xml:space="preserve">, sendo que a terceira passa a ser a </w:t>
      </w:r>
      <w:r w:rsidR="00156B58">
        <w:t xml:space="preserve">insuficiência cardíaca (grupo 11), com 1,2%. </w:t>
      </w:r>
      <w:r w:rsidR="001E499A">
        <w:t>Dos 50 aos 59 anos, a insuficiência cardíaca (grupo 11) passa a ocupar a primeira colocação, com 4,0% do total de internações nessa faixa etária</w:t>
      </w:r>
      <w:r w:rsidR="00BD3CBF">
        <w:t xml:space="preserve">, </w:t>
      </w:r>
      <w:r w:rsidR="00712AAA">
        <w:t>sendo que</w:t>
      </w:r>
      <w:r w:rsidR="00BD3CBF">
        <w:t xml:space="preserve"> as duas seguintes são: </w:t>
      </w:r>
      <w:r w:rsidR="001F107A">
        <w:t xml:space="preserve">gastroenterites infecciosas </w:t>
      </w:r>
      <w:r w:rsidR="00B34C20">
        <w:t xml:space="preserve">(grupo 2), com </w:t>
      </w:r>
      <w:r w:rsidR="001F107A">
        <w:t>2,8%</w:t>
      </w:r>
      <w:r w:rsidR="00B34C20">
        <w:t xml:space="preserve">; e diabetes melitus (grupo 13), com </w:t>
      </w:r>
      <w:r w:rsidR="007D61DF">
        <w:t xml:space="preserve">2,7%. </w:t>
      </w:r>
      <w:r w:rsidR="00266F85">
        <w:t xml:space="preserve">A partir dos 60 anos, as três condições mais frequentes são: </w:t>
      </w:r>
      <w:r w:rsidR="002D2071">
        <w:t xml:space="preserve">insuficiência cardíaca (grupo 11), com 8,0% do total de internações para essa faixa etária; </w:t>
      </w:r>
      <w:r w:rsidR="00B34C24">
        <w:t xml:space="preserve">as doenças cerebrovasculares (grupo 12), com 5,1%; e </w:t>
      </w:r>
      <w:r w:rsidR="00373DD6">
        <w:t>as doenças pulmonares (grupo 8), com 4,0%.</w:t>
      </w:r>
    </w:p>
    <w:p w14:paraId="51B80EF8" w14:textId="77777777" w:rsidR="00EB33C3" w:rsidRDefault="00EB33C3" w:rsidP="00EC2C47">
      <w:pPr>
        <w:spacing w:after="0" w:line="276" w:lineRule="auto"/>
        <w:jc w:val="both"/>
      </w:pPr>
    </w:p>
    <w:p w14:paraId="2775BA5D" w14:textId="302392DE" w:rsidR="007716FB" w:rsidRDefault="00A03897" w:rsidP="0025650C">
      <w:pPr>
        <w:spacing w:after="0" w:line="240" w:lineRule="auto"/>
      </w:pPr>
      <w:r w:rsidRPr="0025650C">
        <w:rPr>
          <w:b/>
          <w:bCs/>
        </w:rPr>
        <w:t xml:space="preserve">Tabela 2 </w:t>
      </w:r>
      <w:r w:rsidR="0025650C" w:rsidRPr="0025650C">
        <w:rPr>
          <w:b/>
          <w:bCs/>
        </w:rPr>
        <w:t>–</w:t>
      </w:r>
      <w:r w:rsidR="0025650C">
        <w:t xml:space="preserve"> </w:t>
      </w:r>
      <w:r>
        <w:t>Proporção de internações por condições sensíveis à atenção primária em relação ao total de internações</w:t>
      </w:r>
      <w:r w:rsidR="0037405D">
        <w:t xml:space="preserve"> (%)</w:t>
      </w:r>
      <w:r>
        <w:t xml:space="preserve">, por </w:t>
      </w:r>
      <w:r w:rsidR="00FA10A5">
        <w:t>faixa etária</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5D1E01" w14:paraId="0F37A2FB" w14:textId="77777777" w:rsidTr="005D1E01">
        <w:tc>
          <w:tcPr>
            <w:tcW w:w="1061" w:type="dxa"/>
          </w:tcPr>
          <w:p w14:paraId="661B5EDE" w14:textId="35EBFDC2" w:rsidR="005D1E01" w:rsidRPr="00613F03" w:rsidRDefault="001A0887" w:rsidP="00613F03">
            <w:pPr>
              <w:jc w:val="center"/>
              <w:rPr>
                <w:b/>
                <w:bCs/>
              </w:rPr>
            </w:pPr>
            <w:r w:rsidRPr="00613F03">
              <w:rPr>
                <w:b/>
                <w:bCs/>
              </w:rPr>
              <w:t>Grupo</w:t>
            </w:r>
          </w:p>
        </w:tc>
        <w:tc>
          <w:tcPr>
            <w:tcW w:w="1061" w:type="dxa"/>
          </w:tcPr>
          <w:p w14:paraId="43135A97" w14:textId="7B4BF6CA" w:rsidR="005D1E01" w:rsidRPr="00613F03" w:rsidRDefault="00EF17C8" w:rsidP="00613F03">
            <w:pPr>
              <w:jc w:val="center"/>
              <w:rPr>
                <w:b/>
                <w:bCs/>
              </w:rPr>
            </w:pPr>
            <w:r w:rsidRPr="00613F03">
              <w:rPr>
                <w:b/>
                <w:bCs/>
              </w:rPr>
              <w:t>0-4</w:t>
            </w:r>
          </w:p>
        </w:tc>
        <w:tc>
          <w:tcPr>
            <w:tcW w:w="1062" w:type="dxa"/>
          </w:tcPr>
          <w:p w14:paraId="58873AEE" w14:textId="15FF4EEA" w:rsidR="005D1E01" w:rsidRPr="00613F03" w:rsidRDefault="00EF17C8" w:rsidP="00613F03">
            <w:pPr>
              <w:jc w:val="center"/>
              <w:rPr>
                <w:b/>
                <w:bCs/>
              </w:rPr>
            </w:pPr>
            <w:r w:rsidRPr="00613F03">
              <w:rPr>
                <w:b/>
                <w:bCs/>
              </w:rPr>
              <w:t>5-14</w:t>
            </w:r>
          </w:p>
        </w:tc>
        <w:tc>
          <w:tcPr>
            <w:tcW w:w="1062" w:type="dxa"/>
          </w:tcPr>
          <w:p w14:paraId="56ECA1C3" w14:textId="6A1A81A8" w:rsidR="005D1E01" w:rsidRPr="00613F03" w:rsidRDefault="00EF17C8" w:rsidP="00613F03">
            <w:pPr>
              <w:jc w:val="center"/>
              <w:rPr>
                <w:b/>
                <w:bCs/>
              </w:rPr>
            </w:pPr>
            <w:r w:rsidRPr="00613F03">
              <w:rPr>
                <w:b/>
                <w:bCs/>
              </w:rPr>
              <w:t>15-29</w:t>
            </w:r>
          </w:p>
        </w:tc>
        <w:tc>
          <w:tcPr>
            <w:tcW w:w="1062" w:type="dxa"/>
          </w:tcPr>
          <w:p w14:paraId="4F06A5DB" w14:textId="7C44C3F9" w:rsidR="005D1E01" w:rsidRPr="00613F03" w:rsidRDefault="00EF17C8" w:rsidP="00613F03">
            <w:pPr>
              <w:jc w:val="center"/>
              <w:rPr>
                <w:b/>
                <w:bCs/>
              </w:rPr>
            </w:pPr>
            <w:r w:rsidRPr="00613F03">
              <w:rPr>
                <w:b/>
                <w:bCs/>
              </w:rPr>
              <w:t>30-49</w:t>
            </w:r>
          </w:p>
        </w:tc>
        <w:tc>
          <w:tcPr>
            <w:tcW w:w="1062" w:type="dxa"/>
          </w:tcPr>
          <w:p w14:paraId="4D15B19A" w14:textId="0A4BA887" w:rsidR="005D1E01" w:rsidRPr="00613F03" w:rsidRDefault="00EF17C8" w:rsidP="00613F03">
            <w:pPr>
              <w:jc w:val="center"/>
              <w:rPr>
                <w:b/>
                <w:bCs/>
              </w:rPr>
            </w:pPr>
            <w:r w:rsidRPr="00613F03">
              <w:rPr>
                <w:b/>
                <w:bCs/>
              </w:rPr>
              <w:t>50-59</w:t>
            </w:r>
          </w:p>
        </w:tc>
        <w:tc>
          <w:tcPr>
            <w:tcW w:w="1062" w:type="dxa"/>
          </w:tcPr>
          <w:p w14:paraId="544B4220" w14:textId="5BBB1DCB" w:rsidR="005D1E01" w:rsidRPr="00613F03" w:rsidRDefault="00EF17C8" w:rsidP="00613F03">
            <w:pPr>
              <w:jc w:val="center"/>
              <w:rPr>
                <w:b/>
                <w:bCs/>
              </w:rPr>
            </w:pPr>
            <w:r w:rsidRPr="00613F03">
              <w:rPr>
                <w:b/>
                <w:bCs/>
              </w:rPr>
              <w:t>60+</w:t>
            </w:r>
          </w:p>
        </w:tc>
        <w:tc>
          <w:tcPr>
            <w:tcW w:w="1062" w:type="dxa"/>
          </w:tcPr>
          <w:p w14:paraId="6634B604" w14:textId="55BD30CF" w:rsidR="005D1E01" w:rsidRPr="00613F03" w:rsidRDefault="00613F03" w:rsidP="00613F03">
            <w:pPr>
              <w:jc w:val="center"/>
              <w:rPr>
                <w:b/>
                <w:bCs/>
              </w:rPr>
            </w:pPr>
            <w:r w:rsidRPr="00613F03">
              <w:rPr>
                <w:b/>
                <w:bCs/>
              </w:rPr>
              <w:t>Total</w:t>
            </w:r>
          </w:p>
        </w:tc>
      </w:tr>
      <w:tr w:rsidR="00370BE1" w14:paraId="129E4E7F" w14:textId="77777777" w:rsidTr="0037405D">
        <w:tc>
          <w:tcPr>
            <w:tcW w:w="1061" w:type="dxa"/>
            <w:vAlign w:val="center"/>
          </w:tcPr>
          <w:p w14:paraId="64741D65" w14:textId="0385AC16" w:rsidR="00370BE1" w:rsidRDefault="00370BE1" w:rsidP="0037405D">
            <w:pPr>
              <w:jc w:val="center"/>
            </w:pPr>
            <w:r>
              <w:t>01</w:t>
            </w:r>
          </w:p>
        </w:tc>
        <w:tc>
          <w:tcPr>
            <w:tcW w:w="1061" w:type="dxa"/>
            <w:vAlign w:val="center"/>
          </w:tcPr>
          <w:p w14:paraId="55989DF5" w14:textId="06825738" w:rsidR="00370BE1" w:rsidRDefault="00370BE1" w:rsidP="0037405D">
            <w:pPr>
              <w:jc w:val="center"/>
            </w:pPr>
            <w:r>
              <w:rPr>
                <w:rFonts w:ascii="Calibri" w:hAnsi="Calibri" w:cs="Calibri"/>
                <w:color w:val="000000"/>
              </w:rPr>
              <w:t>0,2</w:t>
            </w:r>
          </w:p>
        </w:tc>
        <w:tc>
          <w:tcPr>
            <w:tcW w:w="1062" w:type="dxa"/>
            <w:vAlign w:val="center"/>
          </w:tcPr>
          <w:p w14:paraId="5AF099EB" w14:textId="7C5E160D" w:rsidR="00370BE1" w:rsidRDefault="00370BE1" w:rsidP="0037405D">
            <w:pPr>
              <w:jc w:val="center"/>
            </w:pPr>
            <w:r>
              <w:rPr>
                <w:rFonts w:ascii="Calibri" w:hAnsi="Calibri" w:cs="Calibri"/>
                <w:color w:val="000000"/>
              </w:rPr>
              <w:t>0,3</w:t>
            </w:r>
          </w:p>
        </w:tc>
        <w:tc>
          <w:tcPr>
            <w:tcW w:w="1062" w:type="dxa"/>
            <w:vAlign w:val="center"/>
          </w:tcPr>
          <w:p w14:paraId="5B4DA503" w14:textId="19C40E74" w:rsidR="00370BE1" w:rsidRDefault="00370BE1" w:rsidP="0037405D">
            <w:pPr>
              <w:jc w:val="center"/>
            </w:pPr>
            <w:r>
              <w:rPr>
                <w:rFonts w:ascii="Calibri" w:hAnsi="Calibri" w:cs="Calibri"/>
                <w:color w:val="000000"/>
              </w:rPr>
              <w:t>0,3</w:t>
            </w:r>
          </w:p>
        </w:tc>
        <w:tc>
          <w:tcPr>
            <w:tcW w:w="1062" w:type="dxa"/>
            <w:vAlign w:val="center"/>
          </w:tcPr>
          <w:p w14:paraId="4CC0395C" w14:textId="298252D2" w:rsidR="00370BE1" w:rsidRDefault="00370BE1" w:rsidP="0037405D">
            <w:pPr>
              <w:jc w:val="center"/>
            </w:pPr>
            <w:r>
              <w:rPr>
                <w:rFonts w:ascii="Calibri" w:hAnsi="Calibri" w:cs="Calibri"/>
                <w:color w:val="000000"/>
              </w:rPr>
              <w:t>0,4</w:t>
            </w:r>
          </w:p>
        </w:tc>
        <w:tc>
          <w:tcPr>
            <w:tcW w:w="1062" w:type="dxa"/>
            <w:vAlign w:val="center"/>
          </w:tcPr>
          <w:p w14:paraId="05654D07" w14:textId="255A6054" w:rsidR="00370BE1" w:rsidRDefault="00370BE1" w:rsidP="0037405D">
            <w:pPr>
              <w:jc w:val="center"/>
            </w:pPr>
            <w:r>
              <w:rPr>
                <w:rFonts w:ascii="Calibri" w:hAnsi="Calibri" w:cs="Calibri"/>
                <w:color w:val="000000"/>
              </w:rPr>
              <w:t>0,3</w:t>
            </w:r>
          </w:p>
        </w:tc>
        <w:tc>
          <w:tcPr>
            <w:tcW w:w="1062" w:type="dxa"/>
            <w:vAlign w:val="center"/>
          </w:tcPr>
          <w:p w14:paraId="1A48A76A" w14:textId="152BC886" w:rsidR="00370BE1" w:rsidRDefault="00370BE1" w:rsidP="0037405D">
            <w:pPr>
              <w:jc w:val="center"/>
            </w:pPr>
            <w:r>
              <w:rPr>
                <w:rFonts w:ascii="Calibri" w:hAnsi="Calibri" w:cs="Calibri"/>
                <w:color w:val="000000"/>
              </w:rPr>
              <w:t>0,2</w:t>
            </w:r>
          </w:p>
        </w:tc>
        <w:tc>
          <w:tcPr>
            <w:tcW w:w="1062" w:type="dxa"/>
            <w:vAlign w:val="center"/>
          </w:tcPr>
          <w:p w14:paraId="704B44E1" w14:textId="362EF92B" w:rsidR="00370BE1" w:rsidRDefault="00370BE1" w:rsidP="0037405D">
            <w:pPr>
              <w:jc w:val="center"/>
            </w:pPr>
            <w:r>
              <w:rPr>
                <w:rFonts w:ascii="Calibri" w:hAnsi="Calibri" w:cs="Calibri"/>
                <w:color w:val="000000"/>
              </w:rPr>
              <w:t>0,3</w:t>
            </w:r>
          </w:p>
        </w:tc>
      </w:tr>
      <w:tr w:rsidR="00370BE1" w14:paraId="3E4A160E" w14:textId="77777777" w:rsidTr="0037405D">
        <w:tc>
          <w:tcPr>
            <w:tcW w:w="1061" w:type="dxa"/>
            <w:vAlign w:val="center"/>
          </w:tcPr>
          <w:p w14:paraId="5E362132" w14:textId="19286BB7" w:rsidR="00370BE1" w:rsidRDefault="00370BE1" w:rsidP="0037405D">
            <w:pPr>
              <w:jc w:val="center"/>
            </w:pPr>
            <w:r>
              <w:lastRenderedPageBreak/>
              <w:t>02</w:t>
            </w:r>
          </w:p>
        </w:tc>
        <w:tc>
          <w:tcPr>
            <w:tcW w:w="1061" w:type="dxa"/>
            <w:vAlign w:val="center"/>
          </w:tcPr>
          <w:p w14:paraId="5DA46ACE" w14:textId="5158A9D4" w:rsidR="00370BE1" w:rsidRDefault="00370BE1" w:rsidP="0037405D">
            <w:pPr>
              <w:jc w:val="center"/>
            </w:pPr>
            <w:r>
              <w:rPr>
                <w:rFonts w:ascii="Calibri" w:hAnsi="Calibri" w:cs="Calibri"/>
                <w:color w:val="000000"/>
              </w:rPr>
              <w:t>16,6</w:t>
            </w:r>
          </w:p>
        </w:tc>
        <w:tc>
          <w:tcPr>
            <w:tcW w:w="1062" w:type="dxa"/>
            <w:vAlign w:val="center"/>
          </w:tcPr>
          <w:p w14:paraId="07A25368" w14:textId="4080F07A" w:rsidR="00370BE1" w:rsidRDefault="00370BE1" w:rsidP="0037405D">
            <w:pPr>
              <w:jc w:val="center"/>
            </w:pPr>
            <w:r>
              <w:rPr>
                <w:rFonts w:ascii="Calibri" w:hAnsi="Calibri" w:cs="Calibri"/>
                <w:color w:val="000000"/>
              </w:rPr>
              <w:t>11,8</w:t>
            </w:r>
          </w:p>
        </w:tc>
        <w:tc>
          <w:tcPr>
            <w:tcW w:w="1062" w:type="dxa"/>
            <w:vAlign w:val="center"/>
          </w:tcPr>
          <w:p w14:paraId="796665D7" w14:textId="116B2F5E" w:rsidR="00370BE1" w:rsidRDefault="00370BE1" w:rsidP="0037405D">
            <w:pPr>
              <w:jc w:val="center"/>
            </w:pPr>
            <w:r>
              <w:rPr>
                <w:rFonts w:ascii="Calibri" w:hAnsi="Calibri" w:cs="Calibri"/>
                <w:color w:val="000000"/>
              </w:rPr>
              <w:t>3,5</w:t>
            </w:r>
          </w:p>
        </w:tc>
        <w:tc>
          <w:tcPr>
            <w:tcW w:w="1062" w:type="dxa"/>
            <w:vAlign w:val="center"/>
          </w:tcPr>
          <w:p w14:paraId="685DD79F" w14:textId="07AFF9F7" w:rsidR="00370BE1" w:rsidRDefault="00370BE1" w:rsidP="0037405D">
            <w:pPr>
              <w:jc w:val="center"/>
            </w:pPr>
            <w:r>
              <w:rPr>
                <w:rFonts w:ascii="Calibri" w:hAnsi="Calibri" w:cs="Calibri"/>
                <w:color w:val="000000"/>
              </w:rPr>
              <w:t>2,9</w:t>
            </w:r>
          </w:p>
        </w:tc>
        <w:tc>
          <w:tcPr>
            <w:tcW w:w="1062" w:type="dxa"/>
            <w:vAlign w:val="center"/>
          </w:tcPr>
          <w:p w14:paraId="7325EBF7" w14:textId="172E3828" w:rsidR="00370BE1" w:rsidRDefault="00370BE1" w:rsidP="0037405D">
            <w:pPr>
              <w:jc w:val="center"/>
            </w:pPr>
            <w:r>
              <w:rPr>
                <w:rFonts w:ascii="Calibri" w:hAnsi="Calibri" w:cs="Calibri"/>
                <w:color w:val="000000"/>
              </w:rPr>
              <w:t>2,8</w:t>
            </w:r>
          </w:p>
        </w:tc>
        <w:tc>
          <w:tcPr>
            <w:tcW w:w="1062" w:type="dxa"/>
            <w:vAlign w:val="center"/>
          </w:tcPr>
          <w:p w14:paraId="10DA5094" w14:textId="4BB876AC" w:rsidR="00370BE1" w:rsidRDefault="00370BE1" w:rsidP="0037405D">
            <w:pPr>
              <w:jc w:val="center"/>
            </w:pPr>
            <w:r>
              <w:rPr>
                <w:rFonts w:ascii="Calibri" w:hAnsi="Calibri" w:cs="Calibri"/>
                <w:color w:val="000000"/>
              </w:rPr>
              <w:t>3,7</w:t>
            </w:r>
          </w:p>
        </w:tc>
        <w:tc>
          <w:tcPr>
            <w:tcW w:w="1062" w:type="dxa"/>
            <w:vAlign w:val="center"/>
          </w:tcPr>
          <w:p w14:paraId="2251FC55" w14:textId="4319B931" w:rsidR="00370BE1" w:rsidRDefault="00370BE1" w:rsidP="0037405D">
            <w:pPr>
              <w:jc w:val="center"/>
            </w:pPr>
            <w:r>
              <w:rPr>
                <w:rFonts w:ascii="Calibri" w:hAnsi="Calibri" w:cs="Calibri"/>
                <w:color w:val="000000"/>
              </w:rPr>
              <w:t>5,6</w:t>
            </w:r>
          </w:p>
        </w:tc>
      </w:tr>
      <w:tr w:rsidR="00370BE1" w14:paraId="70BC8C2C" w14:textId="77777777" w:rsidTr="0037405D">
        <w:tc>
          <w:tcPr>
            <w:tcW w:w="1061" w:type="dxa"/>
            <w:vAlign w:val="center"/>
          </w:tcPr>
          <w:p w14:paraId="3B3CF45F" w14:textId="5B787EE6" w:rsidR="00370BE1" w:rsidRDefault="00370BE1" w:rsidP="0037405D">
            <w:pPr>
              <w:jc w:val="center"/>
            </w:pPr>
            <w:r>
              <w:t>03</w:t>
            </w:r>
          </w:p>
        </w:tc>
        <w:tc>
          <w:tcPr>
            <w:tcW w:w="1061" w:type="dxa"/>
            <w:vAlign w:val="center"/>
          </w:tcPr>
          <w:p w14:paraId="2C77BFD2" w14:textId="5178037B" w:rsidR="00370BE1" w:rsidRDefault="00370BE1" w:rsidP="0037405D">
            <w:pPr>
              <w:jc w:val="center"/>
            </w:pPr>
            <w:r>
              <w:rPr>
                <w:rFonts w:ascii="Calibri" w:hAnsi="Calibri" w:cs="Calibri"/>
                <w:color w:val="000000"/>
              </w:rPr>
              <w:t>0,1</w:t>
            </w:r>
          </w:p>
        </w:tc>
        <w:tc>
          <w:tcPr>
            <w:tcW w:w="1062" w:type="dxa"/>
            <w:vAlign w:val="center"/>
          </w:tcPr>
          <w:p w14:paraId="0906B6EE" w14:textId="2D96469F" w:rsidR="00370BE1" w:rsidRDefault="00370BE1" w:rsidP="0037405D">
            <w:pPr>
              <w:jc w:val="center"/>
            </w:pPr>
            <w:r>
              <w:rPr>
                <w:rFonts w:ascii="Calibri" w:hAnsi="Calibri" w:cs="Calibri"/>
                <w:color w:val="000000"/>
              </w:rPr>
              <w:t>0,1</w:t>
            </w:r>
          </w:p>
        </w:tc>
        <w:tc>
          <w:tcPr>
            <w:tcW w:w="1062" w:type="dxa"/>
            <w:vAlign w:val="center"/>
          </w:tcPr>
          <w:p w14:paraId="61A4818E" w14:textId="5804D79A" w:rsidR="00370BE1" w:rsidRDefault="00370BE1" w:rsidP="0037405D">
            <w:pPr>
              <w:jc w:val="center"/>
            </w:pPr>
            <w:r>
              <w:rPr>
                <w:rFonts w:ascii="Calibri" w:hAnsi="Calibri" w:cs="Calibri"/>
                <w:color w:val="000000"/>
              </w:rPr>
              <w:t>0,1</w:t>
            </w:r>
          </w:p>
        </w:tc>
        <w:tc>
          <w:tcPr>
            <w:tcW w:w="1062" w:type="dxa"/>
            <w:vAlign w:val="center"/>
          </w:tcPr>
          <w:p w14:paraId="7F0B0E28" w14:textId="05152AA3" w:rsidR="00370BE1" w:rsidRDefault="00370BE1" w:rsidP="0037405D">
            <w:pPr>
              <w:jc w:val="center"/>
            </w:pPr>
            <w:r>
              <w:rPr>
                <w:rFonts w:ascii="Calibri" w:hAnsi="Calibri" w:cs="Calibri"/>
                <w:color w:val="000000"/>
              </w:rPr>
              <w:t>0,1</w:t>
            </w:r>
          </w:p>
        </w:tc>
        <w:tc>
          <w:tcPr>
            <w:tcW w:w="1062" w:type="dxa"/>
            <w:vAlign w:val="center"/>
          </w:tcPr>
          <w:p w14:paraId="662B121C" w14:textId="632D0E80" w:rsidR="00370BE1" w:rsidRDefault="00370BE1" w:rsidP="0037405D">
            <w:pPr>
              <w:jc w:val="center"/>
            </w:pPr>
            <w:r>
              <w:rPr>
                <w:rFonts w:ascii="Calibri" w:hAnsi="Calibri" w:cs="Calibri"/>
                <w:color w:val="000000"/>
              </w:rPr>
              <w:t>0,2</w:t>
            </w:r>
          </w:p>
        </w:tc>
        <w:tc>
          <w:tcPr>
            <w:tcW w:w="1062" w:type="dxa"/>
            <w:vAlign w:val="center"/>
          </w:tcPr>
          <w:p w14:paraId="1D62A67F" w14:textId="7EAD94F3" w:rsidR="00370BE1" w:rsidRDefault="00370BE1" w:rsidP="0037405D">
            <w:pPr>
              <w:jc w:val="center"/>
            </w:pPr>
            <w:r>
              <w:rPr>
                <w:rFonts w:ascii="Calibri" w:hAnsi="Calibri" w:cs="Calibri"/>
                <w:color w:val="000000"/>
              </w:rPr>
              <w:t>0,2</w:t>
            </w:r>
          </w:p>
        </w:tc>
        <w:tc>
          <w:tcPr>
            <w:tcW w:w="1062" w:type="dxa"/>
            <w:vAlign w:val="center"/>
          </w:tcPr>
          <w:p w14:paraId="6C9A264F" w14:textId="4CE26D15" w:rsidR="00370BE1" w:rsidRDefault="00370BE1" w:rsidP="0037405D">
            <w:pPr>
              <w:jc w:val="center"/>
            </w:pPr>
            <w:r>
              <w:rPr>
                <w:rFonts w:ascii="Calibri" w:hAnsi="Calibri" w:cs="Calibri"/>
                <w:color w:val="000000"/>
              </w:rPr>
              <w:t>0,1</w:t>
            </w:r>
          </w:p>
        </w:tc>
      </w:tr>
      <w:tr w:rsidR="00370BE1" w14:paraId="1867FF4F" w14:textId="77777777" w:rsidTr="0037405D">
        <w:tc>
          <w:tcPr>
            <w:tcW w:w="1061" w:type="dxa"/>
            <w:vAlign w:val="center"/>
          </w:tcPr>
          <w:p w14:paraId="0C5A6E59" w14:textId="4946D71F" w:rsidR="00370BE1" w:rsidRDefault="00370BE1" w:rsidP="0037405D">
            <w:pPr>
              <w:jc w:val="center"/>
            </w:pPr>
            <w:r>
              <w:t>04</w:t>
            </w:r>
          </w:p>
        </w:tc>
        <w:tc>
          <w:tcPr>
            <w:tcW w:w="1061" w:type="dxa"/>
            <w:vAlign w:val="center"/>
          </w:tcPr>
          <w:p w14:paraId="0447F147" w14:textId="042A5AE2" w:rsidR="00370BE1" w:rsidRDefault="00370BE1" w:rsidP="0037405D">
            <w:pPr>
              <w:jc w:val="center"/>
            </w:pPr>
            <w:r>
              <w:rPr>
                <w:rFonts w:ascii="Calibri" w:hAnsi="Calibri" w:cs="Calibri"/>
                <w:color w:val="000000"/>
              </w:rPr>
              <w:t>0,4</w:t>
            </w:r>
          </w:p>
        </w:tc>
        <w:tc>
          <w:tcPr>
            <w:tcW w:w="1062" w:type="dxa"/>
            <w:vAlign w:val="center"/>
          </w:tcPr>
          <w:p w14:paraId="56FFD2F6" w14:textId="7920147B" w:rsidR="00370BE1" w:rsidRDefault="00370BE1" w:rsidP="0037405D">
            <w:pPr>
              <w:jc w:val="center"/>
            </w:pPr>
            <w:r>
              <w:rPr>
                <w:rFonts w:ascii="Calibri" w:hAnsi="Calibri" w:cs="Calibri"/>
                <w:color w:val="000000"/>
              </w:rPr>
              <w:t>0,2</w:t>
            </w:r>
          </w:p>
        </w:tc>
        <w:tc>
          <w:tcPr>
            <w:tcW w:w="1062" w:type="dxa"/>
            <w:vAlign w:val="center"/>
          </w:tcPr>
          <w:p w14:paraId="2F4CFA9D" w14:textId="4CD02076" w:rsidR="00370BE1" w:rsidRDefault="00370BE1" w:rsidP="0037405D">
            <w:pPr>
              <w:jc w:val="center"/>
            </w:pPr>
            <w:r>
              <w:rPr>
                <w:rFonts w:ascii="Calibri" w:hAnsi="Calibri" w:cs="Calibri"/>
                <w:color w:val="000000"/>
              </w:rPr>
              <w:t>0,2</w:t>
            </w:r>
          </w:p>
        </w:tc>
        <w:tc>
          <w:tcPr>
            <w:tcW w:w="1062" w:type="dxa"/>
            <w:vAlign w:val="center"/>
          </w:tcPr>
          <w:p w14:paraId="37372B4F" w14:textId="181161A5" w:rsidR="00370BE1" w:rsidRDefault="00370BE1" w:rsidP="0037405D">
            <w:pPr>
              <w:jc w:val="center"/>
            </w:pPr>
            <w:r>
              <w:rPr>
                <w:rFonts w:ascii="Calibri" w:hAnsi="Calibri" w:cs="Calibri"/>
                <w:color w:val="000000"/>
              </w:rPr>
              <w:t>0,4</w:t>
            </w:r>
          </w:p>
        </w:tc>
        <w:tc>
          <w:tcPr>
            <w:tcW w:w="1062" w:type="dxa"/>
            <w:vAlign w:val="center"/>
          </w:tcPr>
          <w:p w14:paraId="5A853A1C" w14:textId="529238A3" w:rsidR="00370BE1" w:rsidRDefault="00370BE1" w:rsidP="0037405D">
            <w:pPr>
              <w:jc w:val="center"/>
            </w:pPr>
            <w:r>
              <w:rPr>
                <w:rFonts w:ascii="Calibri" w:hAnsi="Calibri" w:cs="Calibri"/>
                <w:color w:val="000000"/>
              </w:rPr>
              <w:t>0,7</w:t>
            </w:r>
          </w:p>
        </w:tc>
        <w:tc>
          <w:tcPr>
            <w:tcW w:w="1062" w:type="dxa"/>
            <w:vAlign w:val="center"/>
          </w:tcPr>
          <w:p w14:paraId="441317CB" w14:textId="643820C4" w:rsidR="00370BE1" w:rsidRDefault="00370BE1" w:rsidP="0037405D">
            <w:pPr>
              <w:jc w:val="center"/>
            </w:pPr>
            <w:r>
              <w:rPr>
                <w:rFonts w:ascii="Calibri" w:hAnsi="Calibri" w:cs="Calibri"/>
                <w:color w:val="000000"/>
              </w:rPr>
              <w:t>1,2</w:t>
            </w:r>
          </w:p>
        </w:tc>
        <w:tc>
          <w:tcPr>
            <w:tcW w:w="1062" w:type="dxa"/>
            <w:vAlign w:val="center"/>
          </w:tcPr>
          <w:p w14:paraId="2B84957F" w14:textId="257FA821" w:rsidR="00370BE1" w:rsidRDefault="00370BE1" w:rsidP="0037405D">
            <w:pPr>
              <w:jc w:val="center"/>
            </w:pPr>
            <w:r>
              <w:rPr>
                <w:rFonts w:ascii="Calibri" w:hAnsi="Calibri" w:cs="Calibri"/>
                <w:color w:val="000000"/>
              </w:rPr>
              <w:t>0,6</w:t>
            </w:r>
          </w:p>
        </w:tc>
      </w:tr>
      <w:tr w:rsidR="00370BE1" w14:paraId="756ACF8B" w14:textId="77777777" w:rsidTr="0037405D">
        <w:tc>
          <w:tcPr>
            <w:tcW w:w="1061" w:type="dxa"/>
            <w:vAlign w:val="center"/>
          </w:tcPr>
          <w:p w14:paraId="68BA28D4" w14:textId="4A1DCC68" w:rsidR="00370BE1" w:rsidRDefault="00370BE1" w:rsidP="0037405D">
            <w:pPr>
              <w:jc w:val="center"/>
            </w:pPr>
            <w:r>
              <w:t>05</w:t>
            </w:r>
          </w:p>
        </w:tc>
        <w:tc>
          <w:tcPr>
            <w:tcW w:w="1061" w:type="dxa"/>
            <w:vAlign w:val="center"/>
          </w:tcPr>
          <w:p w14:paraId="48BD3085" w14:textId="67ED315E" w:rsidR="00370BE1" w:rsidRDefault="00370BE1" w:rsidP="0037405D">
            <w:pPr>
              <w:jc w:val="center"/>
            </w:pPr>
            <w:r>
              <w:rPr>
                <w:rFonts w:ascii="Calibri" w:hAnsi="Calibri" w:cs="Calibri"/>
                <w:color w:val="000000"/>
              </w:rPr>
              <w:t>0,9</w:t>
            </w:r>
          </w:p>
        </w:tc>
        <w:tc>
          <w:tcPr>
            <w:tcW w:w="1062" w:type="dxa"/>
            <w:vAlign w:val="center"/>
          </w:tcPr>
          <w:p w14:paraId="1CFB408D" w14:textId="5EBEA0E7" w:rsidR="00370BE1" w:rsidRDefault="00370BE1" w:rsidP="0037405D">
            <w:pPr>
              <w:jc w:val="center"/>
            </w:pPr>
            <w:r>
              <w:rPr>
                <w:rFonts w:ascii="Calibri" w:hAnsi="Calibri" w:cs="Calibri"/>
                <w:color w:val="000000"/>
              </w:rPr>
              <w:t>0,7</w:t>
            </w:r>
          </w:p>
        </w:tc>
        <w:tc>
          <w:tcPr>
            <w:tcW w:w="1062" w:type="dxa"/>
            <w:vAlign w:val="center"/>
          </w:tcPr>
          <w:p w14:paraId="6DE819B7" w14:textId="677A2FD3" w:rsidR="00370BE1" w:rsidRDefault="00370BE1" w:rsidP="0037405D">
            <w:pPr>
              <w:jc w:val="center"/>
            </w:pPr>
            <w:r>
              <w:rPr>
                <w:rFonts w:ascii="Calibri" w:hAnsi="Calibri" w:cs="Calibri"/>
                <w:color w:val="000000"/>
              </w:rPr>
              <w:t>0,2</w:t>
            </w:r>
          </w:p>
        </w:tc>
        <w:tc>
          <w:tcPr>
            <w:tcW w:w="1062" w:type="dxa"/>
            <w:vAlign w:val="center"/>
          </w:tcPr>
          <w:p w14:paraId="7C2F8008" w14:textId="6DDBB3C8" w:rsidR="00370BE1" w:rsidRDefault="00370BE1" w:rsidP="0037405D">
            <w:pPr>
              <w:jc w:val="center"/>
            </w:pPr>
            <w:r>
              <w:rPr>
                <w:rFonts w:ascii="Calibri" w:hAnsi="Calibri" w:cs="Calibri"/>
                <w:color w:val="000000"/>
              </w:rPr>
              <w:t>0,1</w:t>
            </w:r>
          </w:p>
        </w:tc>
        <w:tc>
          <w:tcPr>
            <w:tcW w:w="1062" w:type="dxa"/>
            <w:vAlign w:val="center"/>
          </w:tcPr>
          <w:p w14:paraId="454FAB2B" w14:textId="4E93B3E2" w:rsidR="00370BE1" w:rsidRDefault="00370BE1" w:rsidP="0037405D">
            <w:pPr>
              <w:jc w:val="center"/>
            </w:pPr>
            <w:r>
              <w:rPr>
                <w:rFonts w:ascii="Calibri" w:hAnsi="Calibri" w:cs="Calibri"/>
                <w:color w:val="000000"/>
              </w:rPr>
              <w:t>0,1</w:t>
            </w:r>
          </w:p>
        </w:tc>
        <w:tc>
          <w:tcPr>
            <w:tcW w:w="1062" w:type="dxa"/>
            <w:vAlign w:val="center"/>
          </w:tcPr>
          <w:p w14:paraId="1C6658A1" w14:textId="584DEE05" w:rsidR="00370BE1" w:rsidRDefault="00370BE1" w:rsidP="0037405D">
            <w:pPr>
              <w:jc w:val="center"/>
            </w:pPr>
            <w:r>
              <w:rPr>
                <w:rFonts w:ascii="Calibri" w:hAnsi="Calibri" w:cs="Calibri"/>
                <w:color w:val="000000"/>
              </w:rPr>
              <w:t>0,1</w:t>
            </w:r>
          </w:p>
        </w:tc>
        <w:tc>
          <w:tcPr>
            <w:tcW w:w="1062" w:type="dxa"/>
            <w:vAlign w:val="center"/>
          </w:tcPr>
          <w:p w14:paraId="1D62E152" w14:textId="2D61CA3D" w:rsidR="00370BE1" w:rsidRDefault="00370BE1" w:rsidP="0037405D">
            <w:pPr>
              <w:jc w:val="center"/>
            </w:pPr>
            <w:r>
              <w:rPr>
                <w:rFonts w:ascii="Calibri" w:hAnsi="Calibri" w:cs="Calibri"/>
                <w:color w:val="000000"/>
              </w:rPr>
              <w:t>0,3</w:t>
            </w:r>
          </w:p>
        </w:tc>
      </w:tr>
      <w:tr w:rsidR="00370BE1" w14:paraId="2F1AFEF6" w14:textId="77777777" w:rsidTr="0037405D">
        <w:tc>
          <w:tcPr>
            <w:tcW w:w="1061" w:type="dxa"/>
            <w:vAlign w:val="center"/>
          </w:tcPr>
          <w:p w14:paraId="1DA8EFA6" w14:textId="12C31B20" w:rsidR="00370BE1" w:rsidRDefault="00370BE1" w:rsidP="0037405D">
            <w:pPr>
              <w:jc w:val="center"/>
            </w:pPr>
            <w:r>
              <w:t>06</w:t>
            </w:r>
          </w:p>
        </w:tc>
        <w:tc>
          <w:tcPr>
            <w:tcW w:w="1061" w:type="dxa"/>
            <w:vAlign w:val="center"/>
          </w:tcPr>
          <w:p w14:paraId="74FE795C" w14:textId="118BD5DE" w:rsidR="00370BE1" w:rsidRDefault="00370BE1" w:rsidP="0037405D">
            <w:pPr>
              <w:jc w:val="center"/>
            </w:pPr>
            <w:r>
              <w:rPr>
                <w:rFonts w:ascii="Calibri" w:hAnsi="Calibri" w:cs="Calibri"/>
                <w:color w:val="000000"/>
              </w:rPr>
              <w:t>5,6</w:t>
            </w:r>
          </w:p>
        </w:tc>
        <w:tc>
          <w:tcPr>
            <w:tcW w:w="1062" w:type="dxa"/>
            <w:vAlign w:val="center"/>
          </w:tcPr>
          <w:p w14:paraId="6182B841" w14:textId="522F9F40" w:rsidR="00370BE1" w:rsidRDefault="00370BE1" w:rsidP="0037405D">
            <w:pPr>
              <w:jc w:val="center"/>
            </w:pPr>
            <w:r>
              <w:rPr>
                <w:rFonts w:ascii="Calibri" w:hAnsi="Calibri" w:cs="Calibri"/>
                <w:color w:val="000000"/>
              </w:rPr>
              <w:t>2,3</w:t>
            </w:r>
          </w:p>
        </w:tc>
        <w:tc>
          <w:tcPr>
            <w:tcW w:w="1062" w:type="dxa"/>
            <w:vAlign w:val="center"/>
          </w:tcPr>
          <w:p w14:paraId="6EE37CF0" w14:textId="55898D24" w:rsidR="00370BE1" w:rsidRDefault="00370BE1" w:rsidP="0037405D">
            <w:pPr>
              <w:jc w:val="center"/>
            </w:pPr>
            <w:r>
              <w:rPr>
                <w:rFonts w:ascii="Calibri" w:hAnsi="Calibri" w:cs="Calibri"/>
                <w:color w:val="000000"/>
              </w:rPr>
              <w:t>0,6</w:t>
            </w:r>
          </w:p>
        </w:tc>
        <w:tc>
          <w:tcPr>
            <w:tcW w:w="1062" w:type="dxa"/>
            <w:vAlign w:val="center"/>
          </w:tcPr>
          <w:p w14:paraId="283CEF89" w14:textId="208CEC61" w:rsidR="00370BE1" w:rsidRDefault="00370BE1" w:rsidP="0037405D">
            <w:pPr>
              <w:jc w:val="center"/>
            </w:pPr>
            <w:r>
              <w:rPr>
                <w:rFonts w:ascii="Calibri" w:hAnsi="Calibri" w:cs="Calibri"/>
                <w:color w:val="000000"/>
              </w:rPr>
              <w:t>0,7</w:t>
            </w:r>
          </w:p>
        </w:tc>
        <w:tc>
          <w:tcPr>
            <w:tcW w:w="1062" w:type="dxa"/>
            <w:vAlign w:val="center"/>
          </w:tcPr>
          <w:p w14:paraId="44BE276C" w14:textId="1368C9CF" w:rsidR="00370BE1" w:rsidRDefault="00370BE1" w:rsidP="0037405D">
            <w:pPr>
              <w:jc w:val="center"/>
            </w:pPr>
            <w:r>
              <w:rPr>
                <w:rFonts w:ascii="Calibri" w:hAnsi="Calibri" w:cs="Calibri"/>
                <w:color w:val="000000"/>
              </w:rPr>
              <w:t>0,9</w:t>
            </w:r>
          </w:p>
        </w:tc>
        <w:tc>
          <w:tcPr>
            <w:tcW w:w="1062" w:type="dxa"/>
            <w:vAlign w:val="center"/>
          </w:tcPr>
          <w:p w14:paraId="4DFB2D1B" w14:textId="40B12875" w:rsidR="00370BE1" w:rsidRDefault="00370BE1" w:rsidP="0037405D">
            <w:pPr>
              <w:jc w:val="center"/>
            </w:pPr>
            <w:r>
              <w:rPr>
                <w:rFonts w:ascii="Calibri" w:hAnsi="Calibri" w:cs="Calibri"/>
                <w:color w:val="000000"/>
              </w:rPr>
              <w:t>1,6</w:t>
            </w:r>
          </w:p>
        </w:tc>
        <w:tc>
          <w:tcPr>
            <w:tcW w:w="1062" w:type="dxa"/>
            <w:vAlign w:val="center"/>
          </w:tcPr>
          <w:p w14:paraId="37FE3A9A" w14:textId="1B984E3E" w:rsidR="00370BE1" w:rsidRDefault="00370BE1" w:rsidP="0037405D">
            <w:pPr>
              <w:jc w:val="center"/>
            </w:pPr>
            <w:r>
              <w:rPr>
                <w:rFonts w:ascii="Calibri" w:hAnsi="Calibri" w:cs="Calibri"/>
                <w:color w:val="000000"/>
              </w:rPr>
              <w:t>1,7</w:t>
            </w:r>
          </w:p>
        </w:tc>
      </w:tr>
      <w:tr w:rsidR="00370BE1" w14:paraId="4120A876" w14:textId="77777777" w:rsidTr="0037405D">
        <w:tc>
          <w:tcPr>
            <w:tcW w:w="1061" w:type="dxa"/>
            <w:vAlign w:val="center"/>
          </w:tcPr>
          <w:p w14:paraId="39B3F51D" w14:textId="75E07C0B" w:rsidR="00370BE1" w:rsidRDefault="00370BE1" w:rsidP="0037405D">
            <w:pPr>
              <w:jc w:val="center"/>
            </w:pPr>
            <w:r>
              <w:t>07</w:t>
            </w:r>
          </w:p>
        </w:tc>
        <w:tc>
          <w:tcPr>
            <w:tcW w:w="1061" w:type="dxa"/>
            <w:vAlign w:val="center"/>
          </w:tcPr>
          <w:p w14:paraId="47CF39E5" w14:textId="3C985CA5" w:rsidR="00370BE1" w:rsidRDefault="00370BE1" w:rsidP="0037405D">
            <w:pPr>
              <w:jc w:val="center"/>
            </w:pPr>
            <w:r>
              <w:rPr>
                <w:rFonts w:ascii="Calibri" w:hAnsi="Calibri" w:cs="Calibri"/>
                <w:color w:val="000000"/>
              </w:rPr>
              <w:t>5,7</w:t>
            </w:r>
          </w:p>
        </w:tc>
        <w:tc>
          <w:tcPr>
            <w:tcW w:w="1062" w:type="dxa"/>
            <w:vAlign w:val="center"/>
          </w:tcPr>
          <w:p w14:paraId="73ECD04B" w14:textId="07FD3238" w:rsidR="00370BE1" w:rsidRDefault="00370BE1" w:rsidP="0037405D">
            <w:pPr>
              <w:jc w:val="center"/>
            </w:pPr>
            <w:r>
              <w:rPr>
                <w:rFonts w:ascii="Calibri" w:hAnsi="Calibri" w:cs="Calibri"/>
                <w:color w:val="000000"/>
              </w:rPr>
              <w:t>5,1</w:t>
            </w:r>
          </w:p>
        </w:tc>
        <w:tc>
          <w:tcPr>
            <w:tcW w:w="1062" w:type="dxa"/>
            <w:vAlign w:val="center"/>
          </w:tcPr>
          <w:p w14:paraId="5EFFBFBC" w14:textId="18F86F9A" w:rsidR="00370BE1" w:rsidRDefault="00370BE1" w:rsidP="0037405D">
            <w:pPr>
              <w:jc w:val="center"/>
            </w:pPr>
            <w:r>
              <w:rPr>
                <w:rFonts w:ascii="Calibri" w:hAnsi="Calibri" w:cs="Calibri"/>
                <w:color w:val="000000"/>
              </w:rPr>
              <w:t>1,0</w:t>
            </w:r>
          </w:p>
        </w:tc>
        <w:tc>
          <w:tcPr>
            <w:tcW w:w="1062" w:type="dxa"/>
            <w:vAlign w:val="center"/>
          </w:tcPr>
          <w:p w14:paraId="146B7E1E" w14:textId="59550E4B" w:rsidR="00370BE1" w:rsidRDefault="00370BE1" w:rsidP="0037405D">
            <w:pPr>
              <w:jc w:val="center"/>
            </w:pPr>
            <w:r>
              <w:rPr>
                <w:rFonts w:ascii="Calibri" w:hAnsi="Calibri" w:cs="Calibri"/>
                <w:color w:val="000000"/>
              </w:rPr>
              <w:t>1,0</w:t>
            </w:r>
          </w:p>
        </w:tc>
        <w:tc>
          <w:tcPr>
            <w:tcW w:w="1062" w:type="dxa"/>
            <w:vAlign w:val="center"/>
          </w:tcPr>
          <w:p w14:paraId="7AD2112C" w14:textId="3612C279" w:rsidR="00370BE1" w:rsidRDefault="00370BE1" w:rsidP="0037405D">
            <w:pPr>
              <w:jc w:val="center"/>
            </w:pPr>
            <w:r>
              <w:rPr>
                <w:rFonts w:ascii="Calibri" w:hAnsi="Calibri" w:cs="Calibri"/>
                <w:color w:val="000000"/>
              </w:rPr>
              <w:t>1,0</w:t>
            </w:r>
          </w:p>
        </w:tc>
        <w:tc>
          <w:tcPr>
            <w:tcW w:w="1062" w:type="dxa"/>
            <w:vAlign w:val="center"/>
          </w:tcPr>
          <w:p w14:paraId="67E9C1BD" w14:textId="6769E6E5" w:rsidR="00370BE1" w:rsidRDefault="00370BE1" w:rsidP="0037405D">
            <w:pPr>
              <w:jc w:val="center"/>
            </w:pPr>
            <w:r>
              <w:rPr>
                <w:rFonts w:ascii="Calibri" w:hAnsi="Calibri" w:cs="Calibri"/>
                <w:color w:val="000000"/>
              </w:rPr>
              <w:t>1,2</w:t>
            </w:r>
          </w:p>
        </w:tc>
        <w:tc>
          <w:tcPr>
            <w:tcW w:w="1062" w:type="dxa"/>
            <w:vAlign w:val="center"/>
          </w:tcPr>
          <w:p w14:paraId="0DBA5A23" w14:textId="3CFE7053" w:rsidR="00370BE1" w:rsidRDefault="00370BE1" w:rsidP="0037405D">
            <w:pPr>
              <w:jc w:val="center"/>
            </w:pPr>
            <w:r>
              <w:rPr>
                <w:rFonts w:ascii="Calibri" w:hAnsi="Calibri" w:cs="Calibri"/>
                <w:color w:val="000000"/>
              </w:rPr>
              <w:t>2,0</w:t>
            </w:r>
          </w:p>
        </w:tc>
      </w:tr>
      <w:tr w:rsidR="00370BE1" w14:paraId="40B89C2F" w14:textId="77777777" w:rsidTr="0037405D">
        <w:tc>
          <w:tcPr>
            <w:tcW w:w="1061" w:type="dxa"/>
            <w:vAlign w:val="center"/>
          </w:tcPr>
          <w:p w14:paraId="74571FB2" w14:textId="67BE6CF2" w:rsidR="00370BE1" w:rsidRDefault="00370BE1" w:rsidP="0037405D">
            <w:pPr>
              <w:jc w:val="center"/>
            </w:pPr>
            <w:r>
              <w:t>08</w:t>
            </w:r>
          </w:p>
        </w:tc>
        <w:tc>
          <w:tcPr>
            <w:tcW w:w="1061" w:type="dxa"/>
            <w:vAlign w:val="center"/>
          </w:tcPr>
          <w:p w14:paraId="4D67F749" w14:textId="3C270C38" w:rsidR="00370BE1" w:rsidRDefault="00370BE1" w:rsidP="0037405D">
            <w:pPr>
              <w:jc w:val="center"/>
            </w:pPr>
            <w:r>
              <w:rPr>
                <w:rFonts w:ascii="Calibri" w:hAnsi="Calibri" w:cs="Calibri"/>
                <w:color w:val="000000"/>
              </w:rPr>
              <w:t>3,9</w:t>
            </w:r>
          </w:p>
        </w:tc>
        <w:tc>
          <w:tcPr>
            <w:tcW w:w="1062" w:type="dxa"/>
            <w:vAlign w:val="center"/>
          </w:tcPr>
          <w:p w14:paraId="28867CAB" w14:textId="177C4B43" w:rsidR="00370BE1" w:rsidRDefault="00370BE1" w:rsidP="0037405D">
            <w:pPr>
              <w:jc w:val="center"/>
            </w:pPr>
            <w:r>
              <w:rPr>
                <w:rFonts w:ascii="Calibri" w:hAnsi="Calibri" w:cs="Calibri"/>
                <w:color w:val="000000"/>
              </w:rPr>
              <w:t>1,0</w:t>
            </w:r>
          </w:p>
        </w:tc>
        <w:tc>
          <w:tcPr>
            <w:tcW w:w="1062" w:type="dxa"/>
            <w:vAlign w:val="center"/>
          </w:tcPr>
          <w:p w14:paraId="4A697B18" w14:textId="0DDE3267" w:rsidR="00370BE1" w:rsidRDefault="00370BE1" w:rsidP="0037405D">
            <w:pPr>
              <w:jc w:val="center"/>
            </w:pPr>
            <w:r>
              <w:rPr>
                <w:rFonts w:ascii="Calibri" w:hAnsi="Calibri" w:cs="Calibri"/>
                <w:color w:val="000000"/>
              </w:rPr>
              <w:t>0,3</w:t>
            </w:r>
          </w:p>
        </w:tc>
        <w:tc>
          <w:tcPr>
            <w:tcW w:w="1062" w:type="dxa"/>
            <w:vAlign w:val="center"/>
          </w:tcPr>
          <w:p w14:paraId="4BA432CA" w14:textId="2F1230E8" w:rsidR="00370BE1" w:rsidRDefault="00370BE1" w:rsidP="0037405D">
            <w:pPr>
              <w:jc w:val="center"/>
            </w:pPr>
            <w:r>
              <w:rPr>
                <w:rFonts w:ascii="Calibri" w:hAnsi="Calibri" w:cs="Calibri"/>
                <w:color w:val="000000"/>
              </w:rPr>
              <w:t>0,6</w:t>
            </w:r>
          </w:p>
        </w:tc>
        <w:tc>
          <w:tcPr>
            <w:tcW w:w="1062" w:type="dxa"/>
            <w:vAlign w:val="center"/>
          </w:tcPr>
          <w:p w14:paraId="753D5EE0" w14:textId="08BB5F3F" w:rsidR="00370BE1" w:rsidRDefault="00370BE1" w:rsidP="0037405D">
            <w:pPr>
              <w:jc w:val="center"/>
            </w:pPr>
            <w:r>
              <w:rPr>
                <w:rFonts w:ascii="Calibri" w:hAnsi="Calibri" w:cs="Calibri"/>
                <w:color w:val="000000"/>
              </w:rPr>
              <w:t>1,8</w:t>
            </w:r>
          </w:p>
        </w:tc>
        <w:tc>
          <w:tcPr>
            <w:tcW w:w="1062" w:type="dxa"/>
            <w:vAlign w:val="center"/>
          </w:tcPr>
          <w:p w14:paraId="4E6D9C01" w14:textId="64CBC996" w:rsidR="00370BE1" w:rsidRDefault="00370BE1" w:rsidP="0037405D">
            <w:pPr>
              <w:jc w:val="center"/>
            </w:pPr>
            <w:r>
              <w:rPr>
                <w:rFonts w:ascii="Calibri" w:hAnsi="Calibri" w:cs="Calibri"/>
                <w:color w:val="000000"/>
              </w:rPr>
              <w:t>4,0</w:t>
            </w:r>
          </w:p>
        </w:tc>
        <w:tc>
          <w:tcPr>
            <w:tcW w:w="1062" w:type="dxa"/>
            <w:vAlign w:val="center"/>
          </w:tcPr>
          <w:p w14:paraId="5E06AA1A" w14:textId="0827E4CA" w:rsidR="00370BE1" w:rsidRDefault="00370BE1" w:rsidP="0037405D">
            <w:pPr>
              <w:jc w:val="center"/>
            </w:pPr>
            <w:r>
              <w:rPr>
                <w:rFonts w:ascii="Calibri" w:hAnsi="Calibri" w:cs="Calibri"/>
                <w:color w:val="000000"/>
              </w:rPr>
              <w:t>2,0</w:t>
            </w:r>
          </w:p>
        </w:tc>
      </w:tr>
      <w:tr w:rsidR="00370BE1" w14:paraId="64178BFE" w14:textId="77777777" w:rsidTr="0037405D">
        <w:tc>
          <w:tcPr>
            <w:tcW w:w="1061" w:type="dxa"/>
            <w:vAlign w:val="center"/>
          </w:tcPr>
          <w:p w14:paraId="054C90C4" w14:textId="6890449D" w:rsidR="00370BE1" w:rsidRDefault="00370BE1" w:rsidP="0037405D">
            <w:pPr>
              <w:jc w:val="center"/>
            </w:pPr>
            <w:r>
              <w:t>09</w:t>
            </w:r>
          </w:p>
        </w:tc>
        <w:tc>
          <w:tcPr>
            <w:tcW w:w="1061" w:type="dxa"/>
            <w:vAlign w:val="center"/>
          </w:tcPr>
          <w:p w14:paraId="655A72F0" w14:textId="410C97DC" w:rsidR="00370BE1" w:rsidRDefault="00370BE1" w:rsidP="0037405D">
            <w:pPr>
              <w:jc w:val="center"/>
            </w:pPr>
            <w:r>
              <w:rPr>
                <w:rFonts w:ascii="Calibri" w:hAnsi="Calibri" w:cs="Calibri"/>
                <w:color w:val="000000"/>
              </w:rPr>
              <w:t>0,0</w:t>
            </w:r>
          </w:p>
        </w:tc>
        <w:tc>
          <w:tcPr>
            <w:tcW w:w="1062" w:type="dxa"/>
            <w:vAlign w:val="center"/>
          </w:tcPr>
          <w:p w14:paraId="59F842D1" w14:textId="166016AB" w:rsidR="00370BE1" w:rsidRDefault="00370BE1" w:rsidP="0037405D">
            <w:pPr>
              <w:jc w:val="center"/>
            </w:pPr>
            <w:r>
              <w:rPr>
                <w:rFonts w:ascii="Calibri" w:hAnsi="Calibri" w:cs="Calibri"/>
                <w:color w:val="000000"/>
              </w:rPr>
              <w:t>0,1</w:t>
            </w:r>
          </w:p>
        </w:tc>
        <w:tc>
          <w:tcPr>
            <w:tcW w:w="1062" w:type="dxa"/>
            <w:vAlign w:val="center"/>
          </w:tcPr>
          <w:p w14:paraId="24283FC4" w14:textId="20404986" w:rsidR="00370BE1" w:rsidRDefault="00370BE1" w:rsidP="0037405D">
            <w:pPr>
              <w:jc w:val="center"/>
            </w:pPr>
            <w:r>
              <w:rPr>
                <w:rFonts w:ascii="Calibri" w:hAnsi="Calibri" w:cs="Calibri"/>
                <w:color w:val="000000"/>
              </w:rPr>
              <w:t>0,2</w:t>
            </w:r>
          </w:p>
        </w:tc>
        <w:tc>
          <w:tcPr>
            <w:tcW w:w="1062" w:type="dxa"/>
            <w:vAlign w:val="center"/>
          </w:tcPr>
          <w:p w14:paraId="37231500" w14:textId="67EB1011" w:rsidR="00370BE1" w:rsidRDefault="00370BE1" w:rsidP="0037405D">
            <w:pPr>
              <w:jc w:val="center"/>
            </w:pPr>
            <w:r>
              <w:rPr>
                <w:rFonts w:ascii="Calibri" w:hAnsi="Calibri" w:cs="Calibri"/>
                <w:color w:val="000000"/>
              </w:rPr>
              <w:t>1,0</w:t>
            </w:r>
          </w:p>
        </w:tc>
        <w:tc>
          <w:tcPr>
            <w:tcW w:w="1062" w:type="dxa"/>
            <w:vAlign w:val="center"/>
          </w:tcPr>
          <w:p w14:paraId="57E96FD3" w14:textId="1741ABB6" w:rsidR="00370BE1" w:rsidRDefault="00370BE1" w:rsidP="0037405D">
            <w:pPr>
              <w:jc w:val="center"/>
            </w:pPr>
            <w:r>
              <w:rPr>
                <w:rFonts w:ascii="Calibri" w:hAnsi="Calibri" w:cs="Calibri"/>
                <w:color w:val="000000"/>
              </w:rPr>
              <w:t>2,0</w:t>
            </w:r>
          </w:p>
        </w:tc>
        <w:tc>
          <w:tcPr>
            <w:tcW w:w="1062" w:type="dxa"/>
            <w:vAlign w:val="center"/>
          </w:tcPr>
          <w:p w14:paraId="3173CECA" w14:textId="79017CFE" w:rsidR="00370BE1" w:rsidRDefault="00370BE1" w:rsidP="0037405D">
            <w:pPr>
              <w:jc w:val="center"/>
            </w:pPr>
            <w:r>
              <w:rPr>
                <w:rFonts w:ascii="Calibri" w:hAnsi="Calibri" w:cs="Calibri"/>
                <w:color w:val="000000"/>
              </w:rPr>
              <w:t>2,5</w:t>
            </w:r>
          </w:p>
        </w:tc>
        <w:tc>
          <w:tcPr>
            <w:tcW w:w="1062" w:type="dxa"/>
            <w:vAlign w:val="center"/>
          </w:tcPr>
          <w:p w14:paraId="42D0ECC1" w14:textId="7D80DB8B" w:rsidR="00370BE1" w:rsidRDefault="00370BE1" w:rsidP="0037405D">
            <w:pPr>
              <w:jc w:val="center"/>
            </w:pPr>
            <w:r>
              <w:rPr>
                <w:rFonts w:ascii="Calibri" w:hAnsi="Calibri" w:cs="Calibri"/>
                <w:color w:val="000000"/>
              </w:rPr>
              <w:t>1,1</w:t>
            </w:r>
          </w:p>
        </w:tc>
      </w:tr>
      <w:tr w:rsidR="00370BE1" w14:paraId="30A3FF49" w14:textId="77777777" w:rsidTr="0037405D">
        <w:tc>
          <w:tcPr>
            <w:tcW w:w="1061" w:type="dxa"/>
            <w:vAlign w:val="center"/>
          </w:tcPr>
          <w:p w14:paraId="76626DFB" w14:textId="38CA9CC2" w:rsidR="00370BE1" w:rsidRDefault="00370BE1" w:rsidP="0037405D">
            <w:pPr>
              <w:jc w:val="center"/>
            </w:pPr>
            <w:r>
              <w:t>10</w:t>
            </w:r>
          </w:p>
        </w:tc>
        <w:tc>
          <w:tcPr>
            <w:tcW w:w="1061" w:type="dxa"/>
            <w:vAlign w:val="center"/>
          </w:tcPr>
          <w:p w14:paraId="392226CD" w14:textId="1B2AB2C2" w:rsidR="00370BE1" w:rsidRDefault="00370BE1" w:rsidP="0037405D">
            <w:pPr>
              <w:jc w:val="center"/>
            </w:pPr>
            <w:r>
              <w:rPr>
                <w:rFonts w:ascii="Calibri" w:hAnsi="Calibri" w:cs="Calibri"/>
                <w:color w:val="000000"/>
              </w:rPr>
              <w:t>0,0</w:t>
            </w:r>
          </w:p>
        </w:tc>
        <w:tc>
          <w:tcPr>
            <w:tcW w:w="1062" w:type="dxa"/>
            <w:vAlign w:val="center"/>
          </w:tcPr>
          <w:p w14:paraId="6E37609C" w14:textId="7F5262FA" w:rsidR="00370BE1" w:rsidRDefault="00370BE1" w:rsidP="0037405D">
            <w:pPr>
              <w:jc w:val="center"/>
            </w:pPr>
            <w:r>
              <w:rPr>
                <w:rFonts w:ascii="Calibri" w:hAnsi="Calibri" w:cs="Calibri"/>
                <w:color w:val="000000"/>
              </w:rPr>
              <w:t>0,0</w:t>
            </w:r>
          </w:p>
        </w:tc>
        <w:tc>
          <w:tcPr>
            <w:tcW w:w="1062" w:type="dxa"/>
            <w:vAlign w:val="center"/>
          </w:tcPr>
          <w:p w14:paraId="5D822E37" w14:textId="5D5164AE" w:rsidR="00370BE1" w:rsidRDefault="00370BE1" w:rsidP="0037405D">
            <w:pPr>
              <w:jc w:val="center"/>
            </w:pPr>
            <w:r>
              <w:rPr>
                <w:rFonts w:ascii="Calibri" w:hAnsi="Calibri" w:cs="Calibri"/>
                <w:color w:val="000000"/>
              </w:rPr>
              <w:t>0,0</w:t>
            </w:r>
          </w:p>
        </w:tc>
        <w:tc>
          <w:tcPr>
            <w:tcW w:w="1062" w:type="dxa"/>
            <w:vAlign w:val="center"/>
          </w:tcPr>
          <w:p w14:paraId="6633E366" w14:textId="3FD44992" w:rsidR="00370BE1" w:rsidRDefault="00370BE1" w:rsidP="0037405D">
            <w:pPr>
              <w:jc w:val="center"/>
            </w:pPr>
            <w:r>
              <w:rPr>
                <w:rFonts w:ascii="Calibri" w:hAnsi="Calibri" w:cs="Calibri"/>
                <w:color w:val="000000"/>
              </w:rPr>
              <w:t>0,7</w:t>
            </w:r>
          </w:p>
        </w:tc>
        <w:tc>
          <w:tcPr>
            <w:tcW w:w="1062" w:type="dxa"/>
            <w:vAlign w:val="center"/>
          </w:tcPr>
          <w:p w14:paraId="6FA79DB6" w14:textId="4D6524F5" w:rsidR="00370BE1" w:rsidRDefault="00370BE1" w:rsidP="0037405D">
            <w:pPr>
              <w:jc w:val="center"/>
            </w:pPr>
            <w:r>
              <w:rPr>
                <w:rFonts w:ascii="Calibri" w:hAnsi="Calibri" w:cs="Calibri"/>
                <w:color w:val="000000"/>
              </w:rPr>
              <w:t>2,5</w:t>
            </w:r>
          </w:p>
        </w:tc>
        <w:tc>
          <w:tcPr>
            <w:tcW w:w="1062" w:type="dxa"/>
            <w:vAlign w:val="center"/>
          </w:tcPr>
          <w:p w14:paraId="0C5A5145" w14:textId="492525FE" w:rsidR="00370BE1" w:rsidRDefault="00370BE1" w:rsidP="0037405D">
            <w:pPr>
              <w:jc w:val="center"/>
            </w:pPr>
            <w:r>
              <w:rPr>
                <w:rFonts w:ascii="Calibri" w:hAnsi="Calibri" w:cs="Calibri"/>
                <w:color w:val="000000"/>
              </w:rPr>
              <w:t>2,4</w:t>
            </w:r>
          </w:p>
        </w:tc>
        <w:tc>
          <w:tcPr>
            <w:tcW w:w="1062" w:type="dxa"/>
            <w:vAlign w:val="center"/>
          </w:tcPr>
          <w:p w14:paraId="7FEC8B2B" w14:textId="53734C3F" w:rsidR="00370BE1" w:rsidRDefault="00370BE1" w:rsidP="0037405D">
            <w:pPr>
              <w:jc w:val="center"/>
            </w:pPr>
            <w:r>
              <w:rPr>
                <w:rFonts w:ascii="Calibri" w:hAnsi="Calibri" w:cs="Calibri"/>
                <w:color w:val="000000"/>
              </w:rPr>
              <w:t>1,1</w:t>
            </w:r>
          </w:p>
        </w:tc>
      </w:tr>
      <w:tr w:rsidR="00370BE1" w14:paraId="08949E5E" w14:textId="77777777" w:rsidTr="0037405D">
        <w:tc>
          <w:tcPr>
            <w:tcW w:w="1061" w:type="dxa"/>
            <w:vAlign w:val="center"/>
          </w:tcPr>
          <w:p w14:paraId="1E85675E" w14:textId="41D021BE" w:rsidR="00370BE1" w:rsidRDefault="00370BE1" w:rsidP="0037405D">
            <w:pPr>
              <w:jc w:val="center"/>
            </w:pPr>
            <w:r>
              <w:t>11</w:t>
            </w:r>
          </w:p>
        </w:tc>
        <w:tc>
          <w:tcPr>
            <w:tcW w:w="1061" w:type="dxa"/>
            <w:vAlign w:val="center"/>
          </w:tcPr>
          <w:p w14:paraId="7EDB3E70" w14:textId="50187C2A" w:rsidR="00370BE1" w:rsidRDefault="00370BE1" w:rsidP="0037405D">
            <w:pPr>
              <w:jc w:val="center"/>
            </w:pPr>
            <w:r>
              <w:rPr>
                <w:rFonts w:ascii="Calibri" w:hAnsi="Calibri" w:cs="Calibri"/>
                <w:color w:val="000000"/>
              </w:rPr>
              <w:t>0,2</w:t>
            </w:r>
          </w:p>
        </w:tc>
        <w:tc>
          <w:tcPr>
            <w:tcW w:w="1062" w:type="dxa"/>
            <w:vAlign w:val="center"/>
          </w:tcPr>
          <w:p w14:paraId="3BF73EDB" w14:textId="16AC0E41" w:rsidR="00370BE1" w:rsidRDefault="00370BE1" w:rsidP="0037405D">
            <w:pPr>
              <w:jc w:val="center"/>
            </w:pPr>
            <w:r>
              <w:rPr>
                <w:rFonts w:ascii="Calibri" w:hAnsi="Calibri" w:cs="Calibri"/>
                <w:color w:val="000000"/>
              </w:rPr>
              <w:t>0,2</w:t>
            </w:r>
          </w:p>
        </w:tc>
        <w:tc>
          <w:tcPr>
            <w:tcW w:w="1062" w:type="dxa"/>
            <w:vAlign w:val="center"/>
          </w:tcPr>
          <w:p w14:paraId="17332E41" w14:textId="16906099" w:rsidR="00370BE1" w:rsidRDefault="00370BE1" w:rsidP="0037405D">
            <w:pPr>
              <w:jc w:val="center"/>
            </w:pPr>
            <w:r>
              <w:rPr>
                <w:rFonts w:ascii="Calibri" w:hAnsi="Calibri" w:cs="Calibri"/>
                <w:color w:val="000000"/>
              </w:rPr>
              <w:t>0,3</w:t>
            </w:r>
          </w:p>
        </w:tc>
        <w:tc>
          <w:tcPr>
            <w:tcW w:w="1062" w:type="dxa"/>
            <w:vAlign w:val="center"/>
          </w:tcPr>
          <w:p w14:paraId="21822D29" w14:textId="4E17475F" w:rsidR="00370BE1" w:rsidRDefault="00370BE1" w:rsidP="0037405D">
            <w:pPr>
              <w:jc w:val="center"/>
            </w:pPr>
            <w:r>
              <w:rPr>
                <w:rFonts w:ascii="Calibri" w:hAnsi="Calibri" w:cs="Calibri"/>
                <w:color w:val="000000"/>
              </w:rPr>
              <w:t>1,2</w:t>
            </w:r>
          </w:p>
        </w:tc>
        <w:tc>
          <w:tcPr>
            <w:tcW w:w="1062" w:type="dxa"/>
            <w:vAlign w:val="center"/>
          </w:tcPr>
          <w:p w14:paraId="1A0B448E" w14:textId="3C479B8D" w:rsidR="00370BE1" w:rsidRDefault="00370BE1" w:rsidP="0037405D">
            <w:pPr>
              <w:jc w:val="center"/>
            </w:pPr>
            <w:r>
              <w:rPr>
                <w:rFonts w:ascii="Calibri" w:hAnsi="Calibri" w:cs="Calibri"/>
                <w:color w:val="000000"/>
              </w:rPr>
              <w:t>4,0</w:t>
            </w:r>
          </w:p>
        </w:tc>
        <w:tc>
          <w:tcPr>
            <w:tcW w:w="1062" w:type="dxa"/>
            <w:vAlign w:val="center"/>
          </w:tcPr>
          <w:p w14:paraId="3D51BA14" w14:textId="312F55B8" w:rsidR="00370BE1" w:rsidRDefault="00370BE1" w:rsidP="0037405D">
            <w:pPr>
              <w:jc w:val="center"/>
            </w:pPr>
            <w:r>
              <w:rPr>
                <w:rFonts w:ascii="Calibri" w:hAnsi="Calibri" w:cs="Calibri"/>
                <w:color w:val="000000"/>
              </w:rPr>
              <w:t>8,0</w:t>
            </w:r>
          </w:p>
        </w:tc>
        <w:tc>
          <w:tcPr>
            <w:tcW w:w="1062" w:type="dxa"/>
            <w:vAlign w:val="center"/>
          </w:tcPr>
          <w:p w14:paraId="035C577A" w14:textId="0940E455" w:rsidR="00370BE1" w:rsidRDefault="00370BE1" w:rsidP="0037405D">
            <w:pPr>
              <w:jc w:val="center"/>
            </w:pPr>
            <w:r>
              <w:rPr>
                <w:rFonts w:ascii="Calibri" w:hAnsi="Calibri" w:cs="Calibri"/>
                <w:color w:val="000000"/>
              </w:rPr>
              <w:t>2,8</w:t>
            </w:r>
          </w:p>
        </w:tc>
      </w:tr>
      <w:tr w:rsidR="00370BE1" w14:paraId="3DB0C24D" w14:textId="77777777" w:rsidTr="0037405D">
        <w:tc>
          <w:tcPr>
            <w:tcW w:w="1061" w:type="dxa"/>
            <w:vAlign w:val="center"/>
          </w:tcPr>
          <w:p w14:paraId="488C34B8" w14:textId="1179880F" w:rsidR="00370BE1" w:rsidRDefault="00370BE1" w:rsidP="0037405D">
            <w:pPr>
              <w:jc w:val="center"/>
            </w:pPr>
            <w:r>
              <w:t>12</w:t>
            </w:r>
          </w:p>
        </w:tc>
        <w:tc>
          <w:tcPr>
            <w:tcW w:w="1061" w:type="dxa"/>
            <w:vAlign w:val="center"/>
          </w:tcPr>
          <w:p w14:paraId="45CF5601" w14:textId="5660403B" w:rsidR="00370BE1" w:rsidRDefault="00370BE1" w:rsidP="0037405D">
            <w:pPr>
              <w:jc w:val="center"/>
            </w:pPr>
            <w:r>
              <w:rPr>
                <w:rFonts w:ascii="Calibri" w:hAnsi="Calibri" w:cs="Calibri"/>
                <w:color w:val="000000"/>
              </w:rPr>
              <w:t>0,0</w:t>
            </w:r>
          </w:p>
        </w:tc>
        <w:tc>
          <w:tcPr>
            <w:tcW w:w="1062" w:type="dxa"/>
            <w:vAlign w:val="center"/>
          </w:tcPr>
          <w:p w14:paraId="3E233210" w14:textId="61AB89C9" w:rsidR="00370BE1" w:rsidRDefault="00370BE1" w:rsidP="0037405D">
            <w:pPr>
              <w:jc w:val="center"/>
            </w:pPr>
            <w:r>
              <w:rPr>
                <w:rFonts w:ascii="Calibri" w:hAnsi="Calibri" w:cs="Calibri"/>
                <w:color w:val="000000"/>
              </w:rPr>
              <w:t>0,1</w:t>
            </w:r>
          </w:p>
        </w:tc>
        <w:tc>
          <w:tcPr>
            <w:tcW w:w="1062" w:type="dxa"/>
            <w:vAlign w:val="center"/>
          </w:tcPr>
          <w:p w14:paraId="67447783" w14:textId="3BD68AF3" w:rsidR="00370BE1" w:rsidRDefault="00370BE1" w:rsidP="0037405D">
            <w:pPr>
              <w:jc w:val="center"/>
            </w:pPr>
            <w:r>
              <w:rPr>
                <w:rFonts w:ascii="Calibri" w:hAnsi="Calibri" w:cs="Calibri"/>
                <w:color w:val="000000"/>
              </w:rPr>
              <w:t>0,2</w:t>
            </w:r>
          </w:p>
        </w:tc>
        <w:tc>
          <w:tcPr>
            <w:tcW w:w="1062" w:type="dxa"/>
            <w:vAlign w:val="center"/>
          </w:tcPr>
          <w:p w14:paraId="48A9C56A" w14:textId="6E19DF7A" w:rsidR="00370BE1" w:rsidRDefault="00370BE1" w:rsidP="0037405D">
            <w:pPr>
              <w:jc w:val="center"/>
            </w:pPr>
            <w:r>
              <w:rPr>
                <w:rFonts w:ascii="Calibri" w:hAnsi="Calibri" w:cs="Calibri"/>
                <w:color w:val="000000"/>
              </w:rPr>
              <w:t>0,9</w:t>
            </w:r>
          </w:p>
        </w:tc>
        <w:tc>
          <w:tcPr>
            <w:tcW w:w="1062" w:type="dxa"/>
            <w:vAlign w:val="center"/>
          </w:tcPr>
          <w:p w14:paraId="340751C5" w14:textId="2227542E" w:rsidR="00370BE1" w:rsidRDefault="00370BE1" w:rsidP="0037405D">
            <w:pPr>
              <w:jc w:val="center"/>
            </w:pPr>
            <w:r>
              <w:rPr>
                <w:rFonts w:ascii="Calibri" w:hAnsi="Calibri" w:cs="Calibri"/>
                <w:color w:val="000000"/>
              </w:rPr>
              <w:t>2,6</w:t>
            </w:r>
          </w:p>
        </w:tc>
        <w:tc>
          <w:tcPr>
            <w:tcW w:w="1062" w:type="dxa"/>
            <w:vAlign w:val="center"/>
          </w:tcPr>
          <w:p w14:paraId="17D8B960" w14:textId="7FF84284" w:rsidR="00370BE1" w:rsidRDefault="00370BE1" w:rsidP="0037405D">
            <w:pPr>
              <w:jc w:val="center"/>
            </w:pPr>
            <w:r>
              <w:rPr>
                <w:rFonts w:ascii="Calibri" w:hAnsi="Calibri" w:cs="Calibri"/>
                <w:color w:val="000000"/>
              </w:rPr>
              <w:t>5,1</w:t>
            </w:r>
          </w:p>
        </w:tc>
        <w:tc>
          <w:tcPr>
            <w:tcW w:w="1062" w:type="dxa"/>
            <w:vAlign w:val="center"/>
          </w:tcPr>
          <w:p w14:paraId="704C644D" w14:textId="19844362" w:rsidR="00370BE1" w:rsidRDefault="00370BE1" w:rsidP="0037405D">
            <w:pPr>
              <w:jc w:val="center"/>
            </w:pPr>
            <w:r>
              <w:rPr>
                <w:rFonts w:ascii="Calibri" w:hAnsi="Calibri" w:cs="Calibri"/>
                <w:color w:val="000000"/>
              </w:rPr>
              <w:t>1,8</w:t>
            </w:r>
          </w:p>
        </w:tc>
      </w:tr>
      <w:tr w:rsidR="00370BE1" w14:paraId="010C4D99" w14:textId="77777777" w:rsidTr="0037405D">
        <w:tc>
          <w:tcPr>
            <w:tcW w:w="1061" w:type="dxa"/>
            <w:vAlign w:val="center"/>
          </w:tcPr>
          <w:p w14:paraId="411AE634" w14:textId="15129D18" w:rsidR="00370BE1" w:rsidRDefault="00370BE1" w:rsidP="0037405D">
            <w:pPr>
              <w:jc w:val="center"/>
            </w:pPr>
            <w:r>
              <w:t>13</w:t>
            </w:r>
          </w:p>
        </w:tc>
        <w:tc>
          <w:tcPr>
            <w:tcW w:w="1061" w:type="dxa"/>
            <w:vAlign w:val="center"/>
          </w:tcPr>
          <w:p w14:paraId="3FFE37C0" w14:textId="458D03A1" w:rsidR="00370BE1" w:rsidRDefault="00370BE1" w:rsidP="0037405D">
            <w:pPr>
              <w:jc w:val="center"/>
            </w:pPr>
            <w:r>
              <w:rPr>
                <w:rFonts w:ascii="Calibri" w:hAnsi="Calibri" w:cs="Calibri"/>
                <w:color w:val="000000"/>
              </w:rPr>
              <w:t>0,1</w:t>
            </w:r>
          </w:p>
        </w:tc>
        <w:tc>
          <w:tcPr>
            <w:tcW w:w="1062" w:type="dxa"/>
            <w:vAlign w:val="center"/>
          </w:tcPr>
          <w:p w14:paraId="16AD98F2" w14:textId="0CD1CA60" w:rsidR="00370BE1" w:rsidRDefault="00370BE1" w:rsidP="0037405D">
            <w:pPr>
              <w:jc w:val="center"/>
            </w:pPr>
            <w:r>
              <w:rPr>
                <w:rFonts w:ascii="Calibri" w:hAnsi="Calibri" w:cs="Calibri"/>
                <w:color w:val="000000"/>
              </w:rPr>
              <w:t>0,6</w:t>
            </w:r>
          </w:p>
        </w:tc>
        <w:tc>
          <w:tcPr>
            <w:tcW w:w="1062" w:type="dxa"/>
            <w:vAlign w:val="center"/>
          </w:tcPr>
          <w:p w14:paraId="1CD12760" w14:textId="309D5D0D" w:rsidR="00370BE1" w:rsidRDefault="00370BE1" w:rsidP="0037405D">
            <w:pPr>
              <w:jc w:val="center"/>
            </w:pPr>
            <w:r>
              <w:rPr>
                <w:rFonts w:ascii="Calibri" w:hAnsi="Calibri" w:cs="Calibri"/>
                <w:color w:val="000000"/>
              </w:rPr>
              <w:t>0,4</w:t>
            </w:r>
          </w:p>
        </w:tc>
        <w:tc>
          <w:tcPr>
            <w:tcW w:w="1062" w:type="dxa"/>
            <w:vAlign w:val="center"/>
          </w:tcPr>
          <w:p w14:paraId="1EE04ED7" w14:textId="719F2E99" w:rsidR="00370BE1" w:rsidRDefault="00370BE1" w:rsidP="0037405D">
            <w:pPr>
              <w:jc w:val="center"/>
            </w:pPr>
            <w:r>
              <w:rPr>
                <w:rFonts w:ascii="Calibri" w:hAnsi="Calibri" w:cs="Calibri"/>
                <w:color w:val="000000"/>
              </w:rPr>
              <w:t>1,1</w:t>
            </w:r>
          </w:p>
        </w:tc>
        <w:tc>
          <w:tcPr>
            <w:tcW w:w="1062" w:type="dxa"/>
            <w:vAlign w:val="center"/>
          </w:tcPr>
          <w:p w14:paraId="1E3D5417" w14:textId="59D52806" w:rsidR="00370BE1" w:rsidRDefault="00370BE1" w:rsidP="0037405D">
            <w:pPr>
              <w:jc w:val="center"/>
            </w:pPr>
            <w:r>
              <w:rPr>
                <w:rFonts w:ascii="Calibri" w:hAnsi="Calibri" w:cs="Calibri"/>
                <w:color w:val="000000"/>
              </w:rPr>
              <w:t>2,7</w:t>
            </w:r>
          </w:p>
        </w:tc>
        <w:tc>
          <w:tcPr>
            <w:tcW w:w="1062" w:type="dxa"/>
            <w:vAlign w:val="center"/>
          </w:tcPr>
          <w:p w14:paraId="31CFC2DC" w14:textId="721CB783" w:rsidR="00370BE1" w:rsidRDefault="00370BE1" w:rsidP="0037405D">
            <w:pPr>
              <w:jc w:val="center"/>
            </w:pPr>
            <w:r>
              <w:rPr>
                <w:rFonts w:ascii="Calibri" w:hAnsi="Calibri" w:cs="Calibri"/>
                <w:color w:val="000000"/>
              </w:rPr>
              <w:t>3,2</w:t>
            </w:r>
          </w:p>
        </w:tc>
        <w:tc>
          <w:tcPr>
            <w:tcW w:w="1062" w:type="dxa"/>
            <w:vAlign w:val="center"/>
          </w:tcPr>
          <w:p w14:paraId="0A7336DC" w14:textId="0219CA6A" w:rsidR="00370BE1" w:rsidRDefault="00370BE1" w:rsidP="0037405D">
            <w:pPr>
              <w:jc w:val="center"/>
            </w:pPr>
            <w:r>
              <w:rPr>
                <w:rFonts w:ascii="Calibri" w:hAnsi="Calibri" w:cs="Calibri"/>
                <w:color w:val="000000"/>
              </w:rPr>
              <w:t>1,5</w:t>
            </w:r>
          </w:p>
        </w:tc>
      </w:tr>
      <w:tr w:rsidR="00370BE1" w14:paraId="4E104DBC" w14:textId="77777777" w:rsidTr="0037405D">
        <w:tc>
          <w:tcPr>
            <w:tcW w:w="1061" w:type="dxa"/>
            <w:vAlign w:val="center"/>
          </w:tcPr>
          <w:p w14:paraId="5009987C" w14:textId="4AE78D24" w:rsidR="00370BE1" w:rsidRDefault="00370BE1" w:rsidP="0037405D">
            <w:pPr>
              <w:jc w:val="center"/>
            </w:pPr>
            <w:r>
              <w:t>14</w:t>
            </w:r>
          </w:p>
        </w:tc>
        <w:tc>
          <w:tcPr>
            <w:tcW w:w="1061" w:type="dxa"/>
            <w:vAlign w:val="center"/>
          </w:tcPr>
          <w:p w14:paraId="1B2BA5D7" w14:textId="4DD11C6B" w:rsidR="00370BE1" w:rsidRDefault="00370BE1" w:rsidP="0037405D">
            <w:pPr>
              <w:jc w:val="center"/>
            </w:pPr>
            <w:r>
              <w:rPr>
                <w:rFonts w:ascii="Calibri" w:hAnsi="Calibri" w:cs="Calibri"/>
                <w:color w:val="000000"/>
              </w:rPr>
              <w:t>0,9</w:t>
            </w:r>
          </w:p>
        </w:tc>
        <w:tc>
          <w:tcPr>
            <w:tcW w:w="1062" w:type="dxa"/>
            <w:vAlign w:val="center"/>
          </w:tcPr>
          <w:p w14:paraId="7485F169" w14:textId="674D7CFF" w:rsidR="00370BE1" w:rsidRDefault="00370BE1" w:rsidP="0037405D">
            <w:pPr>
              <w:jc w:val="center"/>
            </w:pPr>
            <w:r>
              <w:rPr>
                <w:rFonts w:ascii="Calibri" w:hAnsi="Calibri" w:cs="Calibri"/>
                <w:color w:val="000000"/>
              </w:rPr>
              <w:t>1,0</w:t>
            </w:r>
          </w:p>
        </w:tc>
        <w:tc>
          <w:tcPr>
            <w:tcW w:w="1062" w:type="dxa"/>
            <w:vAlign w:val="center"/>
          </w:tcPr>
          <w:p w14:paraId="518B2DD9" w14:textId="20078E39" w:rsidR="00370BE1" w:rsidRDefault="00370BE1" w:rsidP="0037405D">
            <w:pPr>
              <w:jc w:val="center"/>
            </w:pPr>
            <w:r>
              <w:rPr>
                <w:rFonts w:ascii="Calibri" w:hAnsi="Calibri" w:cs="Calibri"/>
                <w:color w:val="000000"/>
              </w:rPr>
              <w:t>0,4</w:t>
            </w:r>
          </w:p>
        </w:tc>
        <w:tc>
          <w:tcPr>
            <w:tcW w:w="1062" w:type="dxa"/>
            <w:vAlign w:val="center"/>
          </w:tcPr>
          <w:p w14:paraId="636ABC77" w14:textId="02CB975A" w:rsidR="00370BE1" w:rsidRDefault="00370BE1" w:rsidP="0037405D">
            <w:pPr>
              <w:jc w:val="center"/>
            </w:pPr>
            <w:r>
              <w:rPr>
                <w:rFonts w:ascii="Calibri" w:hAnsi="Calibri" w:cs="Calibri"/>
                <w:color w:val="000000"/>
              </w:rPr>
              <w:t>0,5</w:t>
            </w:r>
          </w:p>
        </w:tc>
        <w:tc>
          <w:tcPr>
            <w:tcW w:w="1062" w:type="dxa"/>
            <w:vAlign w:val="center"/>
          </w:tcPr>
          <w:p w14:paraId="10CD0AE2" w14:textId="616D5AAD" w:rsidR="00370BE1" w:rsidRDefault="00370BE1" w:rsidP="0037405D">
            <w:pPr>
              <w:jc w:val="center"/>
            </w:pPr>
            <w:r>
              <w:rPr>
                <w:rFonts w:ascii="Calibri" w:hAnsi="Calibri" w:cs="Calibri"/>
                <w:color w:val="000000"/>
              </w:rPr>
              <w:t>0,4</w:t>
            </w:r>
          </w:p>
        </w:tc>
        <w:tc>
          <w:tcPr>
            <w:tcW w:w="1062" w:type="dxa"/>
            <w:vAlign w:val="center"/>
          </w:tcPr>
          <w:p w14:paraId="252737ED" w14:textId="52B91CA4" w:rsidR="00370BE1" w:rsidRDefault="00370BE1" w:rsidP="0037405D">
            <w:pPr>
              <w:jc w:val="center"/>
            </w:pPr>
            <w:r>
              <w:rPr>
                <w:rFonts w:ascii="Calibri" w:hAnsi="Calibri" w:cs="Calibri"/>
                <w:color w:val="000000"/>
              </w:rPr>
              <w:t>0,3</w:t>
            </w:r>
          </w:p>
        </w:tc>
        <w:tc>
          <w:tcPr>
            <w:tcW w:w="1062" w:type="dxa"/>
            <w:vAlign w:val="center"/>
          </w:tcPr>
          <w:p w14:paraId="6C993EEF" w14:textId="327706BF" w:rsidR="00370BE1" w:rsidRDefault="00370BE1" w:rsidP="0037405D">
            <w:pPr>
              <w:jc w:val="center"/>
            </w:pPr>
            <w:r>
              <w:rPr>
                <w:rFonts w:ascii="Calibri" w:hAnsi="Calibri" w:cs="Calibri"/>
                <w:color w:val="000000"/>
              </w:rPr>
              <w:t>0,5</w:t>
            </w:r>
          </w:p>
        </w:tc>
      </w:tr>
      <w:tr w:rsidR="00370BE1" w14:paraId="4B37D5F1" w14:textId="77777777" w:rsidTr="0037405D">
        <w:tc>
          <w:tcPr>
            <w:tcW w:w="1061" w:type="dxa"/>
            <w:vAlign w:val="center"/>
          </w:tcPr>
          <w:p w14:paraId="62830953" w14:textId="1DDF6D8B" w:rsidR="00370BE1" w:rsidRDefault="00370BE1" w:rsidP="0037405D">
            <w:pPr>
              <w:jc w:val="center"/>
            </w:pPr>
            <w:r>
              <w:t>15</w:t>
            </w:r>
          </w:p>
        </w:tc>
        <w:tc>
          <w:tcPr>
            <w:tcW w:w="1061" w:type="dxa"/>
            <w:vAlign w:val="center"/>
          </w:tcPr>
          <w:p w14:paraId="5809A1CC" w14:textId="6A3C020C" w:rsidR="00370BE1" w:rsidRDefault="00370BE1" w:rsidP="0037405D">
            <w:pPr>
              <w:jc w:val="center"/>
            </w:pPr>
            <w:r>
              <w:rPr>
                <w:rFonts w:ascii="Calibri" w:hAnsi="Calibri" w:cs="Calibri"/>
                <w:color w:val="000000"/>
              </w:rPr>
              <w:t>1,7</w:t>
            </w:r>
          </w:p>
        </w:tc>
        <w:tc>
          <w:tcPr>
            <w:tcW w:w="1062" w:type="dxa"/>
            <w:vAlign w:val="center"/>
          </w:tcPr>
          <w:p w14:paraId="0490F77D" w14:textId="22C11E5A" w:rsidR="00370BE1" w:rsidRDefault="00370BE1" w:rsidP="0037405D">
            <w:pPr>
              <w:jc w:val="center"/>
            </w:pPr>
            <w:r>
              <w:rPr>
                <w:rFonts w:ascii="Calibri" w:hAnsi="Calibri" w:cs="Calibri"/>
                <w:color w:val="000000"/>
              </w:rPr>
              <w:t>2,1</w:t>
            </w:r>
          </w:p>
        </w:tc>
        <w:tc>
          <w:tcPr>
            <w:tcW w:w="1062" w:type="dxa"/>
            <w:vAlign w:val="center"/>
          </w:tcPr>
          <w:p w14:paraId="48732ADC" w14:textId="5CE7D3A8" w:rsidR="00370BE1" w:rsidRDefault="00370BE1" w:rsidP="0037405D">
            <w:pPr>
              <w:jc w:val="center"/>
            </w:pPr>
            <w:r>
              <w:rPr>
                <w:rFonts w:ascii="Calibri" w:hAnsi="Calibri" w:cs="Calibri"/>
                <w:color w:val="000000"/>
              </w:rPr>
              <w:t>3,9</w:t>
            </w:r>
          </w:p>
        </w:tc>
        <w:tc>
          <w:tcPr>
            <w:tcW w:w="1062" w:type="dxa"/>
            <w:vAlign w:val="center"/>
          </w:tcPr>
          <w:p w14:paraId="05401976" w14:textId="5779FD3C" w:rsidR="00370BE1" w:rsidRDefault="00370BE1" w:rsidP="0037405D">
            <w:pPr>
              <w:jc w:val="center"/>
            </w:pPr>
            <w:r>
              <w:rPr>
                <w:rFonts w:ascii="Calibri" w:hAnsi="Calibri" w:cs="Calibri"/>
                <w:color w:val="000000"/>
              </w:rPr>
              <w:t>2,4</w:t>
            </w:r>
          </w:p>
        </w:tc>
        <w:tc>
          <w:tcPr>
            <w:tcW w:w="1062" w:type="dxa"/>
            <w:vAlign w:val="center"/>
          </w:tcPr>
          <w:p w14:paraId="071D67B0" w14:textId="3B3C7949" w:rsidR="00370BE1" w:rsidRDefault="00370BE1" w:rsidP="0037405D">
            <w:pPr>
              <w:jc w:val="center"/>
            </w:pPr>
            <w:r>
              <w:rPr>
                <w:rFonts w:ascii="Calibri" w:hAnsi="Calibri" w:cs="Calibri"/>
                <w:color w:val="000000"/>
              </w:rPr>
              <w:t>1,8</w:t>
            </w:r>
          </w:p>
        </w:tc>
        <w:tc>
          <w:tcPr>
            <w:tcW w:w="1062" w:type="dxa"/>
            <w:vAlign w:val="center"/>
          </w:tcPr>
          <w:p w14:paraId="0E1F77AC" w14:textId="228CA9C1" w:rsidR="00370BE1" w:rsidRDefault="00370BE1" w:rsidP="0037405D">
            <w:pPr>
              <w:jc w:val="center"/>
            </w:pPr>
            <w:r>
              <w:rPr>
                <w:rFonts w:ascii="Calibri" w:hAnsi="Calibri" w:cs="Calibri"/>
                <w:color w:val="000000"/>
              </w:rPr>
              <w:t>2,5</w:t>
            </w:r>
          </w:p>
        </w:tc>
        <w:tc>
          <w:tcPr>
            <w:tcW w:w="1062" w:type="dxa"/>
            <w:vAlign w:val="center"/>
          </w:tcPr>
          <w:p w14:paraId="683EC5D1" w14:textId="1B4A96BF" w:rsidR="00370BE1" w:rsidRDefault="00370BE1" w:rsidP="0037405D">
            <w:pPr>
              <w:jc w:val="center"/>
            </w:pPr>
            <w:r>
              <w:rPr>
                <w:rFonts w:ascii="Calibri" w:hAnsi="Calibri" w:cs="Calibri"/>
                <w:color w:val="000000"/>
              </w:rPr>
              <w:t>2,5</w:t>
            </w:r>
          </w:p>
        </w:tc>
      </w:tr>
      <w:tr w:rsidR="00370BE1" w14:paraId="67614EA6" w14:textId="77777777" w:rsidTr="0037405D">
        <w:tc>
          <w:tcPr>
            <w:tcW w:w="1061" w:type="dxa"/>
            <w:vAlign w:val="center"/>
          </w:tcPr>
          <w:p w14:paraId="6AF3177C" w14:textId="2D04AE79" w:rsidR="00370BE1" w:rsidRDefault="00370BE1" w:rsidP="0037405D">
            <w:pPr>
              <w:jc w:val="center"/>
            </w:pPr>
            <w:r>
              <w:t>16</w:t>
            </w:r>
          </w:p>
        </w:tc>
        <w:tc>
          <w:tcPr>
            <w:tcW w:w="1061" w:type="dxa"/>
            <w:vAlign w:val="center"/>
          </w:tcPr>
          <w:p w14:paraId="0AD8D833" w14:textId="1B2763A6" w:rsidR="00370BE1" w:rsidRDefault="00370BE1" w:rsidP="0037405D">
            <w:pPr>
              <w:jc w:val="center"/>
            </w:pPr>
            <w:r>
              <w:rPr>
                <w:rFonts w:ascii="Calibri" w:hAnsi="Calibri" w:cs="Calibri"/>
                <w:color w:val="000000"/>
              </w:rPr>
              <w:t>1,2</w:t>
            </w:r>
          </w:p>
        </w:tc>
        <w:tc>
          <w:tcPr>
            <w:tcW w:w="1062" w:type="dxa"/>
            <w:vAlign w:val="center"/>
          </w:tcPr>
          <w:p w14:paraId="3BEAE296" w14:textId="65B622C2" w:rsidR="00370BE1" w:rsidRDefault="00370BE1" w:rsidP="0037405D">
            <w:pPr>
              <w:jc w:val="center"/>
            </w:pPr>
            <w:r>
              <w:rPr>
                <w:rFonts w:ascii="Calibri" w:hAnsi="Calibri" w:cs="Calibri"/>
                <w:color w:val="000000"/>
              </w:rPr>
              <w:t>1,6</w:t>
            </w:r>
          </w:p>
        </w:tc>
        <w:tc>
          <w:tcPr>
            <w:tcW w:w="1062" w:type="dxa"/>
            <w:vAlign w:val="center"/>
          </w:tcPr>
          <w:p w14:paraId="3D0367F6" w14:textId="44AFC1A7" w:rsidR="00370BE1" w:rsidRDefault="00370BE1" w:rsidP="0037405D">
            <w:pPr>
              <w:jc w:val="center"/>
            </w:pPr>
            <w:r>
              <w:rPr>
                <w:rFonts w:ascii="Calibri" w:hAnsi="Calibri" w:cs="Calibri"/>
                <w:color w:val="000000"/>
              </w:rPr>
              <w:t>0,6</w:t>
            </w:r>
          </w:p>
        </w:tc>
        <w:tc>
          <w:tcPr>
            <w:tcW w:w="1062" w:type="dxa"/>
            <w:vAlign w:val="center"/>
          </w:tcPr>
          <w:p w14:paraId="46B82F8B" w14:textId="7DF4C0B6" w:rsidR="00370BE1" w:rsidRDefault="00370BE1" w:rsidP="0037405D">
            <w:pPr>
              <w:jc w:val="center"/>
            </w:pPr>
            <w:r>
              <w:rPr>
                <w:rFonts w:ascii="Calibri" w:hAnsi="Calibri" w:cs="Calibri"/>
                <w:color w:val="000000"/>
              </w:rPr>
              <w:t>0,7</w:t>
            </w:r>
          </w:p>
        </w:tc>
        <w:tc>
          <w:tcPr>
            <w:tcW w:w="1062" w:type="dxa"/>
            <w:vAlign w:val="center"/>
          </w:tcPr>
          <w:p w14:paraId="2304C5E8" w14:textId="1A05C894" w:rsidR="00370BE1" w:rsidRDefault="00370BE1" w:rsidP="0037405D">
            <w:pPr>
              <w:jc w:val="center"/>
            </w:pPr>
            <w:r>
              <w:rPr>
                <w:rFonts w:ascii="Calibri" w:hAnsi="Calibri" w:cs="Calibri"/>
                <w:color w:val="000000"/>
              </w:rPr>
              <w:t>0,9</w:t>
            </w:r>
          </w:p>
        </w:tc>
        <w:tc>
          <w:tcPr>
            <w:tcW w:w="1062" w:type="dxa"/>
            <w:vAlign w:val="center"/>
          </w:tcPr>
          <w:p w14:paraId="09292A07" w14:textId="0959135B" w:rsidR="00370BE1" w:rsidRDefault="00370BE1" w:rsidP="0037405D">
            <w:pPr>
              <w:jc w:val="center"/>
            </w:pPr>
            <w:r>
              <w:rPr>
                <w:rFonts w:ascii="Calibri" w:hAnsi="Calibri" w:cs="Calibri"/>
                <w:color w:val="000000"/>
              </w:rPr>
              <w:t>0,9</w:t>
            </w:r>
          </w:p>
        </w:tc>
        <w:tc>
          <w:tcPr>
            <w:tcW w:w="1062" w:type="dxa"/>
            <w:vAlign w:val="center"/>
          </w:tcPr>
          <w:p w14:paraId="0B3E12BB" w14:textId="1785E133" w:rsidR="00370BE1" w:rsidRDefault="00370BE1" w:rsidP="0037405D">
            <w:pPr>
              <w:jc w:val="center"/>
            </w:pPr>
            <w:r>
              <w:rPr>
                <w:rFonts w:ascii="Calibri" w:hAnsi="Calibri" w:cs="Calibri"/>
                <w:color w:val="000000"/>
              </w:rPr>
              <w:t>0,9</w:t>
            </w:r>
          </w:p>
        </w:tc>
      </w:tr>
      <w:tr w:rsidR="00370BE1" w14:paraId="40AF6642" w14:textId="77777777" w:rsidTr="0037405D">
        <w:tc>
          <w:tcPr>
            <w:tcW w:w="1061" w:type="dxa"/>
            <w:vAlign w:val="center"/>
          </w:tcPr>
          <w:p w14:paraId="1B13116C" w14:textId="2BDD0749" w:rsidR="00370BE1" w:rsidRDefault="00370BE1" w:rsidP="0037405D">
            <w:pPr>
              <w:jc w:val="center"/>
            </w:pPr>
            <w:r>
              <w:t>17</w:t>
            </w:r>
          </w:p>
        </w:tc>
        <w:tc>
          <w:tcPr>
            <w:tcW w:w="1061" w:type="dxa"/>
            <w:vAlign w:val="center"/>
          </w:tcPr>
          <w:p w14:paraId="45900AEA" w14:textId="51269040" w:rsidR="00370BE1" w:rsidRDefault="00370BE1" w:rsidP="0037405D">
            <w:pPr>
              <w:jc w:val="center"/>
            </w:pPr>
            <w:r>
              <w:rPr>
                <w:rFonts w:ascii="Calibri" w:hAnsi="Calibri" w:cs="Calibri"/>
                <w:color w:val="000000"/>
              </w:rPr>
              <w:t>0,0</w:t>
            </w:r>
          </w:p>
        </w:tc>
        <w:tc>
          <w:tcPr>
            <w:tcW w:w="1062" w:type="dxa"/>
            <w:vAlign w:val="center"/>
          </w:tcPr>
          <w:p w14:paraId="41FF9311" w14:textId="176051EF" w:rsidR="00370BE1" w:rsidRDefault="00370BE1" w:rsidP="0037405D">
            <w:pPr>
              <w:jc w:val="center"/>
            </w:pPr>
            <w:r>
              <w:rPr>
                <w:rFonts w:ascii="Calibri" w:hAnsi="Calibri" w:cs="Calibri"/>
                <w:color w:val="000000"/>
              </w:rPr>
              <w:t>0,1</w:t>
            </w:r>
          </w:p>
        </w:tc>
        <w:tc>
          <w:tcPr>
            <w:tcW w:w="1062" w:type="dxa"/>
            <w:vAlign w:val="center"/>
          </w:tcPr>
          <w:p w14:paraId="04B9C7C6" w14:textId="25A4F38B" w:rsidR="00370BE1" w:rsidRDefault="00370BE1" w:rsidP="0037405D">
            <w:pPr>
              <w:jc w:val="center"/>
            </w:pPr>
            <w:r>
              <w:rPr>
                <w:rFonts w:ascii="Calibri" w:hAnsi="Calibri" w:cs="Calibri"/>
                <w:color w:val="000000"/>
              </w:rPr>
              <w:t>1,0</w:t>
            </w:r>
          </w:p>
        </w:tc>
        <w:tc>
          <w:tcPr>
            <w:tcW w:w="1062" w:type="dxa"/>
            <w:vAlign w:val="center"/>
          </w:tcPr>
          <w:p w14:paraId="6631AD2D" w14:textId="3191F5C3" w:rsidR="00370BE1" w:rsidRDefault="00370BE1" w:rsidP="0037405D">
            <w:pPr>
              <w:jc w:val="center"/>
            </w:pPr>
            <w:r>
              <w:rPr>
                <w:rFonts w:ascii="Calibri" w:hAnsi="Calibri" w:cs="Calibri"/>
                <w:color w:val="000000"/>
              </w:rPr>
              <w:t>0,7</w:t>
            </w:r>
          </w:p>
        </w:tc>
        <w:tc>
          <w:tcPr>
            <w:tcW w:w="1062" w:type="dxa"/>
            <w:vAlign w:val="center"/>
          </w:tcPr>
          <w:p w14:paraId="1ACD84AC" w14:textId="6AEC8E2F" w:rsidR="00370BE1" w:rsidRDefault="00370BE1" w:rsidP="0037405D">
            <w:pPr>
              <w:jc w:val="center"/>
            </w:pPr>
            <w:r>
              <w:rPr>
                <w:rFonts w:ascii="Calibri" w:hAnsi="Calibri" w:cs="Calibri"/>
                <w:color w:val="000000"/>
              </w:rPr>
              <w:t>0,2</w:t>
            </w:r>
          </w:p>
        </w:tc>
        <w:tc>
          <w:tcPr>
            <w:tcW w:w="1062" w:type="dxa"/>
            <w:vAlign w:val="center"/>
          </w:tcPr>
          <w:p w14:paraId="59676E7C" w14:textId="39482D0D" w:rsidR="00370BE1" w:rsidRDefault="00370BE1" w:rsidP="0037405D">
            <w:pPr>
              <w:jc w:val="center"/>
            </w:pPr>
            <w:r>
              <w:rPr>
                <w:rFonts w:ascii="Calibri" w:hAnsi="Calibri" w:cs="Calibri"/>
                <w:color w:val="000000"/>
              </w:rPr>
              <w:t>0,0</w:t>
            </w:r>
          </w:p>
        </w:tc>
        <w:tc>
          <w:tcPr>
            <w:tcW w:w="1062" w:type="dxa"/>
            <w:vAlign w:val="center"/>
          </w:tcPr>
          <w:p w14:paraId="70066722" w14:textId="061D23C5" w:rsidR="00370BE1" w:rsidRDefault="00370BE1" w:rsidP="0037405D">
            <w:pPr>
              <w:jc w:val="center"/>
            </w:pPr>
            <w:r>
              <w:rPr>
                <w:rFonts w:ascii="Calibri" w:hAnsi="Calibri" w:cs="Calibri"/>
                <w:color w:val="000000"/>
              </w:rPr>
              <w:t>0,4</w:t>
            </w:r>
          </w:p>
        </w:tc>
      </w:tr>
      <w:tr w:rsidR="00370BE1" w14:paraId="281EE355" w14:textId="77777777" w:rsidTr="0037405D">
        <w:tc>
          <w:tcPr>
            <w:tcW w:w="1061" w:type="dxa"/>
            <w:vAlign w:val="center"/>
          </w:tcPr>
          <w:p w14:paraId="23F2C2D4" w14:textId="5099114D" w:rsidR="00370BE1" w:rsidRDefault="00370BE1" w:rsidP="0037405D">
            <w:pPr>
              <w:jc w:val="center"/>
            </w:pPr>
            <w:r>
              <w:t>18</w:t>
            </w:r>
          </w:p>
        </w:tc>
        <w:tc>
          <w:tcPr>
            <w:tcW w:w="1061" w:type="dxa"/>
            <w:vAlign w:val="center"/>
          </w:tcPr>
          <w:p w14:paraId="3328F21E" w14:textId="4F78C2E3" w:rsidR="00370BE1" w:rsidRDefault="00370BE1" w:rsidP="0037405D">
            <w:pPr>
              <w:jc w:val="center"/>
            </w:pPr>
            <w:r>
              <w:rPr>
                <w:rFonts w:ascii="Calibri" w:hAnsi="Calibri" w:cs="Calibri"/>
                <w:color w:val="000000"/>
              </w:rPr>
              <w:t>0,0</w:t>
            </w:r>
          </w:p>
        </w:tc>
        <w:tc>
          <w:tcPr>
            <w:tcW w:w="1062" w:type="dxa"/>
            <w:vAlign w:val="center"/>
          </w:tcPr>
          <w:p w14:paraId="44DD3E18" w14:textId="6533EF0D" w:rsidR="00370BE1" w:rsidRDefault="00370BE1" w:rsidP="0037405D">
            <w:pPr>
              <w:jc w:val="center"/>
            </w:pPr>
            <w:r>
              <w:rPr>
                <w:rFonts w:ascii="Calibri" w:hAnsi="Calibri" w:cs="Calibri"/>
                <w:color w:val="000000"/>
              </w:rPr>
              <w:t>0,1</w:t>
            </w:r>
          </w:p>
        </w:tc>
        <w:tc>
          <w:tcPr>
            <w:tcW w:w="1062" w:type="dxa"/>
            <w:vAlign w:val="center"/>
          </w:tcPr>
          <w:p w14:paraId="76A3E659" w14:textId="441FE719" w:rsidR="00370BE1" w:rsidRDefault="00370BE1" w:rsidP="0037405D">
            <w:pPr>
              <w:jc w:val="center"/>
            </w:pPr>
            <w:r>
              <w:rPr>
                <w:rFonts w:ascii="Calibri" w:hAnsi="Calibri" w:cs="Calibri"/>
                <w:color w:val="000000"/>
              </w:rPr>
              <w:t>0,2</w:t>
            </w:r>
          </w:p>
        </w:tc>
        <w:tc>
          <w:tcPr>
            <w:tcW w:w="1062" w:type="dxa"/>
            <w:vAlign w:val="center"/>
          </w:tcPr>
          <w:p w14:paraId="08C8D70D" w14:textId="478E0631" w:rsidR="00370BE1" w:rsidRDefault="00370BE1" w:rsidP="0037405D">
            <w:pPr>
              <w:jc w:val="center"/>
            </w:pPr>
            <w:r>
              <w:rPr>
                <w:rFonts w:ascii="Calibri" w:hAnsi="Calibri" w:cs="Calibri"/>
                <w:color w:val="000000"/>
              </w:rPr>
              <w:t>0,4</w:t>
            </w:r>
          </w:p>
        </w:tc>
        <w:tc>
          <w:tcPr>
            <w:tcW w:w="1062" w:type="dxa"/>
            <w:vAlign w:val="center"/>
          </w:tcPr>
          <w:p w14:paraId="1BEEC4CC" w14:textId="101798AA" w:rsidR="00370BE1" w:rsidRDefault="00370BE1" w:rsidP="0037405D">
            <w:pPr>
              <w:jc w:val="center"/>
            </w:pPr>
            <w:r>
              <w:rPr>
                <w:rFonts w:ascii="Calibri" w:hAnsi="Calibri" w:cs="Calibri"/>
                <w:color w:val="000000"/>
              </w:rPr>
              <w:t>0,6</w:t>
            </w:r>
          </w:p>
        </w:tc>
        <w:tc>
          <w:tcPr>
            <w:tcW w:w="1062" w:type="dxa"/>
            <w:vAlign w:val="center"/>
          </w:tcPr>
          <w:p w14:paraId="32008CFE" w14:textId="20F51EE5" w:rsidR="00370BE1" w:rsidRDefault="00370BE1" w:rsidP="0037405D">
            <w:pPr>
              <w:jc w:val="center"/>
            </w:pPr>
            <w:r>
              <w:rPr>
                <w:rFonts w:ascii="Calibri" w:hAnsi="Calibri" w:cs="Calibri"/>
                <w:color w:val="000000"/>
              </w:rPr>
              <w:t>0,7</w:t>
            </w:r>
          </w:p>
        </w:tc>
        <w:tc>
          <w:tcPr>
            <w:tcW w:w="1062" w:type="dxa"/>
            <w:vAlign w:val="center"/>
          </w:tcPr>
          <w:p w14:paraId="5A2DBFAB" w14:textId="26F1DF8F" w:rsidR="00370BE1" w:rsidRDefault="00370BE1" w:rsidP="0037405D">
            <w:pPr>
              <w:jc w:val="center"/>
            </w:pPr>
            <w:r>
              <w:rPr>
                <w:rFonts w:ascii="Calibri" w:hAnsi="Calibri" w:cs="Calibri"/>
                <w:color w:val="000000"/>
              </w:rPr>
              <w:t>0,4</w:t>
            </w:r>
          </w:p>
        </w:tc>
      </w:tr>
      <w:tr w:rsidR="00370BE1" w14:paraId="7D6F2D33" w14:textId="77777777" w:rsidTr="0037405D">
        <w:tc>
          <w:tcPr>
            <w:tcW w:w="1061" w:type="dxa"/>
            <w:vAlign w:val="center"/>
          </w:tcPr>
          <w:p w14:paraId="4403F00C" w14:textId="0DF06526" w:rsidR="00370BE1" w:rsidRDefault="00370BE1" w:rsidP="0037405D">
            <w:pPr>
              <w:jc w:val="center"/>
            </w:pPr>
            <w:r>
              <w:t>19</w:t>
            </w:r>
          </w:p>
        </w:tc>
        <w:tc>
          <w:tcPr>
            <w:tcW w:w="1061" w:type="dxa"/>
            <w:vAlign w:val="center"/>
          </w:tcPr>
          <w:p w14:paraId="661CD0BA" w14:textId="66D95DEC" w:rsidR="00370BE1" w:rsidRDefault="00370BE1" w:rsidP="0037405D">
            <w:pPr>
              <w:jc w:val="center"/>
            </w:pPr>
            <w:r>
              <w:rPr>
                <w:rFonts w:ascii="Calibri" w:hAnsi="Calibri" w:cs="Calibri"/>
                <w:color w:val="000000"/>
              </w:rPr>
              <w:t>0,3</w:t>
            </w:r>
          </w:p>
        </w:tc>
        <w:tc>
          <w:tcPr>
            <w:tcW w:w="1062" w:type="dxa"/>
            <w:vAlign w:val="center"/>
          </w:tcPr>
          <w:p w14:paraId="7A805DA3" w14:textId="1466AC87" w:rsidR="00370BE1" w:rsidRDefault="00370BE1" w:rsidP="0037405D">
            <w:pPr>
              <w:jc w:val="center"/>
            </w:pPr>
            <w:r>
              <w:rPr>
                <w:rFonts w:ascii="Calibri" w:hAnsi="Calibri" w:cs="Calibri"/>
                <w:color w:val="000000"/>
              </w:rPr>
              <w:t>0,1</w:t>
            </w:r>
          </w:p>
        </w:tc>
        <w:tc>
          <w:tcPr>
            <w:tcW w:w="1062" w:type="dxa"/>
            <w:vAlign w:val="center"/>
          </w:tcPr>
          <w:p w14:paraId="29952FE6" w14:textId="16F18E7D" w:rsidR="00370BE1" w:rsidRDefault="00370BE1" w:rsidP="0037405D">
            <w:pPr>
              <w:jc w:val="center"/>
            </w:pPr>
            <w:r>
              <w:rPr>
                <w:rFonts w:ascii="Calibri" w:hAnsi="Calibri" w:cs="Calibri"/>
                <w:color w:val="000000"/>
              </w:rPr>
              <w:t>1,1</w:t>
            </w:r>
          </w:p>
        </w:tc>
        <w:tc>
          <w:tcPr>
            <w:tcW w:w="1062" w:type="dxa"/>
            <w:vAlign w:val="center"/>
          </w:tcPr>
          <w:p w14:paraId="5B5B63CB" w14:textId="2E90632A" w:rsidR="00370BE1" w:rsidRDefault="00370BE1" w:rsidP="0037405D">
            <w:pPr>
              <w:jc w:val="center"/>
            </w:pPr>
            <w:r>
              <w:rPr>
                <w:rFonts w:ascii="Calibri" w:hAnsi="Calibri" w:cs="Calibri"/>
                <w:color w:val="000000"/>
              </w:rPr>
              <w:t>0,2</w:t>
            </w:r>
          </w:p>
        </w:tc>
        <w:tc>
          <w:tcPr>
            <w:tcW w:w="1062" w:type="dxa"/>
            <w:vAlign w:val="center"/>
          </w:tcPr>
          <w:p w14:paraId="5C104965" w14:textId="74486156" w:rsidR="00370BE1" w:rsidRDefault="00370BE1" w:rsidP="0037405D">
            <w:pPr>
              <w:jc w:val="center"/>
            </w:pPr>
            <w:r>
              <w:rPr>
                <w:rFonts w:ascii="Calibri" w:hAnsi="Calibri" w:cs="Calibri"/>
                <w:color w:val="000000"/>
              </w:rPr>
              <w:t>0,0</w:t>
            </w:r>
          </w:p>
        </w:tc>
        <w:tc>
          <w:tcPr>
            <w:tcW w:w="1062" w:type="dxa"/>
            <w:vAlign w:val="center"/>
          </w:tcPr>
          <w:p w14:paraId="77DCA20C" w14:textId="76AF027E" w:rsidR="00370BE1" w:rsidRDefault="00370BE1" w:rsidP="0037405D">
            <w:pPr>
              <w:jc w:val="center"/>
            </w:pPr>
            <w:r>
              <w:rPr>
                <w:rFonts w:ascii="Calibri" w:hAnsi="Calibri" w:cs="Calibri"/>
                <w:color w:val="000000"/>
              </w:rPr>
              <w:t>0,0</w:t>
            </w:r>
          </w:p>
        </w:tc>
        <w:tc>
          <w:tcPr>
            <w:tcW w:w="1062" w:type="dxa"/>
            <w:vAlign w:val="center"/>
          </w:tcPr>
          <w:p w14:paraId="664197F3" w14:textId="281A441F" w:rsidR="00370BE1" w:rsidRDefault="00370BE1" w:rsidP="0037405D">
            <w:pPr>
              <w:jc w:val="center"/>
            </w:pPr>
            <w:r>
              <w:rPr>
                <w:rFonts w:ascii="Calibri" w:hAnsi="Calibri" w:cs="Calibri"/>
                <w:color w:val="000000"/>
              </w:rPr>
              <w:t>0,3</w:t>
            </w:r>
          </w:p>
        </w:tc>
      </w:tr>
      <w:tr w:rsidR="00370BE1" w14:paraId="2E2DD9A0" w14:textId="77777777" w:rsidTr="0037405D">
        <w:tc>
          <w:tcPr>
            <w:tcW w:w="1061" w:type="dxa"/>
            <w:vAlign w:val="center"/>
          </w:tcPr>
          <w:p w14:paraId="2D25FB42" w14:textId="214EBC50" w:rsidR="00370BE1" w:rsidRPr="0037405D" w:rsidRDefault="00370BE1" w:rsidP="0037405D">
            <w:pPr>
              <w:jc w:val="center"/>
              <w:rPr>
                <w:b/>
                <w:bCs/>
              </w:rPr>
            </w:pPr>
            <w:r w:rsidRPr="0037405D">
              <w:rPr>
                <w:b/>
                <w:bCs/>
              </w:rPr>
              <w:t>Total</w:t>
            </w:r>
          </w:p>
        </w:tc>
        <w:tc>
          <w:tcPr>
            <w:tcW w:w="1061" w:type="dxa"/>
            <w:vAlign w:val="center"/>
          </w:tcPr>
          <w:p w14:paraId="2524E506" w14:textId="3BF5104F" w:rsidR="00370BE1" w:rsidRPr="0037405D" w:rsidRDefault="00370BE1" w:rsidP="0037405D">
            <w:pPr>
              <w:jc w:val="center"/>
              <w:rPr>
                <w:b/>
                <w:bCs/>
              </w:rPr>
            </w:pPr>
            <w:r w:rsidRPr="0037405D">
              <w:rPr>
                <w:rFonts w:ascii="Calibri" w:hAnsi="Calibri" w:cs="Calibri"/>
                <w:b/>
                <w:bCs/>
                <w:color w:val="000000"/>
              </w:rPr>
              <w:t>37,9</w:t>
            </w:r>
          </w:p>
        </w:tc>
        <w:tc>
          <w:tcPr>
            <w:tcW w:w="1062" w:type="dxa"/>
            <w:vAlign w:val="center"/>
          </w:tcPr>
          <w:p w14:paraId="1372ED0D" w14:textId="41F5729C" w:rsidR="00370BE1" w:rsidRPr="0037405D" w:rsidRDefault="00370BE1" w:rsidP="0037405D">
            <w:pPr>
              <w:jc w:val="center"/>
              <w:rPr>
                <w:b/>
                <w:bCs/>
              </w:rPr>
            </w:pPr>
            <w:r w:rsidRPr="0037405D">
              <w:rPr>
                <w:rFonts w:ascii="Calibri" w:hAnsi="Calibri" w:cs="Calibri"/>
                <w:b/>
                <w:bCs/>
                <w:color w:val="000000"/>
              </w:rPr>
              <w:t>27,4</w:t>
            </w:r>
          </w:p>
        </w:tc>
        <w:tc>
          <w:tcPr>
            <w:tcW w:w="1062" w:type="dxa"/>
            <w:vAlign w:val="center"/>
          </w:tcPr>
          <w:p w14:paraId="3AFCC558" w14:textId="4BF4142C" w:rsidR="00370BE1" w:rsidRPr="0037405D" w:rsidRDefault="00370BE1" w:rsidP="0037405D">
            <w:pPr>
              <w:jc w:val="center"/>
              <w:rPr>
                <w:b/>
                <w:bCs/>
              </w:rPr>
            </w:pPr>
            <w:r w:rsidRPr="0037405D">
              <w:rPr>
                <w:rFonts w:ascii="Calibri" w:hAnsi="Calibri" w:cs="Calibri"/>
                <w:b/>
                <w:bCs/>
                <w:color w:val="000000"/>
              </w:rPr>
              <w:t>14,4</w:t>
            </w:r>
          </w:p>
        </w:tc>
        <w:tc>
          <w:tcPr>
            <w:tcW w:w="1062" w:type="dxa"/>
            <w:vAlign w:val="center"/>
          </w:tcPr>
          <w:p w14:paraId="0E2B8E99" w14:textId="7439022B" w:rsidR="00370BE1" w:rsidRPr="0037405D" w:rsidRDefault="00370BE1" w:rsidP="0037405D">
            <w:pPr>
              <w:jc w:val="center"/>
              <w:rPr>
                <w:b/>
                <w:bCs/>
              </w:rPr>
            </w:pPr>
            <w:r w:rsidRPr="0037405D">
              <w:rPr>
                <w:rFonts w:ascii="Calibri" w:hAnsi="Calibri" w:cs="Calibri"/>
                <w:b/>
                <w:bCs/>
                <w:color w:val="000000"/>
              </w:rPr>
              <w:t>16,0</w:t>
            </w:r>
          </w:p>
        </w:tc>
        <w:tc>
          <w:tcPr>
            <w:tcW w:w="1062" w:type="dxa"/>
            <w:vAlign w:val="center"/>
          </w:tcPr>
          <w:p w14:paraId="380A3DF4" w14:textId="17CB0732" w:rsidR="00370BE1" w:rsidRPr="0037405D" w:rsidRDefault="00370BE1" w:rsidP="0037405D">
            <w:pPr>
              <w:jc w:val="center"/>
              <w:rPr>
                <w:b/>
                <w:bCs/>
              </w:rPr>
            </w:pPr>
            <w:r w:rsidRPr="0037405D">
              <w:rPr>
                <w:rFonts w:ascii="Calibri" w:hAnsi="Calibri" w:cs="Calibri"/>
                <w:b/>
                <w:bCs/>
                <w:color w:val="000000"/>
              </w:rPr>
              <w:t>25,6</w:t>
            </w:r>
          </w:p>
        </w:tc>
        <w:tc>
          <w:tcPr>
            <w:tcW w:w="1062" w:type="dxa"/>
            <w:vAlign w:val="center"/>
          </w:tcPr>
          <w:p w14:paraId="7BF78038" w14:textId="32FF8AAB" w:rsidR="00370BE1" w:rsidRPr="0037405D" w:rsidRDefault="00370BE1" w:rsidP="0037405D">
            <w:pPr>
              <w:jc w:val="center"/>
              <w:rPr>
                <w:b/>
                <w:bCs/>
              </w:rPr>
            </w:pPr>
            <w:r w:rsidRPr="0037405D">
              <w:rPr>
                <w:rFonts w:ascii="Calibri" w:hAnsi="Calibri" w:cs="Calibri"/>
                <w:b/>
                <w:bCs/>
                <w:color w:val="000000"/>
              </w:rPr>
              <w:t>37,7</w:t>
            </w:r>
          </w:p>
        </w:tc>
        <w:tc>
          <w:tcPr>
            <w:tcW w:w="1062" w:type="dxa"/>
            <w:vAlign w:val="center"/>
          </w:tcPr>
          <w:p w14:paraId="60FEE897" w14:textId="12B42491" w:rsidR="00370BE1" w:rsidRPr="0037405D" w:rsidRDefault="00370BE1" w:rsidP="0037405D">
            <w:pPr>
              <w:jc w:val="center"/>
              <w:rPr>
                <w:b/>
                <w:bCs/>
              </w:rPr>
            </w:pPr>
            <w:r w:rsidRPr="0037405D">
              <w:rPr>
                <w:rFonts w:ascii="Calibri" w:hAnsi="Calibri" w:cs="Calibri"/>
                <w:b/>
                <w:bCs/>
                <w:color w:val="000000"/>
              </w:rPr>
              <w:t>25,9</w:t>
            </w:r>
          </w:p>
        </w:tc>
      </w:tr>
    </w:tbl>
    <w:p w14:paraId="0667EA88" w14:textId="77777777" w:rsidR="0025650C" w:rsidRPr="00644565" w:rsidRDefault="0025650C" w:rsidP="00644565">
      <w:pPr>
        <w:spacing w:after="0" w:line="276" w:lineRule="auto"/>
        <w:jc w:val="both"/>
        <w:rPr>
          <w:rFonts w:cstheme="minorHAnsi"/>
        </w:rPr>
      </w:pPr>
    </w:p>
    <w:p w14:paraId="5D0F1286" w14:textId="3CC695B4" w:rsidR="00FA10A5" w:rsidRPr="00644565" w:rsidRDefault="00D839DB" w:rsidP="00644565">
      <w:pPr>
        <w:spacing w:after="0" w:line="276" w:lineRule="auto"/>
        <w:jc w:val="both"/>
        <w:rPr>
          <w:rFonts w:cstheme="minorHAnsi"/>
          <w:b/>
          <w:bCs/>
        </w:rPr>
      </w:pPr>
      <w:r w:rsidRPr="00644565">
        <w:rPr>
          <w:rFonts w:cstheme="minorHAnsi"/>
          <w:b/>
          <w:bCs/>
        </w:rPr>
        <w:t>Referências</w:t>
      </w:r>
    </w:p>
    <w:p w14:paraId="2969F1C2" w14:textId="6E6C1246" w:rsidR="00D839DB" w:rsidRPr="00644565" w:rsidRDefault="00D839DB" w:rsidP="00644565">
      <w:pPr>
        <w:autoSpaceDE w:val="0"/>
        <w:autoSpaceDN w:val="0"/>
        <w:adjustRightInd w:val="0"/>
        <w:spacing w:after="0" w:line="276" w:lineRule="auto"/>
        <w:jc w:val="both"/>
        <w:rPr>
          <w:rFonts w:cstheme="minorHAnsi"/>
        </w:rPr>
      </w:pPr>
      <w:r w:rsidRPr="00644565">
        <w:rPr>
          <w:rFonts w:cstheme="minorHAnsi"/>
        </w:rPr>
        <w:t xml:space="preserve">Billings J, </w:t>
      </w:r>
      <w:proofErr w:type="spellStart"/>
      <w:r w:rsidRPr="00644565">
        <w:rPr>
          <w:rFonts w:cstheme="minorHAnsi"/>
        </w:rPr>
        <w:t>Teicholz</w:t>
      </w:r>
      <w:proofErr w:type="spellEnd"/>
      <w:r w:rsidRPr="00644565">
        <w:rPr>
          <w:rFonts w:cstheme="minorHAnsi"/>
        </w:rPr>
        <w:t xml:space="preserve"> N. </w:t>
      </w:r>
      <w:proofErr w:type="spellStart"/>
      <w:r w:rsidRPr="00644565">
        <w:rPr>
          <w:rFonts w:cstheme="minorHAnsi"/>
        </w:rPr>
        <w:t>Uninsured</w:t>
      </w:r>
      <w:proofErr w:type="spellEnd"/>
      <w:r w:rsidRPr="00644565">
        <w:rPr>
          <w:rFonts w:cstheme="minorHAnsi"/>
        </w:rPr>
        <w:t xml:space="preserve"> </w:t>
      </w:r>
      <w:proofErr w:type="spellStart"/>
      <w:r w:rsidRPr="00644565">
        <w:rPr>
          <w:rFonts w:cstheme="minorHAnsi"/>
        </w:rPr>
        <w:t>patients</w:t>
      </w:r>
      <w:proofErr w:type="spellEnd"/>
      <w:r w:rsidRPr="00644565">
        <w:rPr>
          <w:rFonts w:cstheme="minorHAnsi"/>
        </w:rPr>
        <w:t xml:space="preserve"> </w:t>
      </w:r>
      <w:proofErr w:type="spellStart"/>
      <w:r w:rsidRPr="00644565">
        <w:rPr>
          <w:rFonts w:cstheme="minorHAnsi"/>
        </w:rPr>
        <w:t>ind</w:t>
      </w:r>
      <w:proofErr w:type="spellEnd"/>
      <w:r w:rsidRPr="00644565">
        <w:rPr>
          <w:rFonts w:cstheme="minorHAnsi"/>
        </w:rPr>
        <w:t xml:space="preserve"> </w:t>
      </w:r>
      <w:proofErr w:type="spellStart"/>
      <w:r w:rsidRPr="00644565">
        <w:rPr>
          <w:rFonts w:cstheme="minorHAnsi"/>
        </w:rPr>
        <w:t>District</w:t>
      </w:r>
      <w:proofErr w:type="spellEnd"/>
      <w:r w:rsidRPr="00644565">
        <w:rPr>
          <w:rFonts w:cstheme="minorHAnsi"/>
        </w:rPr>
        <w:t xml:space="preserve"> </w:t>
      </w:r>
      <w:proofErr w:type="spellStart"/>
      <w:r w:rsidRPr="00644565">
        <w:rPr>
          <w:rFonts w:cstheme="minorHAnsi"/>
        </w:rPr>
        <w:t>of</w:t>
      </w:r>
      <w:proofErr w:type="spellEnd"/>
      <w:r w:rsidRPr="00644565">
        <w:rPr>
          <w:rFonts w:cstheme="minorHAnsi"/>
        </w:rPr>
        <w:t xml:space="preserve"> Columbia </w:t>
      </w:r>
      <w:proofErr w:type="spellStart"/>
      <w:r w:rsidRPr="00644565">
        <w:rPr>
          <w:rFonts w:cstheme="minorHAnsi"/>
        </w:rPr>
        <w:t>hospitals</w:t>
      </w:r>
      <w:proofErr w:type="spellEnd"/>
      <w:r w:rsidRPr="00644565">
        <w:rPr>
          <w:rFonts w:cstheme="minorHAnsi"/>
        </w:rPr>
        <w:t xml:space="preserve">. </w:t>
      </w:r>
      <w:r w:rsidRPr="00644565">
        <w:rPr>
          <w:rFonts w:cstheme="minorHAnsi"/>
          <w:i/>
          <w:iCs/>
        </w:rPr>
        <w:t xml:space="preserve">Health </w:t>
      </w:r>
      <w:proofErr w:type="spellStart"/>
      <w:r w:rsidRPr="00644565">
        <w:rPr>
          <w:rFonts w:cstheme="minorHAnsi"/>
          <w:i/>
          <w:iCs/>
        </w:rPr>
        <w:t>Aff</w:t>
      </w:r>
      <w:proofErr w:type="spellEnd"/>
      <w:r w:rsidRPr="00644565">
        <w:rPr>
          <w:rFonts w:cstheme="minorHAnsi"/>
          <w:i/>
          <w:iCs/>
        </w:rPr>
        <w:t xml:space="preserve"> (</w:t>
      </w:r>
      <w:proofErr w:type="spellStart"/>
      <w:r w:rsidRPr="00644565">
        <w:rPr>
          <w:rFonts w:cstheme="minorHAnsi"/>
          <w:i/>
          <w:iCs/>
        </w:rPr>
        <w:t>Millwood</w:t>
      </w:r>
      <w:proofErr w:type="spellEnd"/>
      <w:r w:rsidRPr="00644565">
        <w:rPr>
          <w:rFonts w:cstheme="minorHAnsi"/>
          <w:i/>
          <w:iCs/>
        </w:rPr>
        <w:t>).</w:t>
      </w:r>
      <w:r w:rsidRPr="00644565">
        <w:rPr>
          <w:rFonts w:cstheme="minorHAnsi"/>
        </w:rPr>
        <w:t xml:space="preserve"> 1990;9(4):158-65. DOI: 10.1377/hlthaff.9.4.158.</w:t>
      </w:r>
    </w:p>
    <w:p w14:paraId="722FB4A7" w14:textId="77777777" w:rsidR="00122F75" w:rsidRDefault="00122F75" w:rsidP="00644565">
      <w:pPr>
        <w:autoSpaceDE w:val="0"/>
        <w:autoSpaceDN w:val="0"/>
        <w:adjustRightInd w:val="0"/>
        <w:spacing w:after="0" w:line="276" w:lineRule="auto"/>
        <w:jc w:val="both"/>
        <w:rPr>
          <w:rFonts w:cstheme="minorHAnsi"/>
        </w:rPr>
      </w:pPr>
    </w:p>
    <w:p w14:paraId="4305EAEF" w14:textId="471B4BB1" w:rsidR="00644565" w:rsidRDefault="00644565" w:rsidP="00644565">
      <w:pPr>
        <w:autoSpaceDE w:val="0"/>
        <w:autoSpaceDN w:val="0"/>
        <w:adjustRightInd w:val="0"/>
        <w:spacing w:after="0" w:line="276" w:lineRule="auto"/>
        <w:jc w:val="both"/>
        <w:rPr>
          <w:rFonts w:cstheme="minorHAnsi"/>
        </w:rPr>
      </w:pPr>
      <w:r w:rsidRPr="00644565">
        <w:rPr>
          <w:rFonts w:cstheme="minorHAnsi"/>
        </w:rPr>
        <w:t xml:space="preserve">Billings J, </w:t>
      </w:r>
      <w:proofErr w:type="spellStart"/>
      <w:r w:rsidRPr="00644565">
        <w:rPr>
          <w:rFonts w:cstheme="minorHAnsi"/>
        </w:rPr>
        <w:t>Zeitel</w:t>
      </w:r>
      <w:proofErr w:type="spellEnd"/>
      <w:r w:rsidRPr="00644565">
        <w:rPr>
          <w:rFonts w:cstheme="minorHAnsi"/>
        </w:rPr>
        <w:t xml:space="preserve"> L, </w:t>
      </w:r>
      <w:proofErr w:type="spellStart"/>
      <w:r w:rsidRPr="00644565">
        <w:rPr>
          <w:rFonts w:cstheme="minorHAnsi"/>
        </w:rPr>
        <w:t>Lukomnik</w:t>
      </w:r>
      <w:proofErr w:type="spellEnd"/>
      <w:r w:rsidRPr="00644565">
        <w:rPr>
          <w:rFonts w:cstheme="minorHAnsi"/>
        </w:rPr>
        <w:t xml:space="preserve"> J, Carey TS, </w:t>
      </w:r>
      <w:proofErr w:type="spellStart"/>
      <w:r w:rsidRPr="00644565">
        <w:rPr>
          <w:rFonts w:cstheme="minorHAnsi"/>
        </w:rPr>
        <w:t>Blank</w:t>
      </w:r>
      <w:proofErr w:type="spellEnd"/>
      <w:r w:rsidRPr="00644565">
        <w:rPr>
          <w:rFonts w:cstheme="minorHAnsi"/>
        </w:rPr>
        <w:t xml:space="preserve"> AE, Newman L. </w:t>
      </w:r>
      <w:proofErr w:type="spellStart"/>
      <w:r w:rsidRPr="00644565">
        <w:rPr>
          <w:rFonts w:cstheme="minorHAnsi"/>
        </w:rPr>
        <w:t>Impact</w:t>
      </w:r>
      <w:proofErr w:type="spellEnd"/>
      <w:r w:rsidRPr="00644565">
        <w:rPr>
          <w:rFonts w:cstheme="minorHAnsi"/>
        </w:rPr>
        <w:t xml:space="preserve"> </w:t>
      </w:r>
      <w:proofErr w:type="spellStart"/>
      <w:r w:rsidRPr="00644565">
        <w:rPr>
          <w:rFonts w:cstheme="minorHAnsi"/>
        </w:rPr>
        <w:t>of</w:t>
      </w:r>
      <w:proofErr w:type="spellEnd"/>
      <w:r w:rsidRPr="00644565">
        <w:rPr>
          <w:rFonts w:cstheme="minorHAnsi"/>
        </w:rPr>
        <w:t xml:space="preserve"> </w:t>
      </w:r>
      <w:proofErr w:type="spellStart"/>
      <w:r w:rsidRPr="00644565">
        <w:rPr>
          <w:rFonts w:cstheme="minorHAnsi"/>
        </w:rPr>
        <w:t>socioeconomic</w:t>
      </w:r>
      <w:proofErr w:type="spellEnd"/>
      <w:r w:rsidRPr="00644565">
        <w:rPr>
          <w:rFonts w:cstheme="minorHAnsi"/>
        </w:rPr>
        <w:t xml:space="preserve"> status </w:t>
      </w:r>
      <w:proofErr w:type="spellStart"/>
      <w:r w:rsidRPr="00644565">
        <w:rPr>
          <w:rFonts w:cstheme="minorHAnsi"/>
        </w:rPr>
        <w:t>on</w:t>
      </w:r>
      <w:proofErr w:type="spellEnd"/>
      <w:r w:rsidRPr="00644565">
        <w:rPr>
          <w:rFonts w:cstheme="minorHAnsi"/>
        </w:rPr>
        <w:t xml:space="preserve"> hospital use in New York City. </w:t>
      </w:r>
      <w:r w:rsidRPr="00644565">
        <w:rPr>
          <w:rFonts w:cstheme="minorHAnsi"/>
          <w:i/>
          <w:iCs/>
        </w:rPr>
        <w:t xml:space="preserve">Health </w:t>
      </w:r>
      <w:proofErr w:type="spellStart"/>
      <w:r w:rsidRPr="00644565">
        <w:rPr>
          <w:rFonts w:cstheme="minorHAnsi"/>
          <w:i/>
          <w:iCs/>
        </w:rPr>
        <w:t>Aff</w:t>
      </w:r>
      <w:proofErr w:type="spellEnd"/>
      <w:r w:rsidRPr="00644565">
        <w:rPr>
          <w:rFonts w:cstheme="minorHAnsi"/>
          <w:i/>
          <w:iCs/>
        </w:rPr>
        <w:t xml:space="preserve"> (</w:t>
      </w:r>
      <w:proofErr w:type="spellStart"/>
      <w:r w:rsidRPr="00644565">
        <w:rPr>
          <w:rFonts w:cstheme="minorHAnsi"/>
          <w:i/>
          <w:iCs/>
        </w:rPr>
        <w:t>Millwood</w:t>
      </w:r>
      <w:proofErr w:type="spellEnd"/>
      <w:r w:rsidRPr="00644565">
        <w:rPr>
          <w:rFonts w:cstheme="minorHAnsi"/>
          <w:i/>
          <w:iCs/>
        </w:rPr>
        <w:t>).</w:t>
      </w:r>
      <w:r w:rsidRPr="00644565">
        <w:rPr>
          <w:rFonts w:cstheme="minorHAnsi"/>
        </w:rPr>
        <w:t xml:space="preserve"> 1993;12(1):162-73. DOI: 10.1377/hlthaff.12.1.162</w:t>
      </w:r>
      <w:r w:rsidR="00122F75">
        <w:rPr>
          <w:rFonts w:cstheme="minorHAnsi"/>
        </w:rPr>
        <w:t>.</w:t>
      </w:r>
    </w:p>
    <w:p w14:paraId="7D339BC4" w14:textId="3FEB9F92" w:rsidR="00122F75" w:rsidRDefault="00122F75" w:rsidP="00644565">
      <w:pPr>
        <w:autoSpaceDE w:val="0"/>
        <w:autoSpaceDN w:val="0"/>
        <w:adjustRightInd w:val="0"/>
        <w:spacing w:after="0" w:line="276" w:lineRule="auto"/>
        <w:jc w:val="both"/>
        <w:rPr>
          <w:rFonts w:cstheme="minorHAnsi"/>
        </w:rPr>
      </w:pPr>
    </w:p>
    <w:p w14:paraId="4D557722" w14:textId="29C924DC" w:rsidR="00122F75" w:rsidRPr="00644565" w:rsidRDefault="00122F75" w:rsidP="00644565">
      <w:pPr>
        <w:autoSpaceDE w:val="0"/>
        <w:autoSpaceDN w:val="0"/>
        <w:adjustRightInd w:val="0"/>
        <w:spacing w:after="0" w:line="276" w:lineRule="auto"/>
        <w:jc w:val="both"/>
        <w:rPr>
          <w:rFonts w:cstheme="minorHAnsi"/>
        </w:rPr>
      </w:pPr>
      <w:r>
        <w:rPr>
          <w:rFonts w:cstheme="minorHAnsi"/>
        </w:rPr>
        <w:t>Bagé RS</w:t>
      </w:r>
    </w:p>
    <w:p w14:paraId="3A36FE49" w14:textId="41BFA906" w:rsidR="00D839DB" w:rsidRDefault="003F3BE7" w:rsidP="00644565">
      <w:pPr>
        <w:autoSpaceDE w:val="0"/>
        <w:autoSpaceDN w:val="0"/>
        <w:adjustRightInd w:val="0"/>
        <w:spacing w:after="0" w:line="276" w:lineRule="auto"/>
        <w:jc w:val="both"/>
      </w:pPr>
      <w:r>
        <w:t>Portaria nº 221/2008</w:t>
      </w:r>
    </w:p>
    <w:p w14:paraId="70C4125C" w14:textId="461816C7" w:rsidR="000C005B" w:rsidRDefault="000C005B" w:rsidP="00644565">
      <w:pPr>
        <w:autoSpaceDE w:val="0"/>
        <w:autoSpaceDN w:val="0"/>
        <w:adjustRightInd w:val="0"/>
        <w:spacing w:after="0" w:line="276" w:lineRule="auto"/>
        <w:jc w:val="both"/>
      </w:pPr>
      <w:r>
        <w:t>Atenção Primária à Saúde – histórico e perspectivas</w:t>
      </w:r>
    </w:p>
    <w:p w14:paraId="252E9A53" w14:textId="25B88314" w:rsidR="00567FE4" w:rsidRDefault="00914195" w:rsidP="00644565">
      <w:pPr>
        <w:autoSpaceDE w:val="0"/>
        <w:autoSpaceDN w:val="0"/>
        <w:adjustRightInd w:val="0"/>
        <w:spacing w:after="0" w:line="276" w:lineRule="auto"/>
        <w:jc w:val="both"/>
      </w:pPr>
      <w:r>
        <w:t>Estratégia de Saúde da Família e internações por condições sensíveis à atenção primária: uma revisão sistemática</w:t>
      </w:r>
    </w:p>
    <w:p w14:paraId="328967DD" w14:textId="77777777" w:rsidR="00567FE4" w:rsidRDefault="00567FE4">
      <w:r>
        <w:br w:type="page"/>
      </w:r>
    </w:p>
    <w:p w14:paraId="49D5AF72" w14:textId="77777777" w:rsidR="00914195" w:rsidRDefault="00914195" w:rsidP="00644565">
      <w:pPr>
        <w:autoSpaceDE w:val="0"/>
        <w:autoSpaceDN w:val="0"/>
        <w:adjustRightInd w:val="0"/>
        <w:spacing w:after="0" w:line="276" w:lineRule="auto"/>
        <w:jc w:val="both"/>
      </w:pPr>
    </w:p>
    <w:p w14:paraId="38B2A58C" w14:textId="31C9A9AD" w:rsidR="00914195" w:rsidRDefault="00567FE4" w:rsidP="00644565">
      <w:pPr>
        <w:autoSpaceDE w:val="0"/>
        <w:autoSpaceDN w:val="0"/>
        <w:adjustRightInd w:val="0"/>
        <w:spacing w:after="0" w:line="276" w:lineRule="auto"/>
        <w:jc w:val="both"/>
      </w:pPr>
      <w:r>
        <w:t>REFERÊNCIAS AUTOMÁTICAS</w:t>
      </w:r>
    </w:p>
    <w:p w14:paraId="3984D7A1" w14:textId="5CFCB94B" w:rsidR="00DA651B" w:rsidRPr="00DA651B" w:rsidRDefault="00FD71A3" w:rsidP="00DA651B">
      <w:pPr>
        <w:widowControl w:val="0"/>
        <w:autoSpaceDE w:val="0"/>
        <w:autoSpaceDN w:val="0"/>
        <w:adjustRightInd w:val="0"/>
        <w:spacing w:after="0" w:line="240" w:lineRule="auto"/>
        <w:ind w:left="640" w:hanging="640"/>
        <w:rPr>
          <w:rFonts w:ascii="Calibri" w:hAnsi="Calibri" w:cs="Calibri"/>
          <w:noProof/>
          <w:szCs w:val="24"/>
        </w:rPr>
      </w:pPr>
      <w:r>
        <w:rPr>
          <w:rFonts w:cstheme="minorHAnsi"/>
        </w:rPr>
        <w:fldChar w:fldCharType="begin" w:fldLock="1"/>
      </w:r>
      <w:r>
        <w:rPr>
          <w:rFonts w:cstheme="minorHAnsi"/>
        </w:rPr>
        <w:instrText xml:space="preserve">ADDIN Mendeley Bibliography CSL_BIBLIOGRAPHY </w:instrText>
      </w:r>
      <w:r>
        <w:rPr>
          <w:rFonts w:cstheme="minorHAnsi"/>
        </w:rPr>
        <w:fldChar w:fldCharType="separate"/>
      </w:r>
      <w:r w:rsidR="00DA651B" w:rsidRPr="00DA651B">
        <w:rPr>
          <w:rFonts w:ascii="Calibri" w:hAnsi="Calibri" w:cs="Calibri"/>
          <w:noProof/>
          <w:szCs w:val="24"/>
        </w:rPr>
        <w:t xml:space="preserve">1. </w:t>
      </w:r>
      <w:r w:rsidR="00DA651B" w:rsidRPr="00DA651B">
        <w:rPr>
          <w:rFonts w:ascii="Calibri" w:hAnsi="Calibri" w:cs="Calibri"/>
          <w:noProof/>
          <w:szCs w:val="24"/>
        </w:rPr>
        <w:tab/>
        <w:t xml:space="preserve">Billings J, Teicholz N. Uninsured patients in District of Columbia hospitals. Health Aff. 1990;9(4):158–65. </w:t>
      </w:r>
    </w:p>
    <w:p w14:paraId="3851116F" w14:textId="77777777" w:rsidR="00DA651B" w:rsidRPr="00DA651B" w:rsidRDefault="00DA651B" w:rsidP="00DA651B">
      <w:pPr>
        <w:widowControl w:val="0"/>
        <w:autoSpaceDE w:val="0"/>
        <w:autoSpaceDN w:val="0"/>
        <w:adjustRightInd w:val="0"/>
        <w:spacing w:after="0" w:line="240" w:lineRule="auto"/>
        <w:ind w:left="640" w:hanging="640"/>
        <w:rPr>
          <w:rFonts w:ascii="Calibri" w:hAnsi="Calibri" w:cs="Calibri"/>
          <w:noProof/>
        </w:rPr>
      </w:pPr>
      <w:r w:rsidRPr="00DA651B">
        <w:rPr>
          <w:rFonts w:ascii="Calibri" w:hAnsi="Calibri" w:cs="Calibri"/>
          <w:noProof/>
          <w:szCs w:val="24"/>
        </w:rPr>
        <w:t xml:space="preserve">2. </w:t>
      </w:r>
      <w:r w:rsidRPr="00DA651B">
        <w:rPr>
          <w:rFonts w:ascii="Calibri" w:hAnsi="Calibri" w:cs="Calibri"/>
          <w:noProof/>
          <w:szCs w:val="24"/>
        </w:rPr>
        <w:tab/>
        <w:t xml:space="preserve">Billings J, Zeitel L, Lukomnik J, Carey TS, Blank AE, Newman L. Impact Of Socioeconomic Status On Hospital Use In New York City by John Billings, Lisa Zeitel, Joanne Lukomnik, Timothy S. Carey, Arthur E. Blank, and Laurie Newman. Health Aff. 1993; </w:t>
      </w:r>
    </w:p>
    <w:p w14:paraId="6F972F8E" w14:textId="564FB4DB" w:rsidR="000C005B" w:rsidRPr="00644565" w:rsidRDefault="00FD71A3" w:rsidP="00644565">
      <w:pPr>
        <w:autoSpaceDE w:val="0"/>
        <w:autoSpaceDN w:val="0"/>
        <w:adjustRightInd w:val="0"/>
        <w:spacing w:after="0" w:line="276" w:lineRule="auto"/>
        <w:jc w:val="both"/>
        <w:rPr>
          <w:rFonts w:cstheme="minorHAnsi"/>
        </w:rPr>
      </w:pPr>
      <w:r>
        <w:rPr>
          <w:rFonts w:cstheme="minorHAnsi"/>
        </w:rPr>
        <w:fldChar w:fldCharType="end"/>
      </w:r>
    </w:p>
    <w:sectPr w:rsidR="000C005B" w:rsidRPr="00644565" w:rsidSect="00B61C9B">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28"/>
    <w:rsid w:val="00000E86"/>
    <w:rsid w:val="0001489C"/>
    <w:rsid w:val="0002686C"/>
    <w:rsid w:val="00031166"/>
    <w:rsid w:val="000344AC"/>
    <w:rsid w:val="00055C42"/>
    <w:rsid w:val="00057652"/>
    <w:rsid w:val="00073A7C"/>
    <w:rsid w:val="00091182"/>
    <w:rsid w:val="0009327F"/>
    <w:rsid w:val="000A61DE"/>
    <w:rsid w:val="000C005B"/>
    <w:rsid w:val="00112A58"/>
    <w:rsid w:val="00122F75"/>
    <w:rsid w:val="00130CAE"/>
    <w:rsid w:val="00145F4D"/>
    <w:rsid w:val="00156B58"/>
    <w:rsid w:val="00181B67"/>
    <w:rsid w:val="001877FB"/>
    <w:rsid w:val="0019585F"/>
    <w:rsid w:val="0019615E"/>
    <w:rsid w:val="001A0887"/>
    <w:rsid w:val="001A3D2A"/>
    <w:rsid w:val="001A53D0"/>
    <w:rsid w:val="001B676B"/>
    <w:rsid w:val="001E405E"/>
    <w:rsid w:val="001E499A"/>
    <w:rsid w:val="001F107A"/>
    <w:rsid w:val="0020026F"/>
    <w:rsid w:val="00203226"/>
    <w:rsid w:val="002107FD"/>
    <w:rsid w:val="002225C5"/>
    <w:rsid w:val="0025650C"/>
    <w:rsid w:val="00266F85"/>
    <w:rsid w:val="00281364"/>
    <w:rsid w:val="002841EE"/>
    <w:rsid w:val="002930FD"/>
    <w:rsid w:val="002A3A65"/>
    <w:rsid w:val="002A6CA9"/>
    <w:rsid w:val="002A788A"/>
    <w:rsid w:val="002D2071"/>
    <w:rsid w:val="002D2385"/>
    <w:rsid w:val="002D3D67"/>
    <w:rsid w:val="002F48CD"/>
    <w:rsid w:val="003018EE"/>
    <w:rsid w:val="00310741"/>
    <w:rsid w:val="00313DC5"/>
    <w:rsid w:val="00322C58"/>
    <w:rsid w:val="0034706C"/>
    <w:rsid w:val="00350540"/>
    <w:rsid w:val="00354CD7"/>
    <w:rsid w:val="00370BE1"/>
    <w:rsid w:val="003727AB"/>
    <w:rsid w:val="00373DD6"/>
    <w:rsid w:val="0037405D"/>
    <w:rsid w:val="00376889"/>
    <w:rsid w:val="00386EF6"/>
    <w:rsid w:val="003A424D"/>
    <w:rsid w:val="003D023B"/>
    <w:rsid w:val="003D505D"/>
    <w:rsid w:val="003D5C3B"/>
    <w:rsid w:val="003E44FC"/>
    <w:rsid w:val="003E5335"/>
    <w:rsid w:val="003F3BE7"/>
    <w:rsid w:val="00413F56"/>
    <w:rsid w:val="00425B97"/>
    <w:rsid w:val="00457F96"/>
    <w:rsid w:val="004C239D"/>
    <w:rsid w:val="004C4A01"/>
    <w:rsid w:val="004C6323"/>
    <w:rsid w:val="004D6CA1"/>
    <w:rsid w:val="004E2279"/>
    <w:rsid w:val="00500C8E"/>
    <w:rsid w:val="0051628F"/>
    <w:rsid w:val="005168C7"/>
    <w:rsid w:val="00524011"/>
    <w:rsid w:val="0054498A"/>
    <w:rsid w:val="00546E22"/>
    <w:rsid w:val="00567FE4"/>
    <w:rsid w:val="00582926"/>
    <w:rsid w:val="005831F2"/>
    <w:rsid w:val="005A62E8"/>
    <w:rsid w:val="005B0C42"/>
    <w:rsid w:val="005C539F"/>
    <w:rsid w:val="005D1E01"/>
    <w:rsid w:val="005D3554"/>
    <w:rsid w:val="005F22AC"/>
    <w:rsid w:val="006017FC"/>
    <w:rsid w:val="00607F06"/>
    <w:rsid w:val="00613F03"/>
    <w:rsid w:val="00632DF3"/>
    <w:rsid w:val="00644565"/>
    <w:rsid w:val="00646BA8"/>
    <w:rsid w:val="00651EB1"/>
    <w:rsid w:val="00656F81"/>
    <w:rsid w:val="00662690"/>
    <w:rsid w:val="00692283"/>
    <w:rsid w:val="006A5868"/>
    <w:rsid w:val="006C06A6"/>
    <w:rsid w:val="006C6CD9"/>
    <w:rsid w:val="006F53DF"/>
    <w:rsid w:val="006F6E28"/>
    <w:rsid w:val="007102DE"/>
    <w:rsid w:val="00712AAA"/>
    <w:rsid w:val="007157AC"/>
    <w:rsid w:val="00722212"/>
    <w:rsid w:val="00725CE6"/>
    <w:rsid w:val="00745E1F"/>
    <w:rsid w:val="00770EBC"/>
    <w:rsid w:val="00771187"/>
    <w:rsid w:val="007716FB"/>
    <w:rsid w:val="00790C28"/>
    <w:rsid w:val="00791F01"/>
    <w:rsid w:val="007948F6"/>
    <w:rsid w:val="007B2E91"/>
    <w:rsid w:val="007D61DF"/>
    <w:rsid w:val="007E45EE"/>
    <w:rsid w:val="007F4328"/>
    <w:rsid w:val="00844706"/>
    <w:rsid w:val="008506DB"/>
    <w:rsid w:val="00851A25"/>
    <w:rsid w:val="00882C47"/>
    <w:rsid w:val="008A0B54"/>
    <w:rsid w:val="008A3827"/>
    <w:rsid w:val="008B11AE"/>
    <w:rsid w:val="008C788F"/>
    <w:rsid w:val="008D0AE6"/>
    <w:rsid w:val="008E7BD1"/>
    <w:rsid w:val="00912FFF"/>
    <w:rsid w:val="00914195"/>
    <w:rsid w:val="009175A5"/>
    <w:rsid w:val="00930EC2"/>
    <w:rsid w:val="00934166"/>
    <w:rsid w:val="00935A9C"/>
    <w:rsid w:val="00962C72"/>
    <w:rsid w:val="009659F9"/>
    <w:rsid w:val="00972A3D"/>
    <w:rsid w:val="00985F2E"/>
    <w:rsid w:val="009A576C"/>
    <w:rsid w:val="009E315F"/>
    <w:rsid w:val="009F2A40"/>
    <w:rsid w:val="009F7D60"/>
    <w:rsid w:val="00A02467"/>
    <w:rsid w:val="00A03897"/>
    <w:rsid w:val="00A22266"/>
    <w:rsid w:val="00A45423"/>
    <w:rsid w:val="00A541A9"/>
    <w:rsid w:val="00A57EFE"/>
    <w:rsid w:val="00A73A99"/>
    <w:rsid w:val="00A852BE"/>
    <w:rsid w:val="00AB6E91"/>
    <w:rsid w:val="00AC2613"/>
    <w:rsid w:val="00AC34B3"/>
    <w:rsid w:val="00AC6C9C"/>
    <w:rsid w:val="00AD4048"/>
    <w:rsid w:val="00AD717D"/>
    <w:rsid w:val="00AE1469"/>
    <w:rsid w:val="00B06F22"/>
    <w:rsid w:val="00B34C20"/>
    <w:rsid w:val="00B34C24"/>
    <w:rsid w:val="00B44DAB"/>
    <w:rsid w:val="00B46F7E"/>
    <w:rsid w:val="00B507BC"/>
    <w:rsid w:val="00B538D8"/>
    <w:rsid w:val="00B61C9B"/>
    <w:rsid w:val="00B677D6"/>
    <w:rsid w:val="00B9108B"/>
    <w:rsid w:val="00B93548"/>
    <w:rsid w:val="00BA58FC"/>
    <w:rsid w:val="00BC1523"/>
    <w:rsid w:val="00BC1E8C"/>
    <w:rsid w:val="00BD2273"/>
    <w:rsid w:val="00BD3CBF"/>
    <w:rsid w:val="00BE57CC"/>
    <w:rsid w:val="00BF5B28"/>
    <w:rsid w:val="00BF61FB"/>
    <w:rsid w:val="00C007C0"/>
    <w:rsid w:val="00C07AB8"/>
    <w:rsid w:val="00C10B16"/>
    <w:rsid w:val="00C22A32"/>
    <w:rsid w:val="00C235BE"/>
    <w:rsid w:val="00C36832"/>
    <w:rsid w:val="00C432C3"/>
    <w:rsid w:val="00C452E9"/>
    <w:rsid w:val="00C5576B"/>
    <w:rsid w:val="00C57C14"/>
    <w:rsid w:val="00C64F25"/>
    <w:rsid w:val="00C75EFC"/>
    <w:rsid w:val="00C83C64"/>
    <w:rsid w:val="00D063AE"/>
    <w:rsid w:val="00D126B6"/>
    <w:rsid w:val="00D249DB"/>
    <w:rsid w:val="00D30571"/>
    <w:rsid w:val="00D41ACD"/>
    <w:rsid w:val="00D60788"/>
    <w:rsid w:val="00D71577"/>
    <w:rsid w:val="00D73529"/>
    <w:rsid w:val="00D73A14"/>
    <w:rsid w:val="00D83153"/>
    <w:rsid w:val="00D839DB"/>
    <w:rsid w:val="00D97F43"/>
    <w:rsid w:val="00DA4AFE"/>
    <w:rsid w:val="00DA6073"/>
    <w:rsid w:val="00DA651B"/>
    <w:rsid w:val="00DB6170"/>
    <w:rsid w:val="00DB7FD3"/>
    <w:rsid w:val="00DD633C"/>
    <w:rsid w:val="00DE1E66"/>
    <w:rsid w:val="00DF5D50"/>
    <w:rsid w:val="00E03653"/>
    <w:rsid w:val="00E53324"/>
    <w:rsid w:val="00E534D9"/>
    <w:rsid w:val="00E60123"/>
    <w:rsid w:val="00E726EF"/>
    <w:rsid w:val="00E744EE"/>
    <w:rsid w:val="00E871F1"/>
    <w:rsid w:val="00E904ED"/>
    <w:rsid w:val="00EA0CA1"/>
    <w:rsid w:val="00EA40D5"/>
    <w:rsid w:val="00EB33C3"/>
    <w:rsid w:val="00EB53A6"/>
    <w:rsid w:val="00EC2C47"/>
    <w:rsid w:val="00EF0412"/>
    <w:rsid w:val="00EF17C8"/>
    <w:rsid w:val="00EF1930"/>
    <w:rsid w:val="00EF7855"/>
    <w:rsid w:val="00F03793"/>
    <w:rsid w:val="00F04DE1"/>
    <w:rsid w:val="00F15606"/>
    <w:rsid w:val="00F27CD1"/>
    <w:rsid w:val="00F369C8"/>
    <w:rsid w:val="00F509AB"/>
    <w:rsid w:val="00F8243B"/>
    <w:rsid w:val="00F9387B"/>
    <w:rsid w:val="00FA10A5"/>
    <w:rsid w:val="00FA3870"/>
    <w:rsid w:val="00FA5FC2"/>
    <w:rsid w:val="00FD71A3"/>
    <w:rsid w:val="00FE13FC"/>
    <w:rsid w:val="00FF1F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2990"/>
  <w15:chartTrackingRefBased/>
  <w15:docId w15:val="{20ACCAFF-FE54-4C04-BDD3-D28DADE7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90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A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9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9C726-C881-4667-83F2-CA0B3159B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5</Pages>
  <Words>1924</Words>
  <Characters>10393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Bissoli</dc:creator>
  <cp:keywords/>
  <dc:description/>
  <cp:lastModifiedBy>Rolf</cp:lastModifiedBy>
  <cp:revision>242</cp:revision>
  <dcterms:created xsi:type="dcterms:W3CDTF">2021-06-04T02:15:00Z</dcterms:created>
  <dcterms:modified xsi:type="dcterms:W3CDTF">2021-07-13T13:41:00Z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10809cbc-ba41-35ba-9917-60db5611355c</vt:lpwstr>
  </property>
  <property fmtid="{D5CDD505-2E9C-101B-9397-08002B2CF9AE}" pid="24" name="Mendeley Citation Style_1">
    <vt:lpwstr>http://www.zotero.org/styles/vancouver</vt:lpwstr>
  </property>
</Properties>
</file>