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480" w:lineRule="auto"/>
        <w:rPr>
          <w:rFonts w:ascii="Pattaya" w:cs="Pattaya" w:eastAsia="Pattaya" w:hAnsi="Pattaya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4680"/>
        <w:gridCol w:w="2325"/>
        <w:tblGridChange w:id="0">
          <w:tblGrid>
            <w:gridCol w:w="2625"/>
            <w:gridCol w:w="4680"/>
            <w:gridCol w:w="2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rPr>
                <w:rFonts w:ascii="Pattaya" w:cs="Pattaya" w:eastAsia="Pattaya" w:hAnsi="Pattay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>
                <w:rFonts w:ascii="Pattaya" w:cs="Pattaya" w:eastAsia="Pattaya" w:hAnsi="Pattaya"/>
                <w:color w:val="e1d6ff"/>
                <w:sz w:val="4"/>
                <w:szCs w:val="4"/>
                <w:shd w:fill="e1d6ff" w:val="clear"/>
              </w:rPr>
            </w:pPr>
            <w:r w:rsidDel="00000000" w:rsidR="00000000" w:rsidRPr="00000000">
              <w:rPr>
                <w:rFonts w:ascii="Pattaya" w:cs="Pattaya" w:eastAsia="Pattaya" w:hAnsi="Pattaya"/>
                <w:color w:val="e1d6ff"/>
                <w:sz w:val="4"/>
                <w:szCs w:val="4"/>
                <w:shd w:fill="e1d6ff" w:val="clear"/>
                <w:rtl w:val="0"/>
              </w:rPr>
              <w:t xml:space="preserve">________________________________________________________________________________________________________________________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center"/>
              <w:rPr>
                <w:rFonts w:ascii="Pattaya" w:cs="Pattaya" w:eastAsia="Pattaya" w:hAnsi="Pattaya"/>
                <w:sz w:val="36"/>
                <w:szCs w:val="36"/>
              </w:rPr>
            </w:pPr>
            <w:r w:rsidDel="00000000" w:rsidR="00000000" w:rsidRPr="00000000">
              <w:rPr>
                <w:rFonts w:ascii="Pattaya" w:cs="Pattaya" w:eastAsia="Pattaya" w:hAnsi="Pattaya"/>
                <w:sz w:val="36"/>
                <w:szCs w:val="36"/>
                <w:rtl w:val="0"/>
              </w:rPr>
              <w:t xml:space="preserve">Análise de Sentimento de Texto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rFonts w:ascii="Pattaya" w:cs="Pattaya" w:eastAsia="Pattaya" w:hAnsi="Pattay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rFonts w:ascii="Pattaya" w:cs="Pattaya" w:eastAsia="Pattaya" w:hAnsi="Pattay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Pattaya" w:cs="Pattaya" w:eastAsia="Pattaya" w:hAnsi="Pattay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Pattaya" w:cs="Pattaya" w:eastAsia="Pattaya" w:hAnsi="Pattaya"/>
                <w:color w:val="e1d6ff"/>
                <w:sz w:val="2"/>
                <w:szCs w:val="2"/>
                <w:shd w:fill="e1d6ff" w:val="clear"/>
              </w:rPr>
            </w:pPr>
            <w:r w:rsidDel="00000000" w:rsidR="00000000" w:rsidRPr="00000000">
              <w:rPr>
                <w:rFonts w:ascii="Pattaya" w:cs="Pattaya" w:eastAsia="Pattaya" w:hAnsi="Pattaya"/>
                <w:color w:val="e1d6ff"/>
                <w:sz w:val="2"/>
                <w:szCs w:val="2"/>
                <w:shd w:fill="e1d6ff" w:val="clear"/>
                <w:rtl w:val="0"/>
              </w:rPr>
              <w:t xml:space="preserve">________</w:t>
            </w:r>
            <w:r w:rsidDel="00000000" w:rsidR="00000000" w:rsidRPr="00000000">
              <w:rPr>
                <w:rFonts w:ascii="Pattaya" w:cs="Pattaya" w:eastAsia="Pattaya" w:hAnsi="Pattaya"/>
                <w:color w:val="e1d6ff"/>
                <w:sz w:val="4"/>
                <w:szCs w:val="4"/>
                <w:shd w:fill="e1d6ff" w:val="clear"/>
                <w:rtl w:val="0"/>
              </w:rPr>
              <w:t xml:space="preserve">_______________________________________________</w:t>
            </w:r>
            <w:r w:rsidDel="00000000" w:rsidR="00000000" w:rsidRPr="00000000">
              <w:rPr>
                <w:rFonts w:ascii="Pattaya" w:cs="Pattaya" w:eastAsia="Pattaya" w:hAnsi="Pattaya"/>
                <w:color w:val="e1d6ff"/>
                <w:sz w:val="2"/>
                <w:szCs w:val="2"/>
                <w:shd w:fill="e1d6ff" w:val="clear"/>
                <w:rtl w:val="0"/>
              </w:rPr>
              <w:t xml:space="preserve">__________________________________________________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Pattaya" w:cs="Pattaya" w:eastAsia="Pattaya" w:hAnsi="Pattaya"/>
          <w:sz w:val="24"/>
          <w:szCs w:val="24"/>
        </w:rPr>
      </w:pPr>
      <w:r w:rsidDel="00000000" w:rsidR="00000000" w:rsidRPr="00000000">
        <w:rPr>
          <w:rFonts w:ascii="Pattaya" w:cs="Pattaya" w:eastAsia="Pattaya" w:hAnsi="Pattaya"/>
          <w:sz w:val="24"/>
          <w:szCs w:val="24"/>
          <w:rtl w:val="0"/>
        </w:rPr>
        <w:t xml:space="preserve">Definição Serviço Cognitivo - Gabi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color w:val="202124"/>
          <w:highlight w:val="white"/>
          <w:rtl w:val="0"/>
        </w:rPr>
        <w:t xml:space="preserve">Serviços Cognitivos são processos computacionais baseados em algoritmos bastante complexos de Inteligência Artificial e Machine Learning (Aprendizagem de Máquina), capazes de entender, deduzir, concluir ou dar sentido a uma série de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Pattaya" w:cs="Pattaya" w:eastAsia="Pattaya" w:hAnsi="Pattaya"/>
          <w:sz w:val="24"/>
          <w:szCs w:val="24"/>
          <w:rtl w:val="0"/>
        </w:rPr>
        <w:t xml:space="preserve">O que e para o que serve?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Pattaya" w:cs="Pattaya" w:eastAsia="Pattaya" w:hAnsi="Pattaya"/>
          <w:sz w:val="24"/>
          <w:szCs w:val="24"/>
          <w:rtl w:val="0"/>
        </w:rPr>
        <w:t xml:space="preserve">Lívia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A análise de sentimentos é realizada por meio de processamento de linguagem natural, análise de texto, linguística computacional e biometria e tem a finalidade de criar conhecimento a partir destes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objetivo dessa técnica é classificar sentenças, ou um conjunto de sentenças, como </w:t>
      </w:r>
      <w:r w:rsidDel="00000000" w:rsidR="00000000" w:rsidRPr="00000000">
        <w:rPr>
          <w:highlight w:val="white"/>
          <w:rtl w:val="0"/>
        </w:rPr>
        <w:t xml:space="preserve">positivas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negativas</w:t>
      </w:r>
      <w:r w:rsidDel="00000000" w:rsidR="00000000" w:rsidRPr="00000000">
        <w:rPr>
          <w:highlight w:val="white"/>
          <w:rtl w:val="0"/>
        </w:rPr>
        <w:t xml:space="preserve"> ou </w:t>
      </w:r>
      <w:r w:rsidDel="00000000" w:rsidR="00000000" w:rsidRPr="00000000">
        <w:rPr>
          <w:highlight w:val="white"/>
          <w:rtl w:val="0"/>
        </w:rPr>
        <w:t xml:space="preserve">neutras</w:t>
      </w:r>
      <w:r w:rsidDel="00000000" w:rsidR="00000000" w:rsidRPr="00000000">
        <w:rPr>
          <w:highlight w:val="white"/>
          <w:rtl w:val="0"/>
        </w:rPr>
        <w:t xml:space="preserve">. Essa classificação é realizada automaticamente e extrai informações subjetivas de textos, criando conhecimento estruturado que pode ser utilizado por um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highlight w:val="white"/>
          <w:rtl w:val="0"/>
        </w:rPr>
        <w:t xml:space="preserve">Nossa visão do mundo é muitas vezes influenciada pela visão e opinião de outras pessoas. E isso não acontece apenas com indivíduos, mas também com as empresas. E por isso, cada vez mais as empresas estão interessadas em saber a percepção de outras empresas e indivíduos sobre seus produtos e serviços. E esta é a função da análise de sentimentos, também conhecida como opinion mining.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attaya" w:cs="Pattaya" w:eastAsia="Pattaya" w:hAnsi="Pattaya"/>
          <w:sz w:val="24"/>
          <w:szCs w:val="24"/>
        </w:rPr>
      </w:pPr>
      <w:r w:rsidDel="00000000" w:rsidR="00000000" w:rsidRPr="00000000">
        <w:rPr>
          <w:rFonts w:ascii="Pattaya" w:cs="Pattaya" w:eastAsia="Pattaya" w:hAnsi="Pattaya"/>
          <w:sz w:val="24"/>
          <w:szCs w:val="24"/>
          <w:rtl w:val="0"/>
        </w:rPr>
        <w:t xml:space="preserve">Contexto histórico - Gabi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Tradicionalmente, algumas das formas mais utilizadas para obter essa informação é a organização periódica de sondagens de opiniões de consumidores, através de chamadas telefónicas, e-mails, preenchimento de livros de reclamações e de questionários, até mesmo da realização de entrevistas aos clientes. 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Nos últimos anos, o surgimento das redes sociais, a evolução e a proliferação de equipamentos de telecomunicações, como computadores, smartphones e outros meios, transformaram significativamente a forma como as pessoas transmitem as suas opiniões sobre diferentes assuntos. Milhares de pessoas estão conectadas e a trocarem informações, através da Internet, o tempo todo.  Como consequência desta revolução tecnológica e de comportamento, grandes volumes de texto formam-se e crescem a cada instante.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Perante esta situação e para dar solução a este problema, surgiu, dentro do Processamento da Linguagem Natural, uma nova área designada de Análise de Sentimento em Texto (AST).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Fonts w:ascii="Pattaya" w:cs="Pattaya" w:eastAsia="Pattaya" w:hAnsi="Pattaya"/>
          <w:sz w:val="24"/>
          <w:szCs w:val="24"/>
          <w:rtl w:val="0"/>
        </w:rPr>
        <w:t xml:space="preserve">Formas de utilização 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Pattaya" w:cs="Pattaya" w:eastAsia="Pattaya" w:hAnsi="Pattaya"/>
          <w:sz w:val="24"/>
          <w:szCs w:val="24"/>
          <w:rtl w:val="0"/>
        </w:rPr>
        <w:t xml:space="preserve">Lívia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análise de sentimentos tem sido largamente usada nas redes sociais, assim como em comentários em blogs. Várias startups estão surgindo com soluções de análise de sentimento e gigantes como Microsoft, Google, HP, Amazon, Bloomberg e Adobe possuem suas próprias soluções. 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análise de sentimentos ajuda os analistas de dados de grandes empresas a avaliar a opinião pública, realizar pesquisas de mercado, monitorar a reputação de marcas e produtos e compreender as experiências dos seus consumidores ou potenciais clientes.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Por exemplo: </w:t>
      </w:r>
    </w:p>
    <w:p w:rsidR="00000000" w:rsidDel="00000000" w:rsidP="00000000" w:rsidRDefault="00000000" w:rsidRPr="00000000" w14:paraId="0000002D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Quando uma empresa deseja entender o que estão falando sobre ela e qual a reputação de seus produtos online, uma das formas de se fazer isso é utilizando machine learning, assim como sua subárea chamada Deep Learning. 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Utilizadas principalmente 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Redes sociais;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Portais de Serviço de Atendimento ao Consumidor;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Sistemas de Service Desk;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1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Sistemas de Reviews e Avaliações;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attaya" w:cs="Pattaya" w:eastAsia="Pattaya" w:hAnsi="Pattaya"/>
          <w:sz w:val="24"/>
          <w:szCs w:val="24"/>
        </w:rPr>
      </w:pPr>
      <w:r w:rsidDel="00000000" w:rsidR="00000000" w:rsidRPr="00000000">
        <w:rPr>
          <w:rFonts w:ascii="Pattaya" w:cs="Pattaya" w:eastAsia="Pattaya" w:hAnsi="Pattaya"/>
          <w:sz w:val="24"/>
          <w:szCs w:val="24"/>
          <w:rtl w:val="0"/>
        </w:rPr>
        <w:t xml:space="preserve">Exemplos 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Pattaya" w:cs="Pattaya" w:eastAsia="Pattaya" w:hAnsi="Pattaya"/>
          <w:sz w:val="24"/>
          <w:szCs w:val="24"/>
          <w:rtl w:val="0"/>
        </w:rPr>
        <w:t xml:space="preserve">Lucas Reis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Por exemplo, a frase "Amo chocolate" é muito positiva no que diz respeito ao chocolate como alimento. "Odeio este novo telefone" também dá uma indicação clara das preferências do cliente sobre o produto. Nestes dois casos particulares, as palavras "amor" e "ódio" carregam uma clara polaridade de sentimentos. Um caso mais complexo poderia ser a frase "Não gosto do novo telefone", onde a polaridade positiva de "gosto/gostar" é invertida em uma polaridade negativa pela negação. O mesmo para "Não desgosto de chocolate", onde a negação de uma palavra negativa como "desgostar" traz uma sentença positiva.</w:t>
      </w:r>
    </w:p>
    <w:p w:rsidR="00000000" w:rsidDel="00000000" w:rsidP="00000000" w:rsidRDefault="00000000" w:rsidRPr="00000000" w14:paraId="0000003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571013" cy="184984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013" cy="1849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Pattaya" w:cs="Pattaya" w:eastAsia="Pattaya" w:hAnsi="Pattaya"/>
          <w:sz w:val="24"/>
          <w:szCs w:val="24"/>
          <w:rtl w:val="0"/>
        </w:rPr>
        <w:t xml:space="preserve">Prova de conceito</w:t>
      </w: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rFonts w:ascii="Pattaya" w:cs="Pattaya" w:eastAsia="Pattaya" w:hAnsi="Pattaya"/>
          <w:sz w:val="24"/>
          <w:szCs w:val="24"/>
          <w:rtl w:val="0"/>
        </w:rPr>
        <w:t xml:space="preserve">Lucas Reis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lllll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 Bibliográficas: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ienciaedados.com/analise-de-sentimentos-e-machine-learning/#:~:text=An%C3%A1lise%20de%20sentimentos%20%C3%A9%20a,texto%2C%20%C3%A9%20positiva%20ou%20negativa.&amp;text=Para%20come%C3%A7ar%2C%20%C3%A9%20importante%20compreender,s%C3%A3o%20influenciadores%20do%20comportamento%20human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https://imasters.com.br/desenvolvimento/analise-de-sentimentos-aprenda-de-uma-vez-por-todas-como-funciona-utilizando-dados-do-twitter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https://imasters.com.br/desenvolvimento/analise-de-sentimentos-aprenda-de-uma-vez-por-todas-como-funciona-utilizando-dados-do-twitter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https://ubibliorum.ubi.pt/bitstream/10400.6/10020/1/6620_14328.pdf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https://www.datageeks.com.br/analise-de-sentimentos/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680.3149606299213" w:top="737.0078740157481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ttay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atageeks.com.br/analise-de-sentimentos/" TargetMode="External"/><Relationship Id="rId10" Type="http://schemas.openxmlformats.org/officeDocument/2006/relationships/hyperlink" Target="https://ubibliorum.ubi.pt/bitstream/10400.6/10020/1/6620_14328.pdf" TargetMode="External"/><Relationship Id="rId9" Type="http://schemas.openxmlformats.org/officeDocument/2006/relationships/hyperlink" Target="https://imasters.com.br/desenvolvimento/analise-de-sentimentos-aprenda-de-uma-vez-por-todas-como-funciona-utilizando-dados-do-twitter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cienciaedados.com/analise-de-sentimentos-e-machine-learning/#:~:text=An%C3%A1lise%20de%20sentimentos%20%C3%A9%20a,texto%2C%20%C3%A9%20positiva%20ou%20negativa.&amp;text=Para%20come%C3%A7ar%2C%20%C3%A9%20importante%20compreender,s%C3%A3o%20influenciadores%20do%20comportamento%20humano" TargetMode="External"/><Relationship Id="rId8" Type="http://schemas.openxmlformats.org/officeDocument/2006/relationships/hyperlink" Target="https://imasters.com.br/desenvolvimento/analise-de-sentimentos-aprenda-de-uma-vez-por-todas-como-funciona-utilizando-dados-do-twit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ttay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