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E7122" w14:textId="77777777" w:rsidR="0013317E" w:rsidRDefault="0013317E" w:rsidP="0013317E">
      <w:r w:rsidRPr="00AE2110">
        <w:t xml:space="preserve">Michael Siebel </w:t>
      </w:r>
    </w:p>
    <w:p w14:paraId="1496D635" w14:textId="4ADF27B5" w:rsidR="0013317E" w:rsidRDefault="0013317E" w:rsidP="0013317E">
      <w:r>
        <w:t>Final Project: Group 5</w:t>
      </w:r>
    </w:p>
    <w:p w14:paraId="79A47336" w14:textId="77777777" w:rsidR="0013317E" w:rsidRDefault="0013317E" w:rsidP="0013317E">
      <w:r w:rsidRPr="00AE2110">
        <w:t xml:space="preserve">DATS 6203 </w:t>
      </w:r>
    </w:p>
    <w:p w14:paraId="34E4D528" w14:textId="77777777" w:rsidR="0013317E" w:rsidRDefault="0013317E" w:rsidP="0013317E">
      <w:r w:rsidRPr="00AE2110">
        <w:t xml:space="preserve">Machine Learning II </w:t>
      </w:r>
    </w:p>
    <w:p w14:paraId="49D220CB" w14:textId="77777777" w:rsidR="0013317E" w:rsidRDefault="0013317E" w:rsidP="0013317E">
      <w:r w:rsidRPr="00AE2110">
        <w:t xml:space="preserve">Section 10 </w:t>
      </w:r>
    </w:p>
    <w:p w14:paraId="1D40ED9B" w14:textId="220F0FFD" w:rsidR="0013317E" w:rsidRDefault="0013317E" w:rsidP="0013317E"/>
    <w:p w14:paraId="36E51209" w14:textId="27918412" w:rsidR="0013317E" w:rsidRDefault="0013317E" w:rsidP="0013317E">
      <w:pPr>
        <w:jc w:val="center"/>
      </w:pPr>
      <w:r>
        <w:t>Game of Classification</w:t>
      </w:r>
    </w:p>
    <w:p w14:paraId="14847A76" w14:textId="64F84B07" w:rsidR="0013317E" w:rsidRDefault="0013317E" w:rsidP="0013317E">
      <w:pPr>
        <w:jc w:val="center"/>
      </w:pPr>
      <w:r>
        <w:t>Deep Learning on Game of Thrones Screenshots</w:t>
      </w:r>
    </w:p>
    <w:p w14:paraId="5EE80F53" w14:textId="77777777" w:rsidR="0013317E" w:rsidRDefault="0013317E" w:rsidP="0013317E"/>
    <w:p w14:paraId="07A0CFF4" w14:textId="77777777" w:rsidR="0013317E" w:rsidRPr="00AE2110" w:rsidRDefault="0013317E" w:rsidP="002D7DED">
      <w:pPr>
        <w:keepNext/>
        <w:rPr>
          <w:b/>
          <w:bCs/>
        </w:rPr>
      </w:pPr>
      <w:r w:rsidRPr="00AE2110">
        <w:rPr>
          <w:b/>
          <w:bCs/>
        </w:rPr>
        <w:t xml:space="preserve">Introduction </w:t>
      </w:r>
    </w:p>
    <w:p w14:paraId="490CECA9" w14:textId="0F7A47B1" w:rsidR="0013317E" w:rsidRDefault="0013317E" w:rsidP="0013317E">
      <w:r>
        <w:t xml:space="preserve">Game of Thrones was the television </w:t>
      </w:r>
      <w:r w:rsidR="00C2434E">
        <w:t xml:space="preserve">network </w:t>
      </w:r>
      <w:r>
        <w:t>HBO’s highest rated and most profitable show.  Airing from 2011-2019, it recently had its series finale, but remains an important show on HBO’s online streaming platform HBO Go.  Besides being highly viewed, the show was at one time the most pirated television show in history.</w:t>
      </w:r>
      <w:r w:rsidRPr="0013317E">
        <w:t xml:space="preserve"> </w:t>
      </w:r>
      <w:r>
        <w:t xml:space="preserve"> </w:t>
      </w:r>
    </w:p>
    <w:p w14:paraId="1E9B7699" w14:textId="77777777" w:rsidR="0013317E" w:rsidRDefault="0013317E" w:rsidP="0013317E"/>
    <w:p w14:paraId="104F50B5" w14:textId="259B5BE5" w:rsidR="0013317E" w:rsidRDefault="0013317E" w:rsidP="0013317E">
      <w:r>
        <w:t xml:space="preserve">A common issue television networks face is improper distribution of their intellectual property.  This project seeks to create a copyright detection algorithm that can identify whether an image belongs to Game of Thrones or </w:t>
      </w:r>
      <w:r w:rsidR="00A24E90">
        <w:t>a</w:t>
      </w:r>
      <w:r>
        <w:t xml:space="preserve"> television show</w:t>
      </w:r>
      <w:r w:rsidR="00A24E90">
        <w:t xml:space="preserve"> from a different genre</w:t>
      </w:r>
      <w:r>
        <w:t xml:space="preserve">.  </w:t>
      </w:r>
      <w:r w:rsidR="00A24E90">
        <w:t>As such, the algorithm will have a binary classification outcome.</w:t>
      </w:r>
    </w:p>
    <w:p w14:paraId="38856F03" w14:textId="7200913D" w:rsidR="005849E7" w:rsidRDefault="005849E7" w:rsidP="0013317E"/>
    <w:p w14:paraId="1AD0D87C" w14:textId="7FC80650" w:rsidR="005849E7" w:rsidRPr="005849E7" w:rsidRDefault="005849E7" w:rsidP="002D7DED">
      <w:pPr>
        <w:keepNext/>
        <w:rPr>
          <w:b/>
          <w:bCs/>
        </w:rPr>
      </w:pPr>
      <w:r w:rsidRPr="005849E7">
        <w:rPr>
          <w:b/>
          <w:bCs/>
        </w:rPr>
        <w:t>Objective</w:t>
      </w:r>
    </w:p>
    <w:p w14:paraId="37A7251F" w14:textId="64051E2D" w:rsidR="005849E7" w:rsidRDefault="005849E7" w:rsidP="0013317E">
      <w:r w:rsidRPr="005849E7">
        <w:t xml:space="preserve">Game of Thrones is known for having </w:t>
      </w:r>
      <w:r>
        <w:t xml:space="preserve">numerous </w:t>
      </w:r>
      <w:r w:rsidRPr="005849E7">
        <w:t xml:space="preserve">of characters </w:t>
      </w:r>
      <w:r>
        <w:t>and</w:t>
      </w:r>
      <w:r w:rsidRPr="005849E7">
        <w:t xml:space="preserve"> </w:t>
      </w:r>
      <w:r>
        <w:t xml:space="preserve">locations.  As a result, the goal of the algorithm cannot be to identify character faces but rather other attributes.  The show is fantasy-based, existing in a fictional, </w:t>
      </w:r>
      <w:r w:rsidR="00C2434E">
        <w:t>medieval</w:t>
      </w:r>
      <w:r>
        <w:t xml:space="preserve"> inspired land.  </w:t>
      </w:r>
      <w:r w:rsidR="00991D89">
        <w:t>It</w:t>
      </w:r>
      <w:r>
        <w:t xml:space="preserve"> is a </w:t>
      </w:r>
      <w:r w:rsidRPr="005A4868">
        <w:t>costume-drama</w:t>
      </w:r>
      <w:r>
        <w:t xml:space="preserve"> </w:t>
      </w:r>
      <w:r w:rsidRPr="005A4868">
        <w:t xml:space="preserve">largely set </w:t>
      </w:r>
      <w:r w:rsidR="00C2434E">
        <w:t>outdoors</w:t>
      </w:r>
      <w:r w:rsidRPr="005A4868">
        <w:t xml:space="preserve"> or in rustic castles</w:t>
      </w:r>
      <w:r>
        <w:t xml:space="preserve"> and ancient</w:t>
      </w:r>
      <w:r w:rsidRPr="005A4868">
        <w:t xml:space="preserve"> huts</w:t>
      </w:r>
      <w:r>
        <w:t xml:space="preserve">.  </w:t>
      </w:r>
      <w:r w:rsidR="00991D89">
        <w:t>This aesthetic would be easy for a person, even one without knowledge of the characters and plot, to identify.  Because it does not contain many consistent objects, though, it will likely be difficult for a machine.</w:t>
      </w:r>
    </w:p>
    <w:p w14:paraId="6196F1BC" w14:textId="76C4995A" w:rsidR="00991D89" w:rsidRDefault="00991D89" w:rsidP="0013317E"/>
    <w:p w14:paraId="6F3C0CA6" w14:textId="4B271A5E" w:rsidR="00991D89" w:rsidRDefault="00991D89" w:rsidP="0013317E">
      <w:r>
        <w:t xml:space="preserve">The attributes these photos have include high production values, color-treatment, and an ancient setting.  The high production values are </w:t>
      </w:r>
      <w:r w:rsidR="001D2784">
        <w:t>realized</w:t>
      </w:r>
      <w:r>
        <w:t xml:space="preserve"> in the details </w:t>
      </w:r>
      <w:r w:rsidR="001D2784">
        <w:t>of</w:t>
      </w:r>
      <w:r>
        <w:t xml:space="preserve"> the photos.  Complex costumes, expansive sets, and large computer-generated creatures set Game of Thrones apart from other shows.  Its color treatment means that colors tend to be consistent within scenes.  For example, cold locations have blue colors emphasized and warm locations have orange colors emphasized via post-production.  Therefore, red-blue-green (RGB) values capture detail, but not necessarily wide-ranging colors.  Finally, the ancient setting is both mystical and serious in tone—something easy for a human to recognize but with little explicit attributes for a machine to identify.</w:t>
      </w:r>
    </w:p>
    <w:p w14:paraId="7FE4A33E" w14:textId="77777777" w:rsidR="005849E7" w:rsidRDefault="005849E7" w:rsidP="0013317E"/>
    <w:p w14:paraId="043A1457" w14:textId="4466D1E8" w:rsidR="0013317E" w:rsidRDefault="00934061" w:rsidP="0013317E">
      <w:r>
        <w:t xml:space="preserve">As Game of Thrones has complex images, the rest of the data will be comprised of </w:t>
      </w:r>
      <w:r w:rsidR="001D2784">
        <w:t>shows from a very different genre—</w:t>
      </w:r>
      <w:r>
        <w:t>13 comedic sitcoms spanning from 1989</w:t>
      </w:r>
      <w:r w:rsidR="001D2784">
        <w:t>-Present</w:t>
      </w:r>
      <w:r>
        <w:t>.  The shows included Arrested Development, The Big Bang Theory, Boy Meets World, Fresh Off the Boat, Fresh Prince of Bel-Aire, Friends, How I Met Your Mother, Kim’s Convenience, It’s Always Sunny in Philadelphia, Saved by the Bell, Seinfeld, and Spin City.</w:t>
      </w:r>
      <w:r w:rsidR="00AE5B18">
        <w:t xml:space="preserve"> </w:t>
      </w:r>
      <w:r w:rsidR="00AE5B18" w:rsidRPr="00AE5B18">
        <w:t xml:space="preserve"> </w:t>
      </w:r>
      <w:r w:rsidR="00AE5B18">
        <w:t>Sitcoms have closer to real world aesthetics, with characters wearing modern clothing and being in modern</w:t>
      </w:r>
      <w:r w:rsidR="00A24E90">
        <w:t>, often indoor</w:t>
      </w:r>
      <w:r w:rsidR="00AE5B18">
        <w:t xml:space="preserve"> settings.  They also have lower production values, meaning there is likely less detail in the images.  They are rarely color treated and tend to be colorful, meaning the RGB values will vary more in any given cluster of pixels.</w:t>
      </w:r>
    </w:p>
    <w:p w14:paraId="658AEE38" w14:textId="552D2499" w:rsidR="00536C1C" w:rsidRDefault="00BC0F97"/>
    <w:p w14:paraId="3FE1D97A" w14:textId="722F7A4A" w:rsidR="0013317E" w:rsidRPr="00A24E90" w:rsidRDefault="00A24E90" w:rsidP="002D7DED">
      <w:pPr>
        <w:keepNext/>
        <w:rPr>
          <w:b/>
          <w:bCs/>
        </w:rPr>
      </w:pPr>
      <w:r w:rsidRPr="00A24E90">
        <w:rPr>
          <w:b/>
          <w:bCs/>
        </w:rPr>
        <w:lastRenderedPageBreak/>
        <w:t>Data</w:t>
      </w:r>
    </w:p>
    <w:p w14:paraId="5F0847CF" w14:textId="1B217276" w:rsidR="0013317E" w:rsidRDefault="00A24E90">
      <w:r>
        <w:t xml:space="preserve">All images </w:t>
      </w:r>
      <w:r w:rsidR="001D2784">
        <w:t>were web scrapped</w:t>
      </w:r>
      <w:r>
        <w:t xml:space="preserve"> from the Inte</w:t>
      </w:r>
      <w:r w:rsidR="001D2784">
        <w:t xml:space="preserve">rnet Movie Database (IMDB.com) </w:t>
      </w:r>
      <w:r>
        <w:t>using the statistical software R.  All images are screenshots and therefore do not include behind the scenes or promotional photos.  Unfortunately, I found it difficult to web scrap the original-sized images and instead was only able to collect the thumbnail images.  Therefore, all</w:t>
      </w:r>
      <w:r w:rsidRPr="00A24E90">
        <w:t xml:space="preserve"> </w:t>
      </w:r>
      <w:r>
        <w:t xml:space="preserve">screenshots are pre-cropped to 100x100 pixels, causing the images to be of low quality.  This created an additional </w:t>
      </w:r>
      <w:r w:rsidR="001D2784">
        <w:t>challenge</w:t>
      </w:r>
      <w:r>
        <w:t xml:space="preserve"> for classification, although successful classification of a low quality image likely translates better to </w:t>
      </w:r>
      <w:r w:rsidR="00951DC5">
        <w:t>classification for high quality counterparts possibly increasing the robustness and usefulness of th</w:t>
      </w:r>
      <w:r w:rsidR="001D2784">
        <w:t>is</w:t>
      </w:r>
      <w:r w:rsidR="00951DC5">
        <w:t xml:space="preserve"> copyright detection algorithm.</w:t>
      </w:r>
    </w:p>
    <w:p w14:paraId="1EA8BD34" w14:textId="4A6F2A10" w:rsidR="00951DC5" w:rsidRDefault="00951DC5"/>
    <w:p w14:paraId="3EA1CC77" w14:textId="086FF6C0" w:rsidR="00A24E90" w:rsidRDefault="00951DC5" w:rsidP="00951DC5">
      <w:r>
        <w:t>In total, there</w:t>
      </w:r>
      <w:r w:rsidRPr="00951DC5">
        <w:t xml:space="preserve"> </w:t>
      </w:r>
      <w:r>
        <w:t xml:space="preserve">are </w:t>
      </w:r>
      <w:r w:rsidRPr="00E03A5C">
        <w:t>3,883</w:t>
      </w:r>
      <w:r>
        <w:t xml:space="preserve"> Game of Thrones screenshots and 9,653 sitcom screenshots for a total of 13,535 images.  The data is somewhat imbalanced with Game of Thrones compris</w:t>
      </w:r>
      <w:r w:rsidR="00822F6B">
        <w:t>ing only</w:t>
      </w:r>
      <w:r>
        <w:t xml:space="preserve"> around 30% of the total data.  The</w:t>
      </w:r>
      <w:r w:rsidR="00A24E90">
        <w:t xml:space="preserve"> data</w:t>
      </w:r>
      <w:r>
        <w:t>set</w:t>
      </w:r>
      <w:r w:rsidR="00A24E90">
        <w:t xml:space="preserve"> </w:t>
      </w:r>
      <w:r>
        <w:t>is</w:t>
      </w:r>
      <w:r w:rsidR="00A24E90">
        <w:t xml:space="preserve"> large enough to </w:t>
      </w:r>
      <w:r>
        <w:t xml:space="preserve">necessitate </w:t>
      </w:r>
      <w:r w:rsidR="00A24E90">
        <w:t>a deep network.</w:t>
      </w:r>
    </w:p>
    <w:p w14:paraId="18AA3BE6" w14:textId="55C8B47B" w:rsidR="00951DC5" w:rsidRDefault="00951DC5" w:rsidP="00951DC5"/>
    <w:p w14:paraId="0FC0A8EE" w14:textId="73F3099D" w:rsidR="00951DC5" w:rsidRPr="00951DC5" w:rsidRDefault="00951DC5" w:rsidP="002D7DED">
      <w:pPr>
        <w:keepNext/>
        <w:rPr>
          <w:b/>
          <w:bCs/>
        </w:rPr>
      </w:pPr>
      <w:r w:rsidRPr="00951DC5">
        <w:rPr>
          <w:b/>
          <w:bCs/>
        </w:rPr>
        <w:t xml:space="preserve">Modeling </w:t>
      </w:r>
    </w:p>
    <w:p w14:paraId="4DC4D408" w14:textId="21A7662C" w:rsidR="00951DC5" w:rsidRDefault="00972629" w:rsidP="00951DC5">
      <w:r>
        <w:t>The primary modeling was done with a</w:t>
      </w:r>
      <w:r w:rsidRPr="00972629">
        <w:t xml:space="preserve"> </w:t>
      </w:r>
      <w:r>
        <w:t>convolutional neural network (CNN)</w:t>
      </w:r>
      <w:r w:rsidRPr="00972629">
        <w:t xml:space="preserve"> </w:t>
      </w:r>
      <w:r>
        <w:t>as it accepts matrix input without flattening, retaining the images’ RGB values.  This model was chosen as the color scheme was anticipated as important</w:t>
      </w:r>
      <w:r w:rsidR="00DB27C7">
        <w:t xml:space="preserve"> to identify key Game of Thrones attributes.  Overall, image filters were expected to capture an image’s general aesthetic better than </w:t>
      </w:r>
      <w:r w:rsidR="005C5AFB">
        <w:t xml:space="preserve">the neurons of </w:t>
      </w:r>
      <w:r w:rsidR="00DB27C7">
        <w:t>a Multilayer Perceptron (MLP).</w:t>
      </w:r>
    </w:p>
    <w:p w14:paraId="28A4783D" w14:textId="48A579AD" w:rsidR="008E44F9" w:rsidRDefault="008E44F9" w:rsidP="00951DC5"/>
    <w:p w14:paraId="39783BDE" w14:textId="77777777" w:rsidR="00B81DCC" w:rsidRDefault="008E44F9" w:rsidP="00050E39">
      <w:r>
        <w:t xml:space="preserve">The data was first split into </w:t>
      </w:r>
      <w:r w:rsidRPr="008E44F9">
        <w:t>training (70%), testing (15%), and validation (15%)</w:t>
      </w:r>
      <w:r>
        <w:t xml:space="preserve">.  </w:t>
      </w:r>
      <w:r w:rsidR="00050E39">
        <w:t xml:space="preserve">The models used a </w:t>
      </w:r>
      <w:r w:rsidR="00050E39" w:rsidRPr="00050E39">
        <w:t xml:space="preserve">binary cross entropy loss (BCELoss) </w:t>
      </w:r>
      <w:r w:rsidR="00050E39">
        <w:t xml:space="preserve">function for training as it is designed for binary outcomes.  </w:t>
      </w:r>
      <w:r>
        <w:t>All tuning of parameters were evaluated on the testing data</w:t>
      </w:r>
      <w:r w:rsidR="00050E39">
        <w:t xml:space="preserve"> using F1-scores</w:t>
      </w:r>
      <w:r>
        <w:t xml:space="preserve">.  Once a high performing network architecture </w:t>
      </w:r>
      <w:r w:rsidR="00B81DCC">
        <w:t>was</w:t>
      </w:r>
      <w:r>
        <w:t xml:space="preserve"> found, a final model was evaluated on the validation data</w:t>
      </w:r>
      <w:r w:rsidR="00050E39">
        <w:t>, again, using F1-scores</w:t>
      </w:r>
      <w:r w:rsidR="00B81DCC">
        <w:t xml:space="preserve">.  </w:t>
      </w:r>
    </w:p>
    <w:p w14:paraId="3B8BE31C" w14:textId="77777777" w:rsidR="00B81DCC" w:rsidRDefault="00B81DCC" w:rsidP="00050E39"/>
    <w:p w14:paraId="3CCF71E2" w14:textId="549D8F36" w:rsidR="00050E39" w:rsidRDefault="00B81DCC" w:rsidP="00050E39">
      <w:r>
        <w:t>F1-scores</w:t>
      </w:r>
      <w:r w:rsidR="00050E39">
        <w:t xml:space="preserve"> provide </w:t>
      </w:r>
      <w:r>
        <w:t>a</w:t>
      </w:r>
      <w:r w:rsidR="00050E39">
        <w:t xml:space="preserve"> </w:t>
      </w:r>
      <w:r w:rsidR="00050E39">
        <w:rPr>
          <w:rStyle w:val="st"/>
        </w:rPr>
        <w:t xml:space="preserve">harmonic average </w:t>
      </w:r>
      <w:r w:rsidR="00050E39">
        <w:t xml:space="preserve">between precision and recall.  Precision is often a more valuable metric for judging the performance of binary data in which the predicted class is under sampled.  However, precision does not account for false negatives, which can still be an issue as my data is only a little imbalanced.  Therefore, F1-scores provide balance in evaluation.  </w:t>
      </w:r>
      <w:r w:rsidR="00520731">
        <w:t xml:space="preserve">When models contained similar F1-scores, the model with the higher number of true positives was chosen as the better.  </w:t>
      </w:r>
      <w:r w:rsidR="00050E39">
        <w:t>All coding was done using Pytorch.</w:t>
      </w:r>
    </w:p>
    <w:p w14:paraId="60C41F19" w14:textId="5EE9E5CF" w:rsidR="00050E39" w:rsidRDefault="00050E39" w:rsidP="00050E39"/>
    <w:p w14:paraId="4E222D56" w14:textId="01DBC496" w:rsidR="00050E39" w:rsidRPr="00050E39" w:rsidRDefault="00050E39" w:rsidP="002D7DED">
      <w:pPr>
        <w:keepNext/>
        <w:rPr>
          <w:b/>
          <w:bCs/>
        </w:rPr>
      </w:pPr>
      <w:r w:rsidRPr="00050E39">
        <w:rPr>
          <w:b/>
          <w:bCs/>
        </w:rPr>
        <w:t>Data Augmentation</w:t>
      </w:r>
    </w:p>
    <w:p w14:paraId="67116005" w14:textId="00947082" w:rsidR="00050E39" w:rsidRDefault="007746FB" w:rsidP="00050E39">
      <w:r>
        <w:t xml:space="preserve">Given the imbalances of the dataset, all Game of Thrones images were oversampled by selecting them twice within the training set.  </w:t>
      </w:r>
      <w:r w:rsidR="00A52145">
        <w:t xml:space="preserve">Upon selecting each image twice, the images and corresponding labels were shuffled (see Figure 1 for </w:t>
      </w:r>
      <w:r w:rsidR="00B81DCC">
        <w:t xml:space="preserve">sample </w:t>
      </w:r>
      <w:r w:rsidR="00A52145">
        <w:t xml:space="preserve">syntax).  </w:t>
      </w:r>
    </w:p>
    <w:p w14:paraId="47887945" w14:textId="59A13018" w:rsidR="00A52145" w:rsidRDefault="00A52145" w:rsidP="00050E39"/>
    <w:p w14:paraId="17BEF55E" w14:textId="102C9E8E" w:rsidR="00A52145" w:rsidRPr="00A52145" w:rsidRDefault="00A52145" w:rsidP="002D7DED">
      <w:pPr>
        <w:keepNext/>
        <w:rPr>
          <w:b/>
          <w:bCs/>
        </w:rPr>
      </w:pPr>
      <w:r w:rsidRPr="00A52145">
        <w:rPr>
          <w:b/>
          <w:bCs/>
        </w:rPr>
        <w:lastRenderedPageBreak/>
        <w:t>Figure 1. Syntax for Oversampling Game of Thrones Images</w:t>
      </w:r>
    </w:p>
    <w:p w14:paraId="1ACB63E9" w14:textId="7AF3E89F" w:rsidR="00A52145" w:rsidRDefault="00A52145" w:rsidP="00050E39">
      <w:r w:rsidRPr="00A52145">
        <w:rPr>
          <w:noProof/>
          <w:lang w:eastAsia="en-US"/>
        </w:rPr>
        <w:drawing>
          <wp:inline distT="0" distB="0" distL="0" distR="0" wp14:anchorId="7A30088E" wp14:editId="55F39CC2">
            <wp:extent cx="2733635" cy="2345635"/>
            <wp:effectExtent l="0" t="0" r="0" b="0"/>
            <wp:docPr id="6" name="Pictur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18C22B-38BE-4346-A790-4AC648DF9C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18C22B-38BE-4346-A790-4AC648DF9CCE}"/>
                        </a:ext>
                      </a:extLst>
                    </pic:cNvPr>
                    <pic:cNvPicPr>
                      <a:picLocks noChangeAspect="1"/>
                    </pic:cNvPicPr>
                  </pic:nvPicPr>
                  <pic:blipFill>
                    <a:blip r:embed="rId7"/>
                    <a:stretch>
                      <a:fillRect/>
                    </a:stretch>
                  </pic:blipFill>
                  <pic:spPr>
                    <a:xfrm>
                      <a:off x="0" y="0"/>
                      <a:ext cx="2776627" cy="2382525"/>
                    </a:xfrm>
                    <a:prstGeom prst="rect">
                      <a:avLst/>
                    </a:prstGeom>
                  </pic:spPr>
                </pic:pic>
              </a:graphicData>
            </a:graphic>
          </wp:inline>
        </w:drawing>
      </w:r>
    </w:p>
    <w:p w14:paraId="0F39C08F" w14:textId="61F284AC" w:rsidR="008E44F9" w:rsidRDefault="008E44F9" w:rsidP="00951DC5"/>
    <w:p w14:paraId="2FD89C7E" w14:textId="094A5F21" w:rsidR="00A52145" w:rsidRDefault="00A52145" w:rsidP="00951DC5">
      <w:r>
        <w:t>Table 1 shows that this process increased the representation of Game of Thrones images from 29% to 44% of all images in the training set.</w:t>
      </w:r>
    </w:p>
    <w:p w14:paraId="05301F54" w14:textId="77777777" w:rsidR="00A52145" w:rsidRDefault="00A52145" w:rsidP="00951DC5"/>
    <w:p w14:paraId="48A68A9C" w14:textId="4A1202A8" w:rsidR="00A52145" w:rsidRPr="00A52145" w:rsidRDefault="00A52145" w:rsidP="002D7DED">
      <w:pPr>
        <w:keepNext/>
        <w:rPr>
          <w:b/>
          <w:bCs/>
        </w:rPr>
      </w:pPr>
      <w:r w:rsidRPr="00A52145">
        <w:rPr>
          <w:b/>
          <w:bCs/>
        </w:rPr>
        <w:t>Table 1.  Oversampling Game of Thrones Training Images</w:t>
      </w:r>
    </w:p>
    <w:tbl>
      <w:tblPr>
        <w:tblW w:w="6300" w:type="dxa"/>
        <w:tblCellMar>
          <w:left w:w="0" w:type="dxa"/>
          <w:right w:w="0" w:type="dxa"/>
        </w:tblCellMar>
        <w:tblLook w:val="06A0" w:firstRow="1" w:lastRow="0" w:firstColumn="1" w:lastColumn="0" w:noHBand="1" w:noVBand="1"/>
      </w:tblPr>
      <w:tblGrid>
        <w:gridCol w:w="2335"/>
        <w:gridCol w:w="1893"/>
        <w:gridCol w:w="2072"/>
      </w:tblGrid>
      <w:tr w:rsidR="00894EEE" w:rsidRPr="00894EEE" w14:paraId="1B81975C" w14:textId="77777777" w:rsidTr="00894EEE">
        <w:tc>
          <w:tcPr>
            <w:tcW w:w="2340" w:type="dxa"/>
            <w:tcBorders>
              <w:top w:val="single" w:sz="18" w:space="0" w:color="000000"/>
              <w:left w:val="nil"/>
              <w:bottom w:val="single" w:sz="18" w:space="0" w:color="000000"/>
              <w:right w:val="nil"/>
            </w:tcBorders>
            <w:shd w:val="clear" w:color="auto" w:fill="BD8964"/>
            <w:tcMar>
              <w:top w:w="15" w:type="dxa"/>
              <w:left w:w="108" w:type="dxa"/>
              <w:bottom w:w="0" w:type="dxa"/>
              <w:right w:w="108" w:type="dxa"/>
            </w:tcMar>
            <w:vAlign w:val="center"/>
            <w:hideMark/>
          </w:tcPr>
          <w:p w14:paraId="682995BC" w14:textId="77777777" w:rsidR="00894EEE" w:rsidRPr="00894EEE" w:rsidRDefault="00894EEE" w:rsidP="00894EEE">
            <w:pPr>
              <w:spacing w:before="60" w:after="60"/>
              <w:rPr>
                <w:rFonts w:ascii="Arial" w:eastAsia="Times New Roman" w:hAnsi="Arial" w:cs="Arial"/>
                <w:sz w:val="20"/>
                <w:szCs w:val="36"/>
                <w:lang w:eastAsia="en-US"/>
              </w:rPr>
            </w:pPr>
            <w:r w:rsidRPr="00894EEE">
              <w:rPr>
                <w:rFonts w:ascii="Rockwell" w:eastAsia="Times New Roman" w:hAnsi="Rockwell" w:cs="Arial"/>
                <w:b/>
                <w:bCs/>
                <w:color w:val="FFFFFF" w:themeColor="light1"/>
                <w:kern w:val="24"/>
                <w:sz w:val="20"/>
                <w:lang w:eastAsia="en-US"/>
              </w:rPr>
              <w:t>Labels</w:t>
            </w:r>
          </w:p>
        </w:tc>
        <w:tc>
          <w:tcPr>
            <w:tcW w:w="1900" w:type="dxa"/>
            <w:tcBorders>
              <w:top w:val="single" w:sz="18" w:space="0" w:color="000000"/>
              <w:left w:val="nil"/>
              <w:bottom w:val="single" w:sz="18" w:space="0" w:color="000000"/>
              <w:right w:val="nil"/>
            </w:tcBorders>
            <w:shd w:val="clear" w:color="auto" w:fill="BD8964"/>
            <w:tcMar>
              <w:top w:w="15" w:type="dxa"/>
              <w:left w:w="108" w:type="dxa"/>
              <w:bottom w:w="0" w:type="dxa"/>
              <w:right w:w="108" w:type="dxa"/>
            </w:tcMar>
            <w:vAlign w:val="center"/>
            <w:hideMark/>
          </w:tcPr>
          <w:p w14:paraId="1E622BEF" w14:textId="77777777" w:rsidR="00894EEE" w:rsidRPr="00894EEE" w:rsidRDefault="00894EEE" w:rsidP="00894EEE">
            <w:pPr>
              <w:spacing w:before="60" w:after="60"/>
              <w:jc w:val="center"/>
              <w:rPr>
                <w:rFonts w:ascii="Arial" w:eastAsia="Times New Roman" w:hAnsi="Arial" w:cs="Arial"/>
                <w:sz w:val="20"/>
                <w:szCs w:val="36"/>
                <w:lang w:eastAsia="en-US"/>
              </w:rPr>
            </w:pPr>
            <w:r w:rsidRPr="00894EEE">
              <w:rPr>
                <w:rFonts w:ascii="Rockwell" w:eastAsia="Times New Roman" w:hAnsi="Rockwell" w:cs="Arial"/>
                <w:b/>
                <w:bCs/>
                <w:color w:val="FFFFFF" w:themeColor="light1"/>
                <w:kern w:val="24"/>
                <w:sz w:val="20"/>
                <w:lang w:eastAsia="en-US"/>
              </w:rPr>
              <w:t>0 Sitcom</w:t>
            </w:r>
          </w:p>
        </w:tc>
        <w:tc>
          <w:tcPr>
            <w:tcW w:w="2080" w:type="dxa"/>
            <w:tcBorders>
              <w:top w:val="single" w:sz="18" w:space="0" w:color="000000"/>
              <w:left w:val="nil"/>
              <w:bottom w:val="single" w:sz="18" w:space="0" w:color="000000"/>
              <w:right w:val="nil"/>
            </w:tcBorders>
            <w:shd w:val="clear" w:color="auto" w:fill="BD8964"/>
            <w:tcMar>
              <w:top w:w="15" w:type="dxa"/>
              <w:left w:w="108" w:type="dxa"/>
              <w:bottom w:w="0" w:type="dxa"/>
              <w:right w:w="108" w:type="dxa"/>
            </w:tcMar>
            <w:vAlign w:val="center"/>
            <w:hideMark/>
          </w:tcPr>
          <w:p w14:paraId="373C331C" w14:textId="77777777" w:rsidR="00894EEE" w:rsidRPr="00894EEE" w:rsidRDefault="00894EEE" w:rsidP="00894EEE">
            <w:pPr>
              <w:spacing w:before="60" w:after="60"/>
              <w:jc w:val="center"/>
              <w:rPr>
                <w:rFonts w:ascii="Arial" w:eastAsia="Times New Roman" w:hAnsi="Arial" w:cs="Arial"/>
                <w:sz w:val="20"/>
                <w:szCs w:val="36"/>
                <w:lang w:eastAsia="en-US"/>
              </w:rPr>
            </w:pPr>
            <w:r w:rsidRPr="00894EEE">
              <w:rPr>
                <w:rFonts w:ascii="Rockwell" w:eastAsia="Times New Roman" w:hAnsi="Rockwell" w:cs="Arial"/>
                <w:b/>
                <w:bCs/>
                <w:color w:val="FFFFFF" w:themeColor="light1"/>
                <w:kern w:val="24"/>
                <w:sz w:val="20"/>
                <w:lang w:eastAsia="en-US"/>
              </w:rPr>
              <w:t>1 Game of Thrones</w:t>
            </w:r>
          </w:p>
        </w:tc>
      </w:tr>
      <w:tr w:rsidR="00894EEE" w:rsidRPr="00894EEE" w14:paraId="6194548C" w14:textId="77777777" w:rsidTr="00894EEE">
        <w:tc>
          <w:tcPr>
            <w:tcW w:w="2340" w:type="dxa"/>
            <w:tcBorders>
              <w:top w:val="single" w:sz="18" w:space="0" w:color="000000"/>
              <w:left w:val="nil"/>
              <w:bottom w:val="nil"/>
              <w:right w:val="nil"/>
            </w:tcBorders>
            <w:shd w:val="clear" w:color="auto" w:fill="BD8964"/>
            <w:tcMar>
              <w:top w:w="15" w:type="dxa"/>
              <w:left w:w="108" w:type="dxa"/>
              <w:bottom w:w="0" w:type="dxa"/>
              <w:right w:w="108" w:type="dxa"/>
            </w:tcMar>
            <w:vAlign w:val="center"/>
            <w:hideMark/>
          </w:tcPr>
          <w:p w14:paraId="55986443" w14:textId="77777777" w:rsidR="00894EEE" w:rsidRPr="00894EEE" w:rsidRDefault="00894EEE" w:rsidP="00894EEE">
            <w:pPr>
              <w:spacing w:before="60" w:after="60"/>
              <w:rPr>
                <w:rFonts w:ascii="Arial" w:eastAsia="Times New Roman" w:hAnsi="Arial" w:cs="Arial"/>
                <w:sz w:val="20"/>
                <w:szCs w:val="36"/>
                <w:lang w:eastAsia="en-US"/>
              </w:rPr>
            </w:pPr>
            <w:r w:rsidRPr="00894EEE">
              <w:rPr>
                <w:rFonts w:ascii="Rockwell" w:eastAsia="Times New Roman" w:hAnsi="Rockwell" w:cs="Arial"/>
                <w:b/>
                <w:bCs/>
                <w:color w:val="FFFFFF" w:themeColor="light1"/>
                <w:kern w:val="24"/>
                <w:sz w:val="20"/>
                <w:lang w:eastAsia="en-US"/>
              </w:rPr>
              <w:t>Pre-Oversampling</w:t>
            </w:r>
          </w:p>
        </w:tc>
        <w:tc>
          <w:tcPr>
            <w:tcW w:w="1900" w:type="dxa"/>
            <w:tcBorders>
              <w:top w:val="single" w:sz="18" w:space="0" w:color="000000"/>
              <w:left w:val="nil"/>
              <w:bottom w:val="nil"/>
              <w:right w:val="nil"/>
            </w:tcBorders>
            <w:shd w:val="clear" w:color="auto" w:fill="FFFFFF"/>
            <w:tcMar>
              <w:top w:w="15" w:type="dxa"/>
              <w:left w:w="108" w:type="dxa"/>
              <w:bottom w:w="0" w:type="dxa"/>
              <w:right w:w="108" w:type="dxa"/>
            </w:tcMar>
            <w:vAlign w:val="center"/>
            <w:hideMark/>
          </w:tcPr>
          <w:p w14:paraId="524B2EE3" w14:textId="77777777" w:rsidR="00894EEE" w:rsidRPr="00894EEE" w:rsidRDefault="00894EEE" w:rsidP="00894EEE">
            <w:pPr>
              <w:spacing w:before="60" w:after="60"/>
              <w:jc w:val="center"/>
              <w:rPr>
                <w:rFonts w:ascii="Arial" w:eastAsia="Times New Roman" w:hAnsi="Arial" w:cs="Arial"/>
                <w:sz w:val="20"/>
                <w:szCs w:val="36"/>
                <w:lang w:eastAsia="en-US"/>
              </w:rPr>
            </w:pPr>
            <w:r w:rsidRPr="00894EEE">
              <w:rPr>
                <w:rFonts w:ascii="Rockwell" w:eastAsia="Times New Roman" w:hAnsi="Rockwell" w:cs="Arial"/>
                <w:color w:val="000000" w:themeColor="dark1"/>
                <w:kern w:val="24"/>
                <w:sz w:val="20"/>
                <w:lang w:eastAsia="en-US"/>
              </w:rPr>
              <w:t>6763</w:t>
            </w:r>
          </w:p>
        </w:tc>
        <w:tc>
          <w:tcPr>
            <w:tcW w:w="2080" w:type="dxa"/>
            <w:tcBorders>
              <w:top w:val="single" w:sz="18" w:space="0" w:color="000000"/>
              <w:left w:val="nil"/>
              <w:bottom w:val="nil"/>
              <w:right w:val="nil"/>
            </w:tcBorders>
            <w:shd w:val="clear" w:color="auto" w:fill="FFFFFF"/>
            <w:tcMar>
              <w:top w:w="15" w:type="dxa"/>
              <w:left w:w="108" w:type="dxa"/>
              <w:bottom w:w="0" w:type="dxa"/>
              <w:right w:w="108" w:type="dxa"/>
            </w:tcMar>
            <w:vAlign w:val="center"/>
            <w:hideMark/>
          </w:tcPr>
          <w:p w14:paraId="29529E6C" w14:textId="77777777" w:rsidR="00894EEE" w:rsidRPr="00894EEE" w:rsidRDefault="00894EEE" w:rsidP="00894EEE">
            <w:pPr>
              <w:spacing w:before="60" w:after="60"/>
              <w:jc w:val="center"/>
              <w:rPr>
                <w:rFonts w:ascii="Arial" w:eastAsia="Times New Roman" w:hAnsi="Arial" w:cs="Arial"/>
                <w:sz w:val="20"/>
                <w:szCs w:val="36"/>
                <w:lang w:eastAsia="en-US"/>
              </w:rPr>
            </w:pPr>
            <w:r w:rsidRPr="00894EEE">
              <w:rPr>
                <w:rFonts w:ascii="Rockwell" w:eastAsia="Times New Roman" w:hAnsi="Rockwell" w:cs="Arial"/>
                <w:color w:val="000000" w:themeColor="dark1"/>
                <w:kern w:val="24"/>
                <w:sz w:val="20"/>
                <w:lang w:eastAsia="en-US"/>
              </w:rPr>
              <w:t>2711</w:t>
            </w:r>
          </w:p>
        </w:tc>
      </w:tr>
      <w:tr w:rsidR="00894EEE" w:rsidRPr="00894EEE" w14:paraId="0CA9D197" w14:textId="77777777" w:rsidTr="00894EEE">
        <w:tc>
          <w:tcPr>
            <w:tcW w:w="2340" w:type="dxa"/>
            <w:tcBorders>
              <w:top w:val="nil"/>
              <w:left w:val="nil"/>
              <w:bottom w:val="single" w:sz="18" w:space="0" w:color="000000"/>
              <w:right w:val="nil"/>
            </w:tcBorders>
            <w:shd w:val="clear" w:color="auto" w:fill="BD8964"/>
            <w:tcMar>
              <w:top w:w="15" w:type="dxa"/>
              <w:left w:w="108" w:type="dxa"/>
              <w:bottom w:w="0" w:type="dxa"/>
              <w:right w:w="108" w:type="dxa"/>
            </w:tcMar>
            <w:vAlign w:val="center"/>
            <w:hideMark/>
          </w:tcPr>
          <w:p w14:paraId="127C6B5C" w14:textId="77777777" w:rsidR="00894EEE" w:rsidRPr="00894EEE" w:rsidRDefault="00894EEE" w:rsidP="00894EEE">
            <w:pPr>
              <w:spacing w:before="60" w:after="60"/>
              <w:rPr>
                <w:rFonts w:ascii="Arial" w:eastAsia="Times New Roman" w:hAnsi="Arial" w:cs="Arial"/>
                <w:sz w:val="20"/>
                <w:szCs w:val="36"/>
                <w:lang w:eastAsia="en-US"/>
              </w:rPr>
            </w:pPr>
            <w:r w:rsidRPr="00894EEE">
              <w:rPr>
                <w:rFonts w:ascii="Rockwell" w:eastAsia="Times New Roman" w:hAnsi="Rockwell" w:cs="Arial"/>
                <w:b/>
                <w:bCs/>
                <w:color w:val="FFFFFF" w:themeColor="light1"/>
                <w:kern w:val="24"/>
                <w:sz w:val="20"/>
                <w:lang w:eastAsia="en-US"/>
              </w:rPr>
              <w:t>Post-Oversampling</w:t>
            </w:r>
          </w:p>
        </w:tc>
        <w:tc>
          <w:tcPr>
            <w:tcW w:w="1900" w:type="dxa"/>
            <w:tcBorders>
              <w:top w:val="nil"/>
              <w:left w:val="nil"/>
              <w:bottom w:val="single" w:sz="18" w:space="0" w:color="000000"/>
              <w:right w:val="nil"/>
            </w:tcBorders>
            <w:shd w:val="clear" w:color="auto" w:fill="FFFFFF"/>
            <w:tcMar>
              <w:top w:w="15" w:type="dxa"/>
              <w:left w:w="108" w:type="dxa"/>
              <w:bottom w:w="0" w:type="dxa"/>
              <w:right w:w="108" w:type="dxa"/>
            </w:tcMar>
            <w:vAlign w:val="center"/>
            <w:hideMark/>
          </w:tcPr>
          <w:p w14:paraId="4A2F5C7F" w14:textId="77777777" w:rsidR="00894EEE" w:rsidRPr="00894EEE" w:rsidRDefault="00894EEE" w:rsidP="00894EEE">
            <w:pPr>
              <w:spacing w:before="60" w:after="60"/>
              <w:jc w:val="center"/>
              <w:rPr>
                <w:rFonts w:ascii="Arial" w:eastAsia="Times New Roman" w:hAnsi="Arial" w:cs="Arial"/>
                <w:sz w:val="20"/>
                <w:szCs w:val="36"/>
                <w:lang w:eastAsia="en-US"/>
              </w:rPr>
            </w:pPr>
            <w:r w:rsidRPr="00894EEE">
              <w:rPr>
                <w:rFonts w:ascii="Rockwell" w:eastAsia="Times New Roman" w:hAnsi="Rockwell" w:cs="Arial"/>
                <w:color w:val="000000" w:themeColor="dark1"/>
                <w:kern w:val="24"/>
                <w:sz w:val="20"/>
                <w:lang w:eastAsia="en-US"/>
              </w:rPr>
              <w:t>6763</w:t>
            </w:r>
          </w:p>
        </w:tc>
        <w:tc>
          <w:tcPr>
            <w:tcW w:w="2080" w:type="dxa"/>
            <w:tcBorders>
              <w:top w:val="nil"/>
              <w:left w:val="nil"/>
              <w:bottom w:val="single" w:sz="18" w:space="0" w:color="000000"/>
              <w:right w:val="nil"/>
            </w:tcBorders>
            <w:shd w:val="clear" w:color="auto" w:fill="FFFFFF"/>
            <w:tcMar>
              <w:top w:w="15" w:type="dxa"/>
              <w:left w:w="108" w:type="dxa"/>
              <w:bottom w:w="0" w:type="dxa"/>
              <w:right w:w="108" w:type="dxa"/>
            </w:tcMar>
            <w:vAlign w:val="center"/>
            <w:hideMark/>
          </w:tcPr>
          <w:p w14:paraId="15FC5732" w14:textId="77777777" w:rsidR="00894EEE" w:rsidRPr="00894EEE" w:rsidRDefault="00894EEE" w:rsidP="00894EEE">
            <w:pPr>
              <w:spacing w:before="60" w:after="60"/>
              <w:jc w:val="center"/>
              <w:rPr>
                <w:rFonts w:ascii="Arial" w:eastAsia="Times New Roman" w:hAnsi="Arial" w:cs="Arial"/>
                <w:sz w:val="20"/>
                <w:szCs w:val="36"/>
                <w:lang w:eastAsia="en-US"/>
              </w:rPr>
            </w:pPr>
            <w:r w:rsidRPr="00894EEE">
              <w:rPr>
                <w:rFonts w:ascii="Rockwell" w:eastAsia="Times New Roman" w:hAnsi="Rockwell" w:cs="Arial"/>
                <w:color w:val="000000" w:themeColor="dark1"/>
                <w:kern w:val="24"/>
                <w:sz w:val="20"/>
                <w:lang w:eastAsia="en-US"/>
              </w:rPr>
              <w:t>5422</w:t>
            </w:r>
          </w:p>
        </w:tc>
      </w:tr>
    </w:tbl>
    <w:p w14:paraId="6FFFAD21" w14:textId="77777777" w:rsidR="00A24E90" w:rsidRDefault="00A24E90"/>
    <w:p w14:paraId="658B4569" w14:textId="10EBCC6A" w:rsidR="00B315CF" w:rsidRDefault="00A52145" w:rsidP="00B315CF">
      <w:r>
        <w:t xml:space="preserve">All images were then resized to 50x50 pixels—half their original size.  Reducing image size to such a small pixel density decreasing the amount of pooling that can occur.  </w:t>
      </w:r>
      <w:r w:rsidR="00B315CF">
        <w:t xml:space="preserve">However, the smaller the resize, the greater the data augmentation effects as its image territory </w:t>
      </w:r>
      <w:r w:rsidR="00B81DCC">
        <w:t>became</w:t>
      </w:r>
      <w:r w:rsidR="00B315CF">
        <w:t xml:space="preserve"> more distinct from a later batch.  The data augmentation randomly effected each photo</w:t>
      </w:r>
      <w:r w:rsidR="00B315CF" w:rsidRPr="00B315CF">
        <w:t xml:space="preserve"> </w:t>
      </w:r>
      <w:r w:rsidR="00B315CF">
        <w:t xml:space="preserve">via cropping, color jitter, flipping, rotating, and normalization.  </w:t>
      </w:r>
      <w:r>
        <w:t xml:space="preserve">Given that Game of Thrones images </w:t>
      </w:r>
      <w:r w:rsidR="00B81DCC">
        <w:t>were</w:t>
      </w:r>
      <w:r>
        <w:t xml:space="preserve"> present twice per </w:t>
      </w:r>
      <w:r w:rsidR="00B315CF">
        <w:t>training epoch</w:t>
      </w:r>
      <w:r>
        <w:t xml:space="preserve">, the </w:t>
      </w:r>
      <w:r w:rsidR="00B315CF">
        <w:t>data augmentation effects need to be impactful in order for the oversampled image to be treated as distinct from its original counterpart.  In other words, oversampling does not mean training on the same photos in the same manner during each training epoch.  On the test and validation datasets, images were only resized, center cropped, and normalized—avoiding</w:t>
      </w:r>
      <w:r w:rsidR="00262217">
        <w:t xml:space="preserve"> randomized transformations</w:t>
      </w:r>
      <w:r w:rsidR="00B315CF">
        <w:t xml:space="preserve"> or oversampling in order to maintain the original data structure.</w:t>
      </w:r>
    </w:p>
    <w:p w14:paraId="32AF3487" w14:textId="2AF2BE96" w:rsidR="0013317E" w:rsidRDefault="0013317E"/>
    <w:p w14:paraId="05FE4ECB" w14:textId="60CDD52A" w:rsidR="00A52145" w:rsidRPr="00262217" w:rsidRDefault="00262217" w:rsidP="002D7DED">
      <w:pPr>
        <w:keepNext/>
        <w:rPr>
          <w:b/>
          <w:bCs/>
        </w:rPr>
      </w:pPr>
      <w:r w:rsidRPr="00262217">
        <w:rPr>
          <w:b/>
          <w:bCs/>
        </w:rPr>
        <w:t>Training</w:t>
      </w:r>
    </w:p>
    <w:p w14:paraId="5377936F" w14:textId="78F99F69" w:rsidR="00262217" w:rsidRDefault="00B64FEB">
      <w:r>
        <w:t xml:space="preserve">The training process began with a </w:t>
      </w:r>
      <w:r w:rsidR="001717A9">
        <w:t xml:space="preserve">five </w:t>
      </w:r>
      <w:r w:rsidR="00017AF7">
        <w:t xml:space="preserve">convolutional </w:t>
      </w:r>
      <w:r w:rsidR="001717A9">
        <w:t>layer network</w:t>
      </w:r>
      <w:r w:rsidR="00017AF7">
        <w:t xml:space="preserve"> with one fully connected layer followed by the output fully connected layer.  The</w:t>
      </w:r>
      <w:r w:rsidR="001717A9">
        <w:t xml:space="preserve"> images could only be </w:t>
      </w:r>
      <w:r w:rsidR="00017AF7">
        <w:t xml:space="preserve">down-sampled, during the </w:t>
      </w:r>
      <w:r w:rsidR="001717A9">
        <w:t>pool</w:t>
      </w:r>
      <w:r w:rsidR="00017AF7">
        <w:t>ing</w:t>
      </w:r>
      <w:r w:rsidR="001717A9">
        <w:t xml:space="preserve"> </w:t>
      </w:r>
      <w:r w:rsidR="00017AF7">
        <w:t xml:space="preserve">process, </w:t>
      </w:r>
      <w:r w:rsidR="001717A9">
        <w:t xml:space="preserve">five times due to their </w:t>
      </w:r>
      <w:r w:rsidR="00017AF7">
        <w:t xml:space="preserve">small </w:t>
      </w:r>
      <w:r w:rsidR="001717A9">
        <w:t xml:space="preserve">size.  Each layer contained batch normalization; there were three 20% dropouts </w:t>
      </w:r>
      <w:r w:rsidR="00B81DCC">
        <w:t xml:space="preserve">(on convolutional layers 3 and 5 and the fully connected layer) </w:t>
      </w:r>
      <w:r w:rsidR="001717A9">
        <w:t xml:space="preserve">in order to reduce the likelihood of overfitting.  </w:t>
      </w:r>
      <w:r w:rsidR="00B85382">
        <w:t>Finally, each</w:t>
      </w:r>
      <w:r w:rsidR="00B85382" w:rsidRPr="00B85382">
        <w:t xml:space="preserve"> </w:t>
      </w:r>
      <w:r w:rsidR="00B85382">
        <w:t xml:space="preserve">model contained oversampling.  </w:t>
      </w:r>
    </w:p>
    <w:p w14:paraId="64C03C5E" w14:textId="77777777" w:rsidR="00B85382" w:rsidRDefault="00B85382"/>
    <w:p w14:paraId="3DD8BFBC" w14:textId="7B4A7263" w:rsidR="00B85382" w:rsidRDefault="00B85382">
      <w:r>
        <w:t xml:space="preserve">The training process primarily focused on the learning rate.  Previous experience on Exam 1 and Exam 2 indicated that </w:t>
      </w:r>
      <w:r>
        <w:t xml:space="preserve">lower </w:t>
      </w:r>
      <w:r>
        <w:t xml:space="preserve">learning </w:t>
      </w:r>
      <w:r>
        <w:t xml:space="preserve">rates translated </w:t>
      </w:r>
      <w:r>
        <w:t xml:space="preserve">the performance on the training data </w:t>
      </w:r>
      <w:r>
        <w:t xml:space="preserve">much better to testing data.  </w:t>
      </w:r>
    </w:p>
    <w:p w14:paraId="175D3188" w14:textId="77777777" w:rsidR="00E51E70" w:rsidRDefault="00E51E70"/>
    <w:p w14:paraId="720367E4" w14:textId="1ECDB6C6" w:rsidR="00E51E70" w:rsidRDefault="00B85382">
      <w:r>
        <w:lastRenderedPageBreak/>
        <w:t>Eight models were initially run with different learning rates ranging from 1e-2 to 1e-7.  Only</w:t>
      </w:r>
      <w:r>
        <w:t xml:space="preserve"> after</w:t>
      </w:r>
      <w:r w:rsidR="00E51E70">
        <w:t xml:space="preserve"> the learning rate decreased to 5e-5 did the model begin predicting any Game of Thrones images.  From a learning rate of 1e-5</w:t>
      </w:r>
      <w:r w:rsidR="00017AF7">
        <w:t xml:space="preserve"> to 1e-7, the F1-score did not change greatly.  The highest F1-score was with a learning rate of 1e-5, although this may be due to the random shuffling of each batch produc</w:t>
      </w:r>
      <w:r w:rsidR="00B81DCC">
        <w:t>ing</w:t>
      </w:r>
      <w:r w:rsidR="00017AF7">
        <w:t xml:space="preserve"> more favorable results by chance.  In other words, a repeated run with this learning rate (with a different sequence of images per batch) may produce a lower </w:t>
      </w:r>
      <w:commentRangeStart w:id="0"/>
      <w:r w:rsidR="00017AF7">
        <w:t>score</w:t>
      </w:r>
      <w:commentRangeEnd w:id="0"/>
      <w:r w:rsidR="00017AF7">
        <w:rPr>
          <w:rStyle w:val="CommentReference"/>
        </w:rPr>
        <w:commentReference w:id="0"/>
      </w:r>
      <w:r w:rsidR="00017AF7">
        <w:t>.</w:t>
      </w:r>
      <w:r w:rsidRPr="00B85382">
        <w:t xml:space="preserve"> </w:t>
      </w:r>
      <w:r>
        <w:t xml:space="preserve">Figure 2 shows the results of these models.  </w:t>
      </w:r>
    </w:p>
    <w:p w14:paraId="584C61A5" w14:textId="77777777" w:rsidR="00E51E70" w:rsidRDefault="00E51E70"/>
    <w:p w14:paraId="263A8C29" w14:textId="4EFC16F9" w:rsidR="00E51E70" w:rsidRPr="00F873EC" w:rsidRDefault="00017AF7">
      <w:pPr>
        <w:rPr>
          <w:b/>
        </w:rPr>
      </w:pPr>
      <w:r w:rsidRPr="00F873EC">
        <w:rPr>
          <w:b/>
        </w:rPr>
        <w:t>Figure 2. Performance of 25 Epoch Models</w:t>
      </w:r>
    </w:p>
    <w:p w14:paraId="554B90BA" w14:textId="5FECBEF1" w:rsidR="00017AF7" w:rsidRDefault="00017AF7">
      <w:r>
        <w:rPr>
          <w:noProof/>
          <w:lang w:eastAsia="en-US"/>
        </w:rPr>
        <w:drawing>
          <wp:inline distT="0" distB="0" distL="0" distR="0" wp14:anchorId="1BBB3D49" wp14:editId="62192EC7">
            <wp:extent cx="3554233" cy="227439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4015" cy="2293451"/>
                    </a:xfrm>
                    <a:prstGeom prst="rect">
                      <a:avLst/>
                    </a:prstGeom>
                    <a:noFill/>
                  </pic:spPr>
                </pic:pic>
              </a:graphicData>
            </a:graphic>
          </wp:inline>
        </w:drawing>
      </w:r>
    </w:p>
    <w:p w14:paraId="2F1FCCE0" w14:textId="77777777" w:rsidR="00E51E70" w:rsidRDefault="00E51E70"/>
    <w:p w14:paraId="0430D930" w14:textId="20E0BDE4" w:rsidR="00A52145" w:rsidRDefault="00B85382">
      <w:r>
        <w:t xml:space="preserve">Next, the models were updated to run for 300 epochs.  The best learning rates were lower than when the models ran with 25 epochs.  A learning rate of 1e-7 achieved the highest F1-score.  Notably, learning rates from 1e-6 through 1e-9 contained the same precision scores.  The recall rate increased as the learning rate lowered to 1e-7 and decreased </w:t>
      </w:r>
      <w:r w:rsidR="00360664">
        <w:t>as the</w:t>
      </w:r>
      <w:r>
        <w:t xml:space="preserve"> learning rates lower</w:t>
      </w:r>
      <w:r w:rsidR="00360664">
        <w:t>ed</w:t>
      </w:r>
      <w:r>
        <w:t xml:space="preserve"> </w:t>
      </w:r>
      <w:r w:rsidR="00360664">
        <w:t>past</w:t>
      </w:r>
      <w:r>
        <w:t xml:space="preserve"> 1e-7.</w:t>
      </w:r>
      <w:r w:rsidR="00360664">
        <w:t xml:space="preserve">  Overall, the best F1-score possessed 314 true positives out of a test dataset of 2,030, while the false positives were 725.  This indicates that oversampling has allowed the model to over</w:t>
      </w:r>
      <w:r w:rsidR="00B81DCC">
        <w:t xml:space="preserve"> </w:t>
      </w:r>
      <w:r w:rsidR="00360664">
        <w:t xml:space="preserve">predict Game of Thrones images.  </w:t>
      </w:r>
      <w:r w:rsidR="004319D6">
        <w:t xml:space="preserve">Finally, it’s important to note that the F1-scores were not higher than the 25 epoch model runs.  </w:t>
      </w:r>
      <w:r>
        <w:t xml:space="preserve">Figure 3 </w:t>
      </w:r>
      <w:r>
        <w:t xml:space="preserve">shows the results of these models.  </w:t>
      </w:r>
    </w:p>
    <w:p w14:paraId="701A81F8" w14:textId="77777777" w:rsidR="00B85382" w:rsidRDefault="00B85382"/>
    <w:p w14:paraId="43F8EFC5" w14:textId="57BB1C04" w:rsidR="00B85382" w:rsidRPr="00360664" w:rsidRDefault="00360664" w:rsidP="00360664">
      <w:pPr>
        <w:keepNext/>
        <w:rPr>
          <w:b/>
        </w:rPr>
      </w:pPr>
      <w:r w:rsidRPr="00360664">
        <w:rPr>
          <w:b/>
        </w:rPr>
        <w:t xml:space="preserve">Figure 3. Performance of 300 </w:t>
      </w:r>
      <w:r w:rsidR="004319D6">
        <w:rPr>
          <w:b/>
        </w:rPr>
        <w:t xml:space="preserve">Epoch </w:t>
      </w:r>
      <w:r w:rsidRPr="00360664">
        <w:rPr>
          <w:b/>
        </w:rPr>
        <w:t>Models</w:t>
      </w:r>
    </w:p>
    <w:p w14:paraId="5EBD37F4" w14:textId="4AA4DC4E" w:rsidR="00360664" w:rsidRDefault="00360664">
      <w:r>
        <w:rPr>
          <w:noProof/>
          <w:lang w:eastAsia="en-US"/>
        </w:rPr>
        <w:drawing>
          <wp:inline distT="0" distB="0" distL="0" distR="0" wp14:anchorId="64580E03" wp14:editId="03C6E528">
            <wp:extent cx="3601941" cy="21608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6022" cy="2181310"/>
                    </a:xfrm>
                    <a:prstGeom prst="rect">
                      <a:avLst/>
                    </a:prstGeom>
                    <a:noFill/>
                  </pic:spPr>
                </pic:pic>
              </a:graphicData>
            </a:graphic>
          </wp:inline>
        </w:drawing>
      </w:r>
    </w:p>
    <w:p w14:paraId="401328F7" w14:textId="77777777" w:rsidR="00B85382" w:rsidRDefault="00B85382"/>
    <w:p w14:paraId="6216FE15" w14:textId="0836F323" w:rsidR="00B85382" w:rsidRDefault="00520731">
      <w:r>
        <w:t xml:space="preserve">After a final process of tinkering, the final model architecture was slightly tweaked as it updated to using 500 epochs.  The decision to increase epochs to 500 was made because, although this did not seem to </w:t>
      </w:r>
      <w:r>
        <w:lastRenderedPageBreak/>
        <w:t xml:space="preserve">improve the F1-scores, increasing epochs did result in higher numbers of true positives.  The new model contained more dropouts in hopes that this would translate the training scores better to testing and validation datasets.  This involved adding </w:t>
      </w:r>
      <w:r w:rsidR="00B120AC">
        <w:t>two more</w:t>
      </w:r>
      <w:r w:rsidR="00B81DCC">
        <w:t xml:space="preserve"> </w:t>
      </w:r>
      <w:r>
        <w:t xml:space="preserve">20% dropouts </w:t>
      </w:r>
      <w:r w:rsidR="00B120AC">
        <w:t>(</w:t>
      </w:r>
      <w:r>
        <w:t>to convolutional layer</w:t>
      </w:r>
      <w:r w:rsidR="00B120AC">
        <w:t>s</w:t>
      </w:r>
      <w:r>
        <w:t xml:space="preserve"> 2 and 4</w:t>
      </w:r>
      <w:r w:rsidR="00B120AC">
        <w:t>)</w:t>
      </w:r>
      <w:r>
        <w:t xml:space="preserve"> for a total of five 20% dropouts.  Finally, a 1e-8 learning </w:t>
      </w:r>
      <w:r w:rsidR="00B120AC">
        <w:t xml:space="preserve">rate </w:t>
      </w:r>
      <w:r>
        <w:t>was selected.  It received a similar F1-score</w:t>
      </w:r>
      <w:r w:rsidR="00B15EA1">
        <w:t xml:space="preserve"> but contained a few more true positives.  Table 2 displays the main model’s network architecture.</w:t>
      </w:r>
    </w:p>
    <w:p w14:paraId="271E4D1D" w14:textId="77777777" w:rsidR="00B85382" w:rsidRDefault="00B85382"/>
    <w:p w14:paraId="48127530" w14:textId="46D52625" w:rsidR="00894EEE" w:rsidRPr="00894EEE" w:rsidRDefault="002B0455" w:rsidP="00894EEE">
      <w:pPr>
        <w:keepNext/>
        <w:rPr>
          <w:b/>
        </w:rPr>
      </w:pPr>
      <w:r w:rsidRPr="002B0455">
        <w:rPr>
          <w:b/>
        </w:rPr>
        <w:t>Table 2. Main Network Architecture</w:t>
      </w:r>
    </w:p>
    <w:tbl>
      <w:tblPr>
        <w:tblW w:w="9280" w:type="dxa"/>
        <w:tblCellMar>
          <w:left w:w="0" w:type="dxa"/>
          <w:right w:w="0" w:type="dxa"/>
        </w:tblCellMar>
        <w:tblLook w:val="04A0" w:firstRow="1" w:lastRow="0" w:firstColumn="1" w:lastColumn="0" w:noHBand="0" w:noVBand="1"/>
      </w:tblPr>
      <w:tblGrid>
        <w:gridCol w:w="2460"/>
        <w:gridCol w:w="980"/>
        <w:gridCol w:w="960"/>
        <w:gridCol w:w="1120"/>
        <w:gridCol w:w="1500"/>
        <w:gridCol w:w="1100"/>
        <w:gridCol w:w="1160"/>
      </w:tblGrid>
      <w:tr w:rsidR="00894EEE" w:rsidRPr="00894EEE" w14:paraId="02F55130" w14:textId="77777777" w:rsidTr="00894EEE">
        <w:tc>
          <w:tcPr>
            <w:tcW w:w="2460" w:type="dxa"/>
            <w:tcBorders>
              <w:top w:val="single" w:sz="18" w:space="0" w:color="000000"/>
              <w:left w:val="nil"/>
              <w:bottom w:val="single" w:sz="18" w:space="0" w:color="000000"/>
              <w:right w:val="nil"/>
            </w:tcBorders>
            <w:shd w:val="clear" w:color="auto" w:fill="BD8964"/>
            <w:tcMar>
              <w:top w:w="15" w:type="dxa"/>
              <w:left w:w="108" w:type="dxa"/>
              <w:bottom w:w="0" w:type="dxa"/>
              <w:right w:w="108" w:type="dxa"/>
            </w:tcMar>
            <w:hideMark/>
          </w:tcPr>
          <w:p w14:paraId="69DB131E" w14:textId="77777777" w:rsidR="00894EEE" w:rsidRPr="00894EEE" w:rsidRDefault="00894EEE" w:rsidP="00894EEE">
            <w:pPr>
              <w:rPr>
                <w:rFonts w:ascii="Arial" w:eastAsia="Times New Roman" w:hAnsi="Arial" w:cs="Arial"/>
                <w:sz w:val="36"/>
                <w:szCs w:val="36"/>
                <w:lang w:eastAsia="en-US"/>
              </w:rPr>
            </w:pPr>
            <w:r w:rsidRPr="00894EEE">
              <w:rPr>
                <w:rFonts w:ascii="Rockwell" w:eastAsia="Times New Roman" w:hAnsi="Rockwell" w:cs="Arial"/>
                <w:b/>
                <w:bCs/>
                <w:color w:val="FFFFFF" w:themeColor="light1"/>
                <w:kern w:val="24"/>
                <w:sz w:val="20"/>
                <w:szCs w:val="20"/>
                <w:lang w:eastAsia="en-US"/>
              </w:rPr>
              <w:t> </w:t>
            </w:r>
          </w:p>
        </w:tc>
        <w:tc>
          <w:tcPr>
            <w:tcW w:w="980" w:type="dxa"/>
            <w:tcBorders>
              <w:top w:val="single" w:sz="18" w:space="0" w:color="000000"/>
              <w:left w:val="nil"/>
              <w:bottom w:val="single" w:sz="18" w:space="0" w:color="000000"/>
              <w:right w:val="nil"/>
            </w:tcBorders>
            <w:shd w:val="clear" w:color="auto" w:fill="BD8964"/>
            <w:tcMar>
              <w:top w:w="15" w:type="dxa"/>
              <w:left w:w="108" w:type="dxa"/>
              <w:bottom w:w="0" w:type="dxa"/>
              <w:right w:w="108" w:type="dxa"/>
            </w:tcMar>
            <w:vAlign w:val="center"/>
            <w:hideMark/>
          </w:tcPr>
          <w:p w14:paraId="14795E89"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b/>
                <w:bCs/>
                <w:color w:val="FFFFFF" w:themeColor="light1"/>
                <w:kern w:val="24"/>
                <w:sz w:val="18"/>
                <w:szCs w:val="18"/>
                <w:lang w:eastAsia="en-US"/>
              </w:rPr>
              <w:t>Input</w:t>
            </w:r>
          </w:p>
        </w:tc>
        <w:tc>
          <w:tcPr>
            <w:tcW w:w="960" w:type="dxa"/>
            <w:tcBorders>
              <w:top w:val="single" w:sz="18" w:space="0" w:color="000000"/>
              <w:left w:val="nil"/>
              <w:bottom w:val="single" w:sz="18" w:space="0" w:color="000000"/>
              <w:right w:val="nil"/>
            </w:tcBorders>
            <w:shd w:val="clear" w:color="auto" w:fill="BD8964"/>
            <w:tcMar>
              <w:top w:w="15" w:type="dxa"/>
              <w:left w:w="108" w:type="dxa"/>
              <w:bottom w:w="0" w:type="dxa"/>
              <w:right w:w="108" w:type="dxa"/>
            </w:tcMar>
            <w:vAlign w:val="center"/>
            <w:hideMark/>
          </w:tcPr>
          <w:p w14:paraId="0F2C722F"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b/>
                <w:bCs/>
                <w:color w:val="FFFFFF" w:themeColor="light1"/>
                <w:kern w:val="24"/>
                <w:sz w:val="18"/>
                <w:szCs w:val="18"/>
                <w:lang w:eastAsia="en-US"/>
              </w:rPr>
              <w:t>Output</w:t>
            </w:r>
          </w:p>
        </w:tc>
        <w:tc>
          <w:tcPr>
            <w:tcW w:w="1120" w:type="dxa"/>
            <w:tcBorders>
              <w:top w:val="single" w:sz="18" w:space="0" w:color="000000"/>
              <w:left w:val="nil"/>
              <w:bottom w:val="single" w:sz="18" w:space="0" w:color="000000"/>
              <w:right w:val="nil"/>
            </w:tcBorders>
            <w:shd w:val="clear" w:color="auto" w:fill="BD8964"/>
            <w:tcMar>
              <w:top w:w="15" w:type="dxa"/>
              <w:left w:w="108" w:type="dxa"/>
              <w:bottom w:w="0" w:type="dxa"/>
              <w:right w:w="108" w:type="dxa"/>
            </w:tcMar>
            <w:vAlign w:val="center"/>
            <w:hideMark/>
          </w:tcPr>
          <w:p w14:paraId="37252255"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b/>
                <w:bCs/>
                <w:color w:val="FFFFFF" w:themeColor="light1"/>
                <w:kern w:val="24"/>
                <w:sz w:val="18"/>
                <w:szCs w:val="18"/>
                <w:lang w:eastAsia="en-US"/>
              </w:rPr>
              <w:t>Activation</w:t>
            </w:r>
          </w:p>
        </w:tc>
        <w:tc>
          <w:tcPr>
            <w:tcW w:w="1500" w:type="dxa"/>
            <w:tcBorders>
              <w:top w:val="single" w:sz="18" w:space="0" w:color="000000"/>
              <w:left w:val="nil"/>
              <w:bottom w:val="single" w:sz="18" w:space="0" w:color="000000"/>
              <w:right w:val="nil"/>
            </w:tcBorders>
            <w:shd w:val="clear" w:color="auto" w:fill="BD8964"/>
            <w:tcMar>
              <w:top w:w="15" w:type="dxa"/>
              <w:left w:w="108" w:type="dxa"/>
              <w:bottom w:w="0" w:type="dxa"/>
              <w:right w:w="108" w:type="dxa"/>
            </w:tcMar>
            <w:vAlign w:val="center"/>
            <w:hideMark/>
          </w:tcPr>
          <w:p w14:paraId="26A2E5A1" w14:textId="1EA88783"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b/>
                <w:bCs/>
                <w:color w:val="FFFFFF" w:themeColor="light1"/>
                <w:kern w:val="24"/>
                <w:sz w:val="18"/>
                <w:szCs w:val="18"/>
                <w:lang w:eastAsia="en-US"/>
              </w:rPr>
              <w:t>Batch Normalization</w:t>
            </w:r>
          </w:p>
        </w:tc>
        <w:tc>
          <w:tcPr>
            <w:tcW w:w="1100" w:type="dxa"/>
            <w:tcBorders>
              <w:top w:val="single" w:sz="18" w:space="0" w:color="000000"/>
              <w:left w:val="nil"/>
              <w:bottom w:val="single" w:sz="18" w:space="0" w:color="000000"/>
              <w:right w:val="nil"/>
            </w:tcBorders>
            <w:shd w:val="clear" w:color="auto" w:fill="BD8964"/>
            <w:tcMar>
              <w:top w:w="15" w:type="dxa"/>
              <w:left w:w="108" w:type="dxa"/>
              <w:bottom w:w="0" w:type="dxa"/>
              <w:right w:w="108" w:type="dxa"/>
            </w:tcMar>
            <w:vAlign w:val="center"/>
            <w:hideMark/>
          </w:tcPr>
          <w:p w14:paraId="525027A8"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b/>
                <w:bCs/>
                <w:color w:val="FFFFFF" w:themeColor="light1"/>
                <w:kern w:val="24"/>
                <w:sz w:val="18"/>
                <w:szCs w:val="18"/>
                <w:lang w:eastAsia="en-US"/>
              </w:rPr>
              <w:t>Pooling</w:t>
            </w:r>
          </w:p>
        </w:tc>
        <w:tc>
          <w:tcPr>
            <w:tcW w:w="1160" w:type="dxa"/>
            <w:tcBorders>
              <w:top w:val="single" w:sz="18" w:space="0" w:color="000000"/>
              <w:left w:val="nil"/>
              <w:bottom w:val="single" w:sz="18" w:space="0" w:color="000000"/>
              <w:right w:val="nil"/>
            </w:tcBorders>
            <w:shd w:val="clear" w:color="auto" w:fill="BD8964"/>
            <w:tcMar>
              <w:top w:w="15" w:type="dxa"/>
              <w:left w:w="108" w:type="dxa"/>
              <w:bottom w:w="0" w:type="dxa"/>
              <w:right w:w="108" w:type="dxa"/>
            </w:tcMar>
            <w:vAlign w:val="center"/>
            <w:hideMark/>
          </w:tcPr>
          <w:p w14:paraId="680E2D86"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b/>
                <w:bCs/>
                <w:color w:val="FFFFFF" w:themeColor="light1"/>
                <w:kern w:val="24"/>
                <w:sz w:val="18"/>
                <w:szCs w:val="18"/>
                <w:lang w:eastAsia="en-US"/>
              </w:rPr>
              <w:t>Dropout</w:t>
            </w:r>
          </w:p>
        </w:tc>
      </w:tr>
      <w:tr w:rsidR="00894EEE" w:rsidRPr="00894EEE" w14:paraId="5053FF44" w14:textId="77777777" w:rsidTr="00894EEE">
        <w:tc>
          <w:tcPr>
            <w:tcW w:w="2460" w:type="dxa"/>
            <w:tcBorders>
              <w:top w:val="single" w:sz="18" w:space="0" w:color="000000"/>
              <w:left w:val="nil"/>
              <w:bottom w:val="nil"/>
              <w:right w:val="nil"/>
            </w:tcBorders>
            <w:shd w:val="clear" w:color="auto" w:fill="BD8964"/>
            <w:tcMar>
              <w:top w:w="15" w:type="dxa"/>
              <w:left w:w="108" w:type="dxa"/>
              <w:bottom w:w="0" w:type="dxa"/>
              <w:right w:w="108" w:type="dxa"/>
            </w:tcMar>
            <w:vAlign w:val="center"/>
            <w:hideMark/>
          </w:tcPr>
          <w:p w14:paraId="18385A4F" w14:textId="77777777" w:rsidR="00894EEE" w:rsidRPr="00894EEE" w:rsidRDefault="00894EEE" w:rsidP="00894EEE">
            <w:pPr>
              <w:rPr>
                <w:rFonts w:ascii="Arial" w:eastAsia="Times New Roman" w:hAnsi="Arial" w:cs="Arial"/>
                <w:sz w:val="36"/>
                <w:szCs w:val="36"/>
                <w:lang w:eastAsia="en-US"/>
              </w:rPr>
            </w:pPr>
            <w:r w:rsidRPr="00894EEE">
              <w:rPr>
                <w:rFonts w:ascii="Rockwell" w:eastAsia="Times New Roman" w:hAnsi="Rockwell" w:cs="Arial"/>
                <w:b/>
                <w:bCs/>
                <w:color w:val="FFFFFF" w:themeColor="light1"/>
                <w:kern w:val="24"/>
                <w:sz w:val="18"/>
                <w:szCs w:val="18"/>
                <w:lang w:eastAsia="en-US"/>
              </w:rPr>
              <w:t>Convolutional Layer 1</w:t>
            </w:r>
          </w:p>
        </w:tc>
        <w:tc>
          <w:tcPr>
            <w:tcW w:w="980" w:type="dxa"/>
            <w:tcBorders>
              <w:top w:val="single" w:sz="18" w:space="0" w:color="000000"/>
              <w:left w:val="nil"/>
              <w:bottom w:val="nil"/>
              <w:right w:val="nil"/>
            </w:tcBorders>
            <w:shd w:val="clear" w:color="auto" w:fill="E7E7E7"/>
            <w:tcMar>
              <w:top w:w="15" w:type="dxa"/>
              <w:left w:w="108" w:type="dxa"/>
              <w:bottom w:w="0" w:type="dxa"/>
              <w:right w:w="108" w:type="dxa"/>
            </w:tcMar>
            <w:vAlign w:val="center"/>
            <w:hideMark/>
          </w:tcPr>
          <w:p w14:paraId="44ED4133"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3</w:t>
            </w:r>
          </w:p>
        </w:tc>
        <w:tc>
          <w:tcPr>
            <w:tcW w:w="960" w:type="dxa"/>
            <w:tcBorders>
              <w:top w:val="single" w:sz="18" w:space="0" w:color="000000"/>
              <w:left w:val="nil"/>
              <w:bottom w:val="nil"/>
              <w:right w:val="nil"/>
            </w:tcBorders>
            <w:shd w:val="clear" w:color="auto" w:fill="E7E7E7"/>
            <w:tcMar>
              <w:top w:w="15" w:type="dxa"/>
              <w:left w:w="108" w:type="dxa"/>
              <w:bottom w:w="0" w:type="dxa"/>
              <w:right w:w="108" w:type="dxa"/>
            </w:tcMar>
            <w:vAlign w:val="center"/>
            <w:hideMark/>
          </w:tcPr>
          <w:p w14:paraId="5CEB0A5B"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16</w:t>
            </w:r>
          </w:p>
        </w:tc>
        <w:tc>
          <w:tcPr>
            <w:tcW w:w="1120" w:type="dxa"/>
            <w:tcBorders>
              <w:top w:val="single" w:sz="18" w:space="0" w:color="000000"/>
              <w:left w:val="nil"/>
              <w:bottom w:val="nil"/>
              <w:right w:val="nil"/>
            </w:tcBorders>
            <w:shd w:val="clear" w:color="auto" w:fill="E7E7E7"/>
            <w:tcMar>
              <w:top w:w="15" w:type="dxa"/>
              <w:left w:w="108" w:type="dxa"/>
              <w:bottom w:w="0" w:type="dxa"/>
              <w:right w:w="108" w:type="dxa"/>
            </w:tcMar>
            <w:vAlign w:val="center"/>
            <w:hideMark/>
          </w:tcPr>
          <w:p w14:paraId="3FF9342D"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ReLU</w:t>
            </w:r>
          </w:p>
        </w:tc>
        <w:tc>
          <w:tcPr>
            <w:tcW w:w="1500" w:type="dxa"/>
            <w:tcBorders>
              <w:top w:val="single" w:sz="18" w:space="0" w:color="000000"/>
              <w:left w:val="nil"/>
              <w:bottom w:val="nil"/>
              <w:right w:val="nil"/>
            </w:tcBorders>
            <w:shd w:val="clear" w:color="auto" w:fill="E7E7E7"/>
            <w:tcMar>
              <w:top w:w="15" w:type="dxa"/>
              <w:left w:w="108" w:type="dxa"/>
              <w:bottom w:w="0" w:type="dxa"/>
              <w:right w:w="108" w:type="dxa"/>
            </w:tcMar>
            <w:vAlign w:val="center"/>
            <w:hideMark/>
          </w:tcPr>
          <w:p w14:paraId="56538A7F" w14:textId="4B51B7BC"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2D</w:t>
            </w:r>
          </w:p>
        </w:tc>
        <w:tc>
          <w:tcPr>
            <w:tcW w:w="1100" w:type="dxa"/>
            <w:tcBorders>
              <w:top w:val="single" w:sz="18" w:space="0" w:color="000000"/>
              <w:left w:val="nil"/>
              <w:bottom w:val="nil"/>
              <w:right w:val="nil"/>
            </w:tcBorders>
            <w:shd w:val="clear" w:color="auto" w:fill="E7E7E7"/>
            <w:tcMar>
              <w:top w:w="15" w:type="dxa"/>
              <w:left w:w="108" w:type="dxa"/>
              <w:bottom w:w="0" w:type="dxa"/>
              <w:right w:w="108" w:type="dxa"/>
            </w:tcMar>
            <w:vAlign w:val="center"/>
            <w:hideMark/>
          </w:tcPr>
          <w:p w14:paraId="5DF51668"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Max Pooling</w:t>
            </w:r>
          </w:p>
        </w:tc>
        <w:tc>
          <w:tcPr>
            <w:tcW w:w="1160" w:type="dxa"/>
            <w:tcBorders>
              <w:top w:val="single" w:sz="18" w:space="0" w:color="000000"/>
              <w:left w:val="nil"/>
              <w:bottom w:val="nil"/>
              <w:right w:val="nil"/>
            </w:tcBorders>
            <w:shd w:val="clear" w:color="auto" w:fill="E7E7E7"/>
            <w:tcMar>
              <w:top w:w="15" w:type="dxa"/>
              <w:left w:w="108" w:type="dxa"/>
              <w:bottom w:w="0" w:type="dxa"/>
              <w:right w:w="108" w:type="dxa"/>
            </w:tcMar>
            <w:vAlign w:val="center"/>
            <w:hideMark/>
          </w:tcPr>
          <w:p w14:paraId="1E697FAE" w14:textId="369E6902" w:rsidR="00894EEE" w:rsidRPr="00894EEE" w:rsidRDefault="00894EEE" w:rsidP="00894EEE">
            <w:pPr>
              <w:jc w:val="center"/>
              <w:rPr>
                <w:rFonts w:ascii="Arial" w:eastAsia="Times New Roman" w:hAnsi="Arial" w:cs="Arial"/>
                <w:sz w:val="36"/>
                <w:szCs w:val="36"/>
                <w:lang w:eastAsia="en-US"/>
              </w:rPr>
            </w:pPr>
          </w:p>
        </w:tc>
      </w:tr>
      <w:tr w:rsidR="00894EEE" w:rsidRPr="00894EEE" w14:paraId="133C95AC" w14:textId="77777777" w:rsidTr="00894EEE">
        <w:tc>
          <w:tcPr>
            <w:tcW w:w="2460" w:type="dxa"/>
            <w:tcBorders>
              <w:top w:val="nil"/>
              <w:left w:val="nil"/>
              <w:bottom w:val="nil"/>
              <w:right w:val="nil"/>
            </w:tcBorders>
            <w:shd w:val="clear" w:color="auto" w:fill="BD8964"/>
            <w:tcMar>
              <w:top w:w="15" w:type="dxa"/>
              <w:left w:w="108" w:type="dxa"/>
              <w:bottom w:w="0" w:type="dxa"/>
              <w:right w:w="108" w:type="dxa"/>
            </w:tcMar>
            <w:vAlign w:val="center"/>
            <w:hideMark/>
          </w:tcPr>
          <w:p w14:paraId="4174B15D" w14:textId="77777777" w:rsidR="00894EEE" w:rsidRPr="00894EEE" w:rsidRDefault="00894EEE" w:rsidP="00894EEE">
            <w:pPr>
              <w:rPr>
                <w:rFonts w:ascii="Arial" w:eastAsia="Times New Roman" w:hAnsi="Arial" w:cs="Arial"/>
                <w:sz w:val="36"/>
                <w:szCs w:val="36"/>
                <w:lang w:eastAsia="en-US"/>
              </w:rPr>
            </w:pPr>
            <w:r w:rsidRPr="00894EEE">
              <w:rPr>
                <w:rFonts w:ascii="Rockwell" w:eastAsia="Times New Roman" w:hAnsi="Rockwell" w:cs="Arial"/>
                <w:b/>
                <w:bCs/>
                <w:color w:val="FFFFFF" w:themeColor="light1"/>
                <w:kern w:val="24"/>
                <w:sz w:val="18"/>
                <w:szCs w:val="18"/>
                <w:lang w:eastAsia="en-US"/>
              </w:rPr>
              <w:t>Convolutional Layer 2</w:t>
            </w:r>
          </w:p>
        </w:tc>
        <w:tc>
          <w:tcPr>
            <w:tcW w:w="980" w:type="dxa"/>
            <w:tcBorders>
              <w:top w:val="nil"/>
              <w:left w:val="nil"/>
              <w:bottom w:val="nil"/>
              <w:right w:val="nil"/>
            </w:tcBorders>
            <w:shd w:val="clear" w:color="auto" w:fill="FFFFFF"/>
            <w:tcMar>
              <w:top w:w="15" w:type="dxa"/>
              <w:left w:w="108" w:type="dxa"/>
              <w:bottom w:w="0" w:type="dxa"/>
              <w:right w:w="108" w:type="dxa"/>
            </w:tcMar>
            <w:vAlign w:val="center"/>
            <w:hideMark/>
          </w:tcPr>
          <w:p w14:paraId="34C51893"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16</w:t>
            </w:r>
          </w:p>
        </w:tc>
        <w:tc>
          <w:tcPr>
            <w:tcW w:w="960" w:type="dxa"/>
            <w:tcBorders>
              <w:top w:val="nil"/>
              <w:left w:val="nil"/>
              <w:bottom w:val="nil"/>
              <w:right w:val="nil"/>
            </w:tcBorders>
            <w:shd w:val="clear" w:color="auto" w:fill="FFFFFF"/>
            <w:tcMar>
              <w:top w:w="15" w:type="dxa"/>
              <w:left w:w="108" w:type="dxa"/>
              <w:bottom w:w="0" w:type="dxa"/>
              <w:right w:w="108" w:type="dxa"/>
            </w:tcMar>
            <w:vAlign w:val="center"/>
            <w:hideMark/>
          </w:tcPr>
          <w:p w14:paraId="084C8670"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32</w:t>
            </w:r>
          </w:p>
        </w:tc>
        <w:tc>
          <w:tcPr>
            <w:tcW w:w="1120" w:type="dxa"/>
            <w:tcBorders>
              <w:top w:val="nil"/>
              <w:left w:val="nil"/>
              <w:bottom w:val="nil"/>
              <w:right w:val="nil"/>
            </w:tcBorders>
            <w:shd w:val="clear" w:color="auto" w:fill="FFFFFF"/>
            <w:tcMar>
              <w:top w:w="15" w:type="dxa"/>
              <w:left w:w="108" w:type="dxa"/>
              <w:bottom w:w="0" w:type="dxa"/>
              <w:right w:w="108" w:type="dxa"/>
            </w:tcMar>
            <w:vAlign w:val="center"/>
            <w:hideMark/>
          </w:tcPr>
          <w:p w14:paraId="7ACE31A7"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ReLU</w:t>
            </w:r>
          </w:p>
        </w:tc>
        <w:tc>
          <w:tcPr>
            <w:tcW w:w="1500" w:type="dxa"/>
            <w:tcBorders>
              <w:top w:val="nil"/>
              <w:left w:val="nil"/>
              <w:bottom w:val="nil"/>
              <w:right w:val="nil"/>
            </w:tcBorders>
            <w:shd w:val="clear" w:color="auto" w:fill="FFFFFF"/>
            <w:tcMar>
              <w:top w:w="15" w:type="dxa"/>
              <w:left w:w="108" w:type="dxa"/>
              <w:bottom w:w="0" w:type="dxa"/>
              <w:right w:w="108" w:type="dxa"/>
            </w:tcMar>
            <w:vAlign w:val="center"/>
            <w:hideMark/>
          </w:tcPr>
          <w:p w14:paraId="5353D1FF"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2D</w:t>
            </w:r>
          </w:p>
        </w:tc>
        <w:tc>
          <w:tcPr>
            <w:tcW w:w="1100" w:type="dxa"/>
            <w:tcBorders>
              <w:top w:val="nil"/>
              <w:left w:val="nil"/>
              <w:bottom w:val="nil"/>
              <w:right w:val="nil"/>
            </w:tcBorders>
            <w:shd w:val="clear" w:color="auto" w:fill="FFFFFF"/>
            <w:tcMar>
              <w:top w:w="15" w:type="dxa"/>
              <w:left w:w="108" w:type="dxa"/>
              <w:bottom w:w="0" w:type="dxa"/>
              <w:right w:w="108" w:type="dxa"/>
            </w:tcMar>
            <w:vAlign w:val="center"/>
            <w:hideMark/>
          </w:tcPr>
          <w:p w14:paraId="51AC0711"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Max Pooling</w:t>
            </w:r>
          </w:p>
        </w:tc>
        <w:tc>
          <w:tcPr>
            <w:tcW w:w="1160" w:type="dxa"/>
            <w:tcBorders>
              <w:top w:val="nil"/>
              <w:left w:val="nil"/>
              <w:bottom w:val="nil"/>
              <w:right w:val="nil"/>
            </w:tcBorders>
            <w:shd w:val="clear" w:color="auto" w:fill="FFFFFF"/>
            <w:tcMar>
              <w:top w:w="15" w:type="dxa"/>
              <w:left w:w="108" w:type="dxa"/>
              <w:bottom w:w="0" w:type="dxa"/>
              <w:right w:w="108" w:type="dxa"/>
            </w:tcMar>
            <w:vAlign w:val="center"/>
            <w:hideMark/>
          </w:tcPr>
          <w:p w14:paraId="4F97F270"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0.2</w:t>
            </w:r>
          </w:p>
        </w:tc>
      </w:tr>
      <w:tr w:rsidR="00894EEE" w:rsidRPr="00894EEE" w14:paraId="6DE8709B" w14:textId="77777777" w:rsidTr="00894EEE">
        <w:tc>
          <w:tcPr>
            <w:tcW w:w="2460" w:type="dxa"/>
            <w:tcBorders>
              <w:top w:val="nil"/>
              <w:left w:val="nil"/>
              <w:bottom w:val="nil"/>
              <w:right w:val="nil"/>
            </w:tcBorders>
            <w:shd w:val="clear" w:color="auto" w:fill="BD8964"/>
            <w:tcMar>
              <w:top w:w="15" w:type="dxa"/>
              <w:left w:w="108" w:type="dxa"/>
              <w:bottom w:w="0" w:type="dxa"/>
              <w:right w:w="108" w:type="dxa"/>
            </w:tcMar>
            <w:vAlign w:val="center"/>
            <w:hideMark/>
          </w:tcPr>
          <w:p w14:paraId="164698F1" w14:textId="77777777" w:rsidR="00894EEE" w:rsidRPr="00894EEE" w:rsidRDefault="00894EEE" w:rsidP="00894EEE">
            <w:pPr>
              <w:rPr>
                <w:rFonts w:ascii="Arial" w:eastAsia="Times New Roman" w:hAnsi="Arial" w:cs="Arial"/>
                <w:sz w:val="36"/>
                <w:szCs w:val="36"/>
                <w:lang w:eastAsia="en-US"/>
              </w:rPr>
            </w:pPr>
            <w:r w:rsidRPr="00894EEE">
              <w:rPr>
                <w:rFonts w:ascii="Rockwell" w:eastAsia="Times New Roman" w:hAnsi="Rockwell" w:cs="Arial"/>
                <w:b/>
                <w:bCs/>
                <w:color w:val="FFFFFF" w:themeColor="light1"/>
                <w:kern w:val="24"/>
                <w:sz w:val="18"/>
                <w:szCs w:val="18"/>
                <w:lang w:eastAsia="en-US"/>
              </w:rPr>
              <w:t>Convolutional Layer 3</w:t>
            </w:r>
          </w:p>
        </w:tc>
        <w:tc>
          <w:tcPr>
            <w:tcW w:w="980" w:type="dxa"/>
            <w:tcBorders>
              <w:top w:val="nil"/>
              <w:left w:val="nil"/>
              <w:bottom w:val="nil"/>
              <w:right w:val="nil"/>
            </w:tcBorders>
            <w:shd w:val="clear" w:color="auto" w:fill="E7E7E7"/>
            <w:tcMar>
              <w:top w:w="15" w:type="dxa"/>
              <w:left w:w="108" w:type="dxa"/>
              <w:bottom w:w="0" w:type="dxa"/>
              <w:right w:w="108" w:type="dxa"/>
            </w:tcMar>
            <w:vAlign w:val="center"/>
            <w:hideMark/>
          </w:tcPr>
          <w:p w14:paraId="2D660488"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32</w:t>
            </w:r>
          </w:p>
        </w:tc>
        <w:tc>
          <w:tcPr>
            <w:tcW w:w="960" w:type="dxa"/>
            <w:tcBorders>
              <w:top w:val="nil"/>
              <w:left w:val="nil"/>
              <w:bottom w:val="nil"/>
              <w:right w:val="nil"/>
            </w:tcBorders>
            <w:shd w:val="clear" w:color="auto" w:fill="E7E7E7"/>
            <w:tcMar>
              <w:top w:w="15" w:type="dxa"/>
              <w:left w:w="108" w:type="dxa"/>
              <w:bottom w:w="0" w:type="dxa"/>
              <w:right w:w="108" w:type="dxa"/>
            </w:tcMar>
            <w:vAlign w:val="center"/>
            <w:hideMark/>
          </w:tcPr>
          <w:p w14:paraId="3DC8AAFA"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64</w:t>
            </w:r>
          </w:p>
        </w:tc>
        <w:tc>
          <w:tcPr>
            <w:tcW w:w="1120" w:type="dxa"/>
            <w:tcBorders>
              <w:top w:val="nil"/>
              <w:left w:val="nil"/>
              <w:bottom w:val="nil"/>
              <w:right w:val="nil"/>
            </w:tcBorders>
            <w:shd w:val="clear" w:color="auto" w:fill="E7E7E7"/>
            <w:tcMar>
              <w:top w:w="15" w:type="dxa"/>
              <w:left w:w="108" w:type="dxa"/>
              <w:bottom w:w="0" w:type="dxa"/>
              <w:right w:w="108" w:type="dxa"/>
            </w:tcMar>
            <w:vAlign w:val="center"/>
            <w:hideMark/>
          </w:tcPr>
          <w:p w14:paraId="5653FCEE"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ReLU</w:t>
            </w:r>
          </w:p>
        </w:tc>
        <w:tc>
          <w:tcPr>
            <w:tcW w:w="1500" w:type="dxa"/>
            <w:tcBorders>
              <w:top w:val="nil"/>
              <w:left w:val="nil"/>
              <w:bottom w:val="nil"/>
              <w:right w:val="nil"/>
            </w:tcBorders>
            <w:shd w:val="clear" w:color="auto" w:fill="E7E7E7"/>
            <w:tcMar>
              <w:top w:w="15" w:type="dxa"/>
              <w:left w:w="108" w:type="dxa"/>
              <w:bottom w:w="0" w:type="dxa"/>
              <w:right w:w="108" w:type="dxa"/>
            </w:tcMar>
            <w:vAlign w:val="center"/>
            <w:hideMark/>
          </w:tcPr>
          <w:p w14:paraId="6F1B1491" w14:textId="357F25E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2D</w:t>
            </w:r>
          </w:p>
        </w:tc>
        <w:tc>
          <w:tcPr>
            <w:tcW w:w="1100" w:type="dxa"/>
            <w:tcBorders>
              <w:top w:val="nil"/>
              <w:left w:val="nil"/>
              <w:bottom w:val="nil"/>
              <w:right w:val="nil"/>
            </w:tcBorders>
            <w:shd w:val="clear" w:color="auto" w:fill="E7E7E7"/>
            <w:tcMar>
              <w:top w:w="15" w:type="dxa"/>
              <w:left w:w="108" w:type="dxa"/>
              <w:bottom w:w="0" w:type="dxa"/>
              <w:right w:w="108" w:type="dxa"/>
            </w:tcMar>
            <w:vAlign w:val="center"/>
            <w:hideMark/>
          </w:tcPr>
          <w:p w14:paraId="7CF10445"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Max Pooling</w:t>
            </w:r>
          </w:p>
        </w:tc>
        <w:tc>
          <w:tcPr>
            <w:tcW w:w="1160" w:type="dxa"/>
            <w:tcBorders>
              <w:top w:val="nil"/>
              <w:left w:val="nil"/>
              <w:bottom w:val="nil"/>
              <w:right w:val="nil"/>
            </w:tcBorders>
            <w:shd w:val="clear" w:color="auto" w:fill="E7E7E7"/>
            <w:tcMar>
              <w:top w:w="15" w:type="dxa"/>
              <w:left w:w="108" w:type="dxa"/>
              <w:bottom w:w="0" w:type="dxa"/>
              <w:right w:w="108" w:type="dxa"/>
            </w:tcMar>
            <w:vAlign w:val="center"/>
            <w:hideMark/>
          </w:tcPr>
          <w:p w14:paraId="453DC62C"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0.2</w:t>
            </w:r>
          </w:p>
        </w:tc>
      </w:tr>
      <w:tr w:rsidR="00894EEE" w:rsidRPr="00894EEE" w14:paraId="42D6A325" w14:textId="77777777" w:rsidTr="00894EEE">
        <w:tc>
          <w:tcPr>
            <w:tcW w:w="2460" w:type="dxa"/>
            <w:tcBorders>
              <w:top w:val="nil"/>
              <w:left w:val="nil"/>
              <w:bottom w:val="nil"/>
              <w:right w:val="nil"/>
            </w:tcBorders>
            <w:shd w:val="clear" w:color="auto" w:fill="BD8964"/>
            <w:tcMar>
              <w:top w:w="15" w:type="dxa"/>
              <w:left w:w="108" w:type="dxa"/>
              <w:bottom w:w="0" w:type="dxa"/>
              <w:right w:w="108" w:type="dxa"/>
            </w:tcMar>
            <w:vAlign w:val="center"/>
            <w:hideMark/>
          </w:tcPr>
          <w:p w14:paraId="0934D65C" w14:textId="77777777" w:rsidR="00894EEE" w:rsidRPr="00894EEE" w:rsidRDefault="00894EEE" w:rsidP="00894EEE">
            <w:pPr>
              <w:rPr>
                <w:rFonts w:ascii="Arial" w:eastAsia="Times New Roman" w:hAnsi="Arial" w:cs="Arial"/>
                <w:sz w:val="36"/>
                <w:szCs w:val="36"/>
                <w:lang w:eastAsia="en-US"/>
              </w:rPr>
            </w:pPr>
            <w:r w:rsidRPr="00894EEE">
              <w:rPr>
                <w:rFonts w:ascii="Rockwell" w:eastAsia="Times New Roman" w:hAnsi="Rockwell" w:cs="Arial"/>
                <w:b/>
                <w:bCs/>
                <w:color w:val="FFFFFF" w:themeColor="light1"/>
                <w:kern w:val="24"/>
                <w:sz w:val="18"/>
                <w:szCs w:val="18"/>
                <w:lang w:eastAsia="en-US"/>
              </w:rPr>
              <w:t>Convolutional Layer 4</w:t>
            </w:r>
          </w:p>
        </w:tc>
        <w:tc>
          <w:tcPr>
            <w:tcW w:w="980" w:type="dxa"/>
            <w:tcBorders>
              <w:top w:val="nil"/>
              <w:left w:val="nil"/>
              <w:bottom w:val="nil"/>
              <w:right w:val="nil"/>
            </w:tcBorders>
            <w:shd w:val="clear" w:color="auto" w:fill="FFFFFF"/>
            <w:tcMar>
              <w:top w:w="15" w:type="dxa"/>
              <w:left w:w="108" w:type="dxa"/>
              <w:bottom w:w="0" w:type="dxa"/>
              <w:right w:w="108" w:type="dxa"/>
            </w:tcMar>
            <w:vAlign w:val="center"/>
            <w:hideMark/>
          </w:tcPr>
          <w:p w14:paraId="4B103833"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64</w:t>
            </w:r>
          </w:p>
        </w:tc>
        <w:tc>
          <w:tcPr>
            <w:tcW w:w="960" w:type="dxa"/>
            <w:tcBorders>
              <w:top w:val="nil"/>
              <w:left w:val="nil"/>
              <w:bottom w:val="nil"/>
              <w:right w:val="nil"/>
            </w:tcBorders>
            <w:shd w:val="clear" w:color="auto" w:fill="FFFFFF"/>
            <w:tcMar>
              <w:top w:w="15" w:type="dxa"/>
              <w:left w:w="108" w:type="dxa"/>
              <w:bottom w:w="0" w:type="dxa"/>
              <w:right w:w="108" w:type="dxa"/>
            </w:tcMar>
            <w:vAlign w:val="center"/>
            <w:hideMark/>
          </w:tcPr>
          <w:p w14:paraId="4848DFE2"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128</w:t>
            </w:r>
          </w:p>
        </w:tc>
        <w:tc>
          <w:tcPr>
            <w:tcW w:w="1120" w:type="dxa"/>
            <w:tcBorders>
              <w:top w:val="nil"/>
              <w:left w:val="nil"/>
              <w:bottom w:val="nil"/>
              <w:right w:val="nil"/>
            </w:tcBorders>
            <w:shd w:val="clear" w:color="auto" w:fill="FFFFFF"/>
            <w:tcMar>
              <w:top w:w="15" w:type="dxa"/>
              <w:left w:w="108" w:type="dxa"/>
              <w:bottom w:w="0" w:type="dxa"/>
              <w:right w:w="108" w:type="dxa"/>
            </w:tcMar>
            <w:vAlign w:val="center"/>
            <w:hideMark/>
          </w:tcPr>
          <w:p w14:paraId="2EC1B566"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ReLU</w:t>
            </w:r>
          </w:p>
        </w:tc>
        <w:tc>
          <w:tcPr>
            <w:tcW w:w="1500" w:type="dxa"/>
            <w:tcBorders>
              <w:top w:val="nil"/>
              <w:left w:val="nil"/>
              <w:bottom w:val="nil"/>
              <w:right w:val="nil"/>
            </w:tcBorders>
            <w:shd w:val="clear" w:color="auto" w:fill="FFFFFF"/>
            <w:tcMar>
              <w:top w:w="15" w:type="dxa"/>
              <w:left w:w="108" w:type="dxa"/>
              <w:bottom w:w="0" w:type="dxa"/>
              <w:right w:w="108" w:type="dxa"/>
            </w:tcMar>
            <w:vAlign w:val="center"/>
            <w:hideMark/>
          </w:tcPr>
          <w:p w14:paraId="5858CACB" w14:textId="4628F941"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2D</w:t>
            </w:r>
          </w:p>
        </w:tc>
        <w:tc>
          <w:tcPr>
            <w:tcW w:w="1100" w:type="dxa"/>
            <w:tcBorders>
              <w:top w:val="nil"/>
              <w:left w:val="nil"/>
              <w:bottom w:val="nil"/>
              <w:right w:val="nil"/>
            </w:tcBorders>
            <w:shd w:val="clear" w:color="auto" w:fill="FFFFFF"/>
            <w:tcMar>
              <w:top w:w="15" w:type="dxa"/>
              <w:left w:w="108" w:type="dxa"/>
              <w:bottom w:w="0" w:type="dxa"/>
              <w:right w:w="108" w:type="dxa"/>
            </w:tcMar>
            <w:vAlign w:val="center"/>
            <w:hideMark/>
          </w:tcPr>
          <w:p w14:paraId="6168A530"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Max Pooling</w:t>
            </w:r>
          </w:p>
        </w:tc>
        <w:tc>
          <w:tcPr>
            <w:tcW w:w="1160" w:type="dxa"/>
            <w:tcBorders>
              <w:top w:val="nil"/>
              <w:left w:val="nil"/>
              <w:bottom w:val="nil"/>
              <w:right w:val="nil"/>
            </w:tcBorders>
            <w:shd w:val="clear" w:color="auto" w:fill="FFFFFF"/>
            <w:tcMar>
              <w:top w:w="15" w:type="dxa"/>
              <w:left w:w="108" w:type="dxa"/>
              <w:bottom w:w="0" w:type="dxa"/>
              <w:right w:w="108" w:type="dxa"/>
            </w:tcMar>
            <w:vAlign w:val="center"/>
            <w:hideMark/>
          </w:tcPr>
          <w:p w14:paraId="0695FB4E"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0.2</w:t>
            </w:r>
          </w:p>
        </w:tc>
      </w:tr>
      <w:tr w:rsidR="00894EEE" w:rsidRPr="00894EEE" w14:paraId="7C484929" w14:textId="77777777" w:rsidTr="00894EEE">
        <w:tc>
          <w:tcPr>
            <w:tcW w:w="2460" w:type="dxa"/>
            <w:tcBorders>
              <w:top w:val="nil"/>
              <w:left w:val="nil"/>
              <w:bottom w:val="nil"/>
              <w:right w:val="nil"/>
            </w:tcBorders>
            <w:shd w:val="clear" w:color="auto" w:fill="BD8964"/>
            <w:tcMar>
              <w:top w:w="15" w:type="dxa"/>
              <w:left w:w="108" w:type="dxa"/>
              <w:bottom w:w="0" w:type="dxa"/>
              <w:right w:w="108" w:type="dxa"/>
            </w:tcMar>
            <w:vAlign w:val="center"/>
            <w:hideMark/>
          </w:tcPr>
          <w:p w14:paraId="3F3DAB0B" w14:textId="77777777" w:rsidR="00894EEE" w:rsidRPr="00894EEE" w:rsidRDefault="00894EEE" w:rsidP="00894EEE">
            <w:pPr>
              <w:rPr>
                <w:rFonts w:ascii="Arial" w:eastAsia="Times New Roman" w:hAnsi="Arial" w:cs="Arial"/>
                <w:sz w:val="36"/>
                <w:szCs w:val="36"/>
                <w:lang w:eastAsia="en-US"/>
              </w:rPr>
            </w:pPr>
            <w:r w:rsidRPr="00894EEE">
              <w:rPr>
                <w:rFonts w:ascii="Rockwell" w:eastAsia="Times New Roman" w:hAnsi="Rockwell" w:cs="Arial"/>
                <w:b/>
                <w:bCs/>
                <w:color w:val="FFFFFF" w:themeColor="light1"/>
                <w:kern w:val="24"/>
                <w:sz w:val="18"/>
                <w:szCs w:val="18"/>
                <w:lang w:eastAsia="en-US"/>
              </w:rPr>
              <w:t>Convolutional Layer5</w:t>
            </w:r>
          </w:p>
        </w:tc>
        <w:tc>
          <w:tcPr>
            <w:tcW w:w="980" w:type="dxa"/>
            <w:tcBorders>
              <w:top w:val="nil"/>
              <w:left w:val="nil"/>
              <w:bottom w:val="nil"/>
              <w:right w:val="nil"/>
            </w:tcBorders>
            <w:shd w:val="clear" w:color="auto" w:fill="E7E7E7"/>
            <w:tcMar>
              <w:top w:w="15" w:type="dxa"/>
              <w:left w:w="108" w:type="dxa"/>
              <w:bottom w:w="0" w:type="dxa"/>
              <w:right w:w="108" w:type="dxa"/>
            </w:tcMar>
            <w:vAlign w:val="center"/>
            <w:hideMark/>
          </w:tcPr>
          <w:p w14:paraId="3BD78E5A"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128</w:t>
            </w:r>
          </w:p>
        </w:tc>
        <w:tc>
          <w:tcPr>
            <w:tcW w:w="960" w:type="dxa"/>
            <w:tcBorders>
              <w:top w:val="nil"/>
              <w:left w:val="nil"/>
              <w:bottom w:val="nil"/>
              <w:right w:val="nil"/>
            </w:tcBorders>
            <w:shd w:val="clear" w:color="auto" w:fill="E7E7E7"/>
            <w:tcMar>
              <w:top w:w="15" w:type="dxa"/>
              <w:left w:w="108" w:type="dxa"/>
              <w:bottom w:w="0" w:type="dxa"/>
              <w:right w:w="108" w:type="dxa"/>
            </w:tcMar>
            <w:vAlign w:val="center"/>
            <w:hideMark/>
          </w:tcPr>
          <w:p w14:paraId="577CE5DD"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256</w:t>
            </w:r>
          </w:p>
        </w:tc>
        <w:tc>
          <w:tcPr>
            <w:tcW w:w="1120" w:type="dxa"/>
            <w:tcBorders>
              <w:top w:val="nil"/>
              <w:left w:val="nil"/>
              <w:bottom w:val="nil"/>
              <w:right w:val="nil"/>
            </w:tcBorders>
            <w:shd w:val="clear" w:color="auto" w:fill="E7E7E7"/>
            <w:tcMar>
              <w:top w:w="15" w:type="dxa"/>
              <w:left w:w="108" w:type="dxa"/>
              <w:bottom w:w="0" w:type="dxa"/>
              <w:right w:w="108" w:type="dxa"/>
            </w:tcMar>
            <w:vAlign w:val="center"/>
            <w:hideMark/>
          </w:tcPr>
          <w:p w14:paraId="6D8B40F3"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ReLU</w:t>
            </w:r>
          </w:p>
        </w:tc>
        <w:tc>
          <w:tcPr>
            <w:tcW w:w="1500" w:type="dxa"/>
            <w:tcBorders>
              <w:top w:val="nil"/>
              <w:left w:val="nil"/>
              <w:bottom w:val="nil"/>
              <w:right w:val="nil"/>
            </w:tcBorders>
            <w:shd w:val="clear" w:color="auto" w:fill="E7E7E7"/>
            <w:tcMar>
              <w:top w:w="15" w:type="dxa"/>
              <w:left w:w="108" w:type="dxa"/>
              <w:bottom w:w="0" w:type="dxa"/>
              <w:right w:w="108" w:type="dxa"/>
            </w:tcMar>
            <w:vAlign w:val="center"/>
            <w:hideMark/>
          </w:tcPr>
          <w:p w14:paraId="1247992D" w14:textId="6F6A8EA0"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2D</w:t>
            </w:r>
          </w:p>
        </w:tc>
        <w:tc>
          <w:tcPr>
            <w:tcW w:w="1100" w:type="dxa"/>
            <w:tcBorders>
              <w:top w:val="nil"/>
              <w:left w:val="nil"/>
              <w:bottom w:val="nil"/>
              <w:right w:val="nil"/>
            </w:tcBorders>
            <w:shd w:val="clear" w:color="auto" w:fill="E7E7E7"/>
            <w:tcMar>
              <w:top w:w="15" w:type="dxa"/>
              <w:left w:w="108" w:type="dxa"/>
              <w:bottom w:w="0" w:type="dxa"/>
              <w:right w:w="108" w:type="dxa"/>
            </w:tcMar>
            <w:vAlign w:val="center"/>
            <w:hideMark/>
          </w:tcPr>
          <w:p w14:paraId="5FCC003A"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Max Pooling</w:t>
            </w:r>
          </w:p>
        </w:tc>
        <w:tc>
          <w:tcPr>
            <w:tcW w:w="1160" w:type="dxa"/>
            <w:tcBorders>
              <w:top w:val="nil"/>
              <w:left w:val="nil"/>
              <w:bottom w:val="nil"/>
              <w:right w:val="nil"/>
            </w:tcBorders>
            <w:shd w:val="clear" w:color="auto" w:fill="E7E7E7"/>
            <w:tcMar>
              <w:top w:w="15" w:type="dxa"/>
              <w:left w:w="108" w:type="dxa"/>
              <w:bottom w:w="0" w:type="dxa"/>
              <w:right w:w="108" w:type="dxa"/>
            </w:tcMar>
            <w:vAlign w:val="center"/>
            <w:hideMark/>
          </w:tcPr>
          <w:p w14:paraId="3031A9B5"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0.2</w:t>
            </w:r>
          </w:p>
        </w:tc>
      </w:tr>
      <w:tr w:rsidR="00894EEE" w:rsidRPr="00894EEE" w14:paraId="02D41637" w14:textId="77777777" w:rsidTr="00894EEE">
        <w:tc>
          <w:tcPr>
            <w:tcW w:w="2460" w:type="dxa"/>
            <w:tcBorders>
              <w:top w:val="nil"/>
              <w:left w:val="nil"/>
              <w:bottom w:val="nil"/>
              <w:right w:val="nil"/>
            </w:tcBorders>
            <w:shd w:val="clear" w:color="auto" w:fill="BD8964"/>
            <w:tcMar>
              <w:top w:w="15" w:type="dxa"/>
              <w:left w:w="108" w:type="dxa"/>
              <w:bottom w:w="0" w:type="dxa"/>
              <w:right w:w="108" w:type="dxa"/>
            </w:tcMar>
            <w:vAlign w:val="center"/>
            <w:hideMark/>
          </w:tcPr>
          <w:p w14:paraId="7C2BA3E0" w14:textId="00AEA829" w:rsidR="00894EEE" w:rsidRPr="00894EEE" w:rsidRDefault="00894EEE" w:rsidP="00894EEE">
            <w:pPr>
              <w:spacing w:before="120" w:after="120"/>
              <w:rPr>
                <w:rFonts w:ascii="Arial" w:eastAsia="Times New Roman" w:hAnsi="Arial" w:cs="Arial"/>
                <w:sz w:val="36"/>
                <w:szCs w:val="36"/>
                <w:lang w:eastAsia="en-US"/>
              </w:rPr>
            </w:pPr>
            <w:r w:rsidRPr="00894EEE">
              <w:rPr>
                <w:rFonts w:ascii="Rockwell" w:eastAsia="Times New Roman" w:hAnsi="Rockwell" w:cs="Arial"/>
                <w:b/>
                <w:bCs/>
                <w:color w:val="FFFFFF" w:themeColor="light1"/>
                <w:kern w:val="24"/>
                <w:sz w:val="18"/>
                <w:szCs w:val="18"/>
                <w:lang w:eastAsia="en-US"/>
              </w:rPr>
              <w:t>Fully Connected Layer</w:t>
            </w:r>
          </w:p>
        </w:tc>
        <w:tc>
          <w:tcPr>
            <w:tcW w:w="980" w:type="dxa"/>
            <w:tcBorders>
              <w:top w:val="nil"/>
              <w:left w:val="nil"/>
              <w:bottom w:val="nil"/>
              <w:right w:val="nil"/>
            </w:tcBorders>
            <w:shd w:val="clear" w:color="auto" w:fill="FFFFFF"/>
            <w:tcMar>
              <w:top w:w="15" w:type="dxa"/>
              <w:left w:w="108" w:type="dxa"/>
              <w:bottom w:w="0" w:type="dxa"/>
              <w:right w:w="108" w:type="dxa"/>
            </w:tcMar>
            <w:vAlign w:val="center"/>
            <w:hideMark/>
          </w:tcPr>
          <w:p w14:paraId="313ABD7D"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256</w:t>
            </w:r>
          </w:p>
        </w:tc>
        <w:tc>
          <w:tcPr>
            <w:tcW w:w="960" w:type="dxa"/>
            <w:tcBorders>
              <w:top w:val="nil"/>
              <w:left w:val="nil"/>
              <w:bottom w:val="nil"/>
              <w:right w:val="nil"/>
            </w:tcBorders>
            <w:shd w:val="clear" w:color="auto" w:fill="FFFFFF"/>
            <w:tcMar>
              <w:top w:w="15" w:type="dxa"/>
              <w:left w:w="108" w:type="dxa"/>
              <w:bottom w:w="0" w:type="dxa"/>
              <w:right w:w="108" w:type="dxa"/>
            </w:tcMar>
            <w:vAlign w:val="center"/>
            <w:hideMark/>
          </w:tcPr>
          <w:p w14:paraId="35843AA7"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128</w:t>
            </w:r>
          </w:p>
        </w:tc>
        <w:tc>
          <w:tcPr>
            <w:tcW w:w="1120" w:type="dxa"/>
            <w:tcBorders>
              <w:top w:val="nil"/>
              <w:left w:val="nil"/>
              <w:bottom w:val="nil"/>
              <w:right w:val="nil"/>
            </w:tcBorders>
            <w:shd w:val="clear" w:color="auto" w:fill="FFFFFF"/>
            <w:tcMar>
              <w:top w:w="15" w:type="dxa"/>
              <w:left w:w="108" w:type="dxa"/>
              <w:bottom w:w="0" w:type="dxa"/>
              <w:right w:w="108" w:type="dxa"/>
            </w:tcMar>
            <w:vAlign w:val="center"/>
            <w:hideMark/>
          </w:tcPr>
          <w:p w14:paraId="2CCAF522"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ReLU</w:t>
            </w:r>
          </w:p>
        </w:tc>
        <w:tc>
          <w:tcPr>
            <w:tcW w:w="1500" w:type="dxa"/>
            <w:tcBorders>
              <w:top w:val="nil"/>
              <w:left w:val="nil"/>
              <w:bottom w:val="nil"/>
              <w:right w:val="nil"/>
            </w:tcBorders>
            <w:shd w:val="clear" w:color="auto" w:fill="FFFFFF"/>
            <w:tcMar>
              <w:top w:w="15" w:type="dxa"/>
              <w:left w:w="108" w:type="dxa"/>
              <w:bottom w:w="0" w:type="dxa"/>
              <w:right w:w="108" w:type="dxa"/>
            </w:tcMar>
            <w:vAlign w:val="center"/>
            <w:hideMark/>
          </w:tcPr>
          <w:p w14:paraId="012AD260" w14:textId="7E9C25B4"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1D</w:t>
            </w:r>
          </w:p>
        </w:tc>
        <w:tc>
          <w:tcPr>
            <w:tcW w:w="1100" w:type="dxa"/>
            <w:tcBorders>
              <w:top w:val="nil"/>
              <w:left w:val="nil"/>
              <w:bottom w:val="nil"/>
              <w:right w:val="nil"/>
            </w:tcBorders>
            <w:shd w:val="clear" w:color="auto" w:fill="FFFFFF"/>
            <w:tcMar>
              <w:top w:w="15" w:type="dxa"/>
              <w:left w:w="108" w:type="dxa"/>
              <w:bottom w:w="0" w:type="dxa"/>
              <w:right w:w="108" w:type="dxa"/>
            </w:tcMar>
            <w:vAlign w:val="center"/>
            <w:hideMark/>
          </w:tcPr>
          <w:p w14:paraId="62D5691E"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 </w:t>
            </w:r>
          </w:p>
        </w:tc>
        <w:tc>
          <w:tcPr>
            <w:tcW w:w="1160" w:type="dxa"/>
            <w:tcBorders>
              <w:top w:val="nil"/>
              <w:left w:val="nil"/>
              <w:bottom w:val="nil"/>
              <w:right w:val="nil"/>
            </w:tcBorders>
            <w:shd w:val="clear" w:color="auto" w:fill="FFFFFF"/>
            <w:tcMar>
              <w:top w:w="15" w:type="dxa"/>
              <w:left w:w="108" w:type="dxa"/>
              <w:bottom w:w="0" w:type="dxa"/>
              <w:right w:w="108" w:type="dxa"/>
            </w:tcMar>
            <w:vAlign w:val="center"/>
            <w:hideMark/>
          </w:tcPr>
          <w:p w14:paraId="302E7F3D"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0.2</w:t>
            </w:r>
          </w:p>
        </w:tc>
      </w:tr>
      <w:tr w:rsidR="00894EEE" w:rsidRPr="00894EEE" w14:paraId="4F451F38" w14:textId="77777777" w:rsidTr="00894EEE">
        <w:tc>
          <w:tcPr>
            <w:tcW w:w="2460" w:type="dxa"/>
            <w:tcBorders>
              <w:top w:val="nil"/>
              <w:left w:val="nil"/>
              <w:bottom w:val="single" w:sz="18" w:space="0" w:color="000000"/>
              <w:right w:val="nil"/>
            </w:tcBorders>
            <w:shd w:val="clear" w:color="auto" w:fill="BD8964"/>
            <w:tcMar>
              <w:top w:w="15" w:type="dxa"/>
              <w:left w:w="108" w:type="dxa"/>
              <w:bottom w:w="0" w:type="dxa"/>
              <w:right w:w="108" w:type="dxa"/>
            </w:tcMar>
            <w:vAlign w:val="center"/>
            <w:hideMark/>
          </w:tcPr>
          <w:p w14:paraId="1D64E14C" w14:textId="125B1519" w:rsidR="00894EEE" w:rsidRPr="00894EEE" w:rsidRDefault="00894EEE" w:rsidP="00894EEE">
            <w:pPr>
              <w:spacing w:before="120" w:after="120"/>
              <w:rPr>
                <w:rFonts w:ascii="Rockwell" w:eastAsia="Times New Roman" w:hAnsi="Rockwell" w:cs="Arial"/>
                <w:sz w:val="12"/>
                <w:szCs w:val="12"/>
                <w:lang w:eastAsia="en-US"/>
              </w:rPr>
            </w:pPr>
            <w:r w:rsidRPr="00894EEE">
              <w:rPr>
                <w:rFonts w:ascii="Rockwell" w:eastAsia="Times New Roman" w:hAnsi="Rockwell" w:cs="Arial"/>
                <w:b/>
                <w:bCs/>
                <w:color w:val="FFFFFF" w:themeColor="light1"/>
                <w:kern w:val="24"/>
                <w:sz w:val="18"/>
                <w:szCs w:val="18"/>
                <w:lang w:eastAsia="en-US"/>
              </w:rPr>
              <w:t>Output layer</w:t>
            </w:r>
          </w:p>
        </w:tc>
        <w:tc>
          <w:tcPr>
            <w:tcW w:w="980" w:type="dxa"/>
            <w:tcBorders>
              <w:top w:val="nil"/>
              <w:left w:val="nil"/>
              <w:bottom w:val="single" w:sz="18" w:space="0" w:color="000000"/>
              <w:right w:val="nil"/>
            </w:tcBorders>
            <w:shd w:val="clear" w:color="auto" w:fill="E7E7E7"/>
            <w:tcMar>
              <w:top w:w="15" w:type="dxa"/>
              <w:left w:w="108" w:type="dxa"/>
              <w:bottom w:w="0" w:type="dxa"/>
              <w:right w:w="108" w:type="dxa"/>
            </w:tcMar>
            <w:vAlign w:val="center"/>
            <w:hideMark/>
          </w:tcPr>
          <w:p w14:paraId="4223E59F"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128</w:t>
            </w:r>
          </w:p>
        </w:tc>
        <w:tc>
          <w:tcPr>
            <w:tcW w:w="960" w:type="dxa"/>
            <w:tcBorders>
              <w:top w:val="nil"/>
              <w:left w:val="nil"/>
              <w:bottom w:val="single" w:sz="18" w:space="0" w:color="000000"/>
              <w:right w:val="nil"/>
            </w:tcBorders>
            <w:shd w:val="clear" w:color="auto" w:fill="E7E7E7"/>
            <w:tcMar>
              <w:top w:w="15" w:type="dxa"/>
              <w:left w:w="108" w:type="dxa"/>
              <w:bottom w:w="0" w:type="dxa"/>
              <w:right w:w="108" w:type="dxa"/>
            </w:tcMar>
            <w:vAlign w:val="center"/>
            <w:hideMark/>
          </w:tcPr>
          <w:p w14:paraId="762CDA67"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1</w:t>
            </w:r>
          </w:p>
        </w:tc>
        <w:tc>
          <w:tcPr>
            <w:tcW w:w="1120" w:type="dxa"/>
            <w:tcBorders>
              <w:top w:val="nil"/>
              <w:left w:val="nil"/>
              <w:bottom w:val="single" w:sz="18" w:space="0" w:color="000000"/>
              <w:right w:val="nil"/>
            </w:tcBorders>
            <w:shd w:val="clear" w:color="auto" w:fill="E7E7E7"/>
            <w:tcMar>
              <w:top w:w="15" w:type="dxa"/>
              <w:left w:w="108" w:type="dxa"/>
              <w:bottom w:w="0" w:type="dxa"/>
              <w:right w:w="108" w:type="dxa"/>
            </w:tcMar>
            <w:vAlign w:val="center"/>
            <w:hideMark/>
          </w:tcPr>
          <w:p w14:paraId="31C392DC"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Sigmoid</w:t>
            </w:r>
          </w:p>
        </w:tc>
        <w:tc>
          <w:tcPr>
            <w:tcW w:w="1500" w:type="dxa"/>
            <w:tcBorders>
              <w:top w:val="nil"/>
              <w:left w:val="nil"/>
              <w:bottom w:val="single" w:sz="18" w:space="0" w:color="000000"/>
              <w:right w:val="nil"/>
            </w:tcBorders>
            <w:shd w:val="clear" w:color="auto" w:fill="E7E7E7"/>
            <w:tcMar>
              <w:top w:w="15" w:type="dxa"/>
              <w:left w:w="108" w:type="dxa"/>
              <w:bottom w:w="0" w:type="dxa"/>
              <w:right w:w="108" w:type="dxa"/>
            </w:tcMar>
            <w:vAlign w:val="center"/>
            <w:hideMark/>
          </w:tcPr>
          <w:p w14:paraId="36E5DC10" w14:textId="54A48034"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 </w:t>
            </w:r>
          </w:p>
        </w:tc>
        <w:tc>
          <w:tcPr>
            <w:tcW w:w="1100" w:type="dxa"/>
            <w:tcBorders>
              <w:top w:val="nil"/>
              <w:left w:val="nil"/>
              <w:bottom w:val="single" w:sz="18" w:space="0" w:color="000000"/>
              <w:right w:val="nil"/>
            </w:tcBorders>
            <w:shd w:val="clear" w:color="auto" w:fill="E7E7E7"/>
            <w:tcMar>
              <w:top w:w="15" w:type="dxa"/>
              <w:left w:w="108" w:type="dxa"/>
              <w:bottom w:w="0" w:type="dxa"/>
              <w:right w:w="108" w:type="dxa"/>
            </w:tcMar>
            <w:vAlign w:val="center"/>
            <w:hideMark/>
          </w:tcPr>
          <w:p w14:paraId="2B3818FF"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 </w:t>
            </w:r>
          </w:p>
        </w:tc>
        <w:tc>
          <w:tcPr>
            <w:tcW w:w="1160" w:type="dxa"/>
            <w:tcBorders>
              <w:top w:val="nil"/>
              <w:left w:val="nil"/>
              <w:bottom w:val="single" w:sz="18" w:space="0" w:color="000000"/>
              <w:right w:val="nil"/>
            </w:tcBorders>
            <w:shd w:val="clear" w:color="auto" w:fill="E7E7E7"/>
            <w:tcMar>
              <w:top w:w="15" w:type="dxa"/>
              <w:left w:w="108" w:type="dxa"/>
              <w:bottom w:w="0" w:type="dxa"/>
              <w:right w:w="108" w:type="dxa"/>
            </w:tcMar>
            <w:vAlign w:val="center"/>
            <w:hideMark/>
          </w:tcPr>
          <w:p w14:paraId="2223B78B" w14:textId="77777777" w:rsidR="00894EEE" w:rsidRPr="00894EEE" w:rsidRDefault="00894EEE" w:rsidP="00894EEE">
            <w:pPr>
              <w:jc w:val="center"/>
              <w:rPr>
                <w:rFonts w:ascii="Arial" w:eastAsia="Times New Roman" w:hAnsi="Arial" w:cs="Arial"/>
                <w:sz w:val="36"/>
                <w:szCs w:val="36"/>
                <w:lang w:eastAsia="en-US"/>
              </w:rPr>
            </w:pPr>
            <w:r w:rsidRPr="00894EEE">
              <w:rPr>
                <w:rFonts w:ascii="Rockwell" w:eastAsia="Times New Roman" w:hAnsi="Rockwell" w:cs="Arial"/>
                <w:color w:val="000000" w:themeColor="dark1"/>
                <w:kern w:val="24"/>
                <w:sz w:val="18"/>
                <w:szCs w:val="18"/>
                <w:lang w:eastAsia="en-US"/>
              </w:rPr>
              <w:t> </w:t>
            </w:r>
          </w:p>
        </w:tc>
      </w:tr>
    </w:tbl>
    <w:p w14:paraId="6FE9E660" w14:textId="0BC54859" w:rsidR="00894EEE" w:rsidRDefault="00894EEE">
      <w:pPr>
        <w:rPr>
          <w:b/>
          <w:bCs/>
        </w:rPr>
      </w:pPr>
    </w:p>
    <w:p w14:paraId="7B37D653" w14:textId="55D27EB8" w:rsidR="00894EEE" w:rsidRDefault="00B15EA1">
      <w:r>
        <w:t>The model was run on the validation dataset, achieving an F1-score of 0.39 and an accuracy of 0.44.  It contained the highest amount of true positives (compared to prior models) of 366.  However, to achieve this, the final distribution greatly over predicted the main class, predicting 1,296 Game of Thrones images when there was 568.</w:t>
      </w:r>
      <w:r w:rsidR="00440A8B">
        <w:t xml:space="preserve">  Table 3 displays the confusion matrix and final distributions.</w:t>
      </w:r>
    </w:p>
    <w:p w14:paraId="7BBA3EE0" w14:textId="6C904CB2" w:rsidR="001E43A6" w:rsidRDefault="001E43A6" w:rsidP="00440A8B"/>
    <w:tbl>
      <w:tblPr>
        <w:tblStyle w:val="TableGrid"/>
        <w:tblW w:w="0" w:type="auto"/>
        <w:tblLook w:val="04A0" w:firstRow="1" w:lastRow="0" w:firstColumn="1" w:lastColumn="0" w:noHBand="0" w:noVBand="1"/>
      </w:tblPr>
      <w:tblGrid>
        <w:gridCol w:w="5386"/>
        <w:gridCol w:w="3974"/>
      </w:tblGrid>
      <w:tr w:rsidR="00440A8B" w14:paraId="74C94676" w14:textId="77777777" w:rsidTr="00440A8B">
        <w:tc>
          <w:tcPr>
            <w:tcW w:w="5196" w:type="dxa"/>
            <w:tcBorders>
              <w:top w:val="nil"/>
              <w:left w:val="nil"/>
              <w:bottom w:val="nil"/>
              <w:right w:val="nil"/>
            </w:tcBorders>
            <w:vAlign w:val="bottom"/>
          </w:tcPr>
          <w:p w14:paraId="2934DCE3" w14:textId="07543D8D" w:rsidR="00440A8B" w:rsidRDefault="00440A8B" w:rsidP="00440A8B">
            <w:r w:rsidRPr="00440A8B">
              <w:rPr>
                <w:b/>
              </w:rPr>
              <w:t>Table 3.</w:t>
            </w:r>
            <w:r w:rsidRPr="00440A8B">
              <w:rPr>
                <w:b/>
              </w:rPr>
              <w:t xml:space="preserve"> Confusion Matrix and Final Distributions</w:t>
            </w:r>
            <w:r>
              <w:rPr>
                <w:noProof/>
                <w:lang w:eastAsia="en-US"/>
              </w:rPr>
              <w:drawing>
                <wp:inline distT="0" distB="0" distL="0" distR="0" wp14:anchorId="154729E8" wp14:editId="4FAE1119">
                  <wp:extent cx="3389823" cy="90175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7239" cy="946295"/>
                          </a:xfrm>
                          <a:prstGeom prst="rect">
                            <a:avLst/>
                          </a:prstGeom>
                        </pic:spPr>
                      </pic:pic>
                    </a:graphicData>
                  </a:graphic>
                </wp:inline>
              </w:drawing>
            </w:r>
          </w:p>
        </w:tc>
        <w:tc>
          <w:tcPr>
            <w:tcW w:w="4154" w:type="dxa"/>
            <w:tcBorders>
              <w:top w:val="nil"/>
              <w:left w:val="nil"/>
              <w:bottom w:val="nil"/>
              <w:right w:val="nil"/>
            </w:tcBorders>
          </w:tcPr>
          <w:p w14:paraId="6C0AC8E1" w14:textId="76DA45FB" w:rsidR="00440A8B" w:rsidRDefault="00440A8B" w:rsidP="00440A8B">
            <w:pPr>
              <w:jc w:val="right"/>
            </w:pPr>
            <w:r>
              <w:rPr>
                <w:noProof/>
                <w:lang w:eastAsia="en-US"/>
              </w:rPr>
              <w:drawing>
                <wp:inline distT="0" distB="0" distL="0" distR="0" wp14:anchorId="2EBBA805" wp14:editId="5C90894A">
                  <wp:extent cx="2465007" cy="1064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7660" cy="1091961"/>
                          </a:xfrm>
                          <a:prstGeom prst="rect">
                            <a:avLst/>
                          </a:prstGeom>
                        </pic:spPr>
                      </pic:pic>
                    </a:graphicData>
                  </a:graphic>
                </wp:inline>
              </w:drawing>
            </w:r>
          </w:p>
        </w:tc>
      </w:tr>
    </w:tbl>
    <w:p w14:paraId="330B1E52" w14:textId="77777777" w:rsidR="001E43A6" w:rsidRDefault="001E43A6" w:rsidP="00440A8B"/>
    <w:p w14:paraId="09A31ABC" w14:textId="77777777" w:rsidR="00440A8B" w:rsidRPr="006914B8" w:rsidRDefault="00440A8B" w:rsidP="006914B8"/>
    <w:p w14:paraId="0B31F3F0" w14:textId="7B77F3F4" w:rsidR="00440A8B" w:rsidRPr="006914B8" w:rsidRDefault="006914B8" w:rsidP="00B120AC">
      <w:pPr>
        <w:keepNext/>
        <w:rPr>
          <w:b/>
        </w:rPr>
      </w:pPr>
      <w:r w:rsidRPr="006914B8">
        <w:rPr>
          <w:b/>
        </w:rPr>
        <w:t>Alternative Models</w:t>
      </w:r>
    </w:p>
    <w:p w14:paraId="37EAA1D9" w14:textId="6D4B1314" w:rsidR="00B120AC" w:rsidRDefault="00B120AC" w:rsidP="006914B8">
      <w:r>
        <w:t xml:space="preserve">Given that the </w:t>
      </w:r>
      <w:r w:rsidR="007A6526">
        <w:t>main</w:t>
      </w:r>
      <w:r>
        <w:t xml:space="preserve"> model was generally a poor classifier, I attempted to experiment with three alternative models.  One removed oversampling, another reduced the network architecture to three convolutional layers, and the last converted the </w:t>
      </w:r>
      <w:r w:rsidR="007A6526">
        <w:t>main</w:t>
      </w:r>
      <w:r>
        <w:t xml:space="preserve"> model to an MLP version.  All alternative models contained a learning rate of 1e-8, were run for 500 epochs,</w:t>
      </w:r>
      <w:r w:rsidR="007A6526">
        <w:t xml:space="preserve"> </w:t>
      </w:r>
      <w:r>
        <w:t>and were evaluated against the validation dataset.</w:t>
      </w:r>
    </w:p>
    <w:p w14:paraId="750FEE23" w14:textId="77777777" w:rsidR="00B120AC" w:rsidRDefault="00B120AC" w:rsidP="006914B8"/>
    <w:p w14:paraId="46EBB3FB" w14:textId="77777777" w:rsidR="00B120AC" w:rsidRPr="00B120AC" w:rsidRDefault="00B120AC" w:rsidP="00B120AC">
      <w:pPr>
        <w:keepNext/>
        <w:rPr>
          <w:i/>
        </w:rPr>
      </w:pPr>
      <w:r w:rsidRPr="00B120AC">
        <w:rPr>
          <w:i/>
        </w:rPr>
        <w:t>A) The non-oversampling model</w:t>
      </w:r>
    </w:p>
    <w:p w14:paraId="52A19FC3" w14:textId="417F882C" w:rsidR="00440A8B" w:rsidRDefault="00B120AC" w:rsidP="006914B8">
      <w:r>
        <w:t xml:space="preserve">This model was otherwise the same as the final model, containing five convolutional layers, five 20% dropouts, etc.  </w:t>
      </w:r>
      <w:r w:rsidR="007A6526">
        <w:t>With the exception of oversampled images, it contained the same data augmentation procedures of the main model.  Its final results</w:t>
      </w:r>
      <w:r>
        <w:t xml:space="preserve"> reduced the F1-score by 0.1 points to 0.29.  However, while the F1-score dramatically declined, so did the number of false positives, leading to a higher accuracy of 0.60.  </w:t>
      </w:r>
    </w:p>
    <w:p w14:paraId="39A53975" w14:textId="77777777" w:rsidR="00B120AC" w:rsidRDefault="00B120AC" w:rsidP="006914B8"/>
    <w:p w14:paraId="1299FDDF" w14:textId="61303624" w:rsidR="00B120AC" w:rsidRPr="00B120AC" w:rsidRDefault="00B120AC" w:rsidP="00B120AC">
      <w:pPr>
        <w:keepNext/>
        <w:rPr>
          <w:i/>
        </w:rPr>
      </w:pPr>
      <w:r w:rsidRPr="00B120AC">
        <w:rPr>
          <w:i/>
        </w:rPr>
        <w:t>B) The three convolutional layer model</w:t>
      </w:r>
    </w:p>
    <w:p w14:paraId="38AD089D" w14:textId="198FECE3" w:rsidR="00B120AC" w:rsidRDefault="00B120AC" w:rsidP="006914B8">
      <w:r>
        <w:t xml:space="preserve">This model contained three 20% dropouts and maintained the fully connected layer with batch normalization before the output layer.  </w:t>
      </w:r>
      <w:r w:rsidR="007A6526">
        <w:t>The model contained the same data augmentation procedure of the main model.  It achieved similar results to the main model with a slightly lower F1-score (0.35) and a slightly higher accuracy (0.53).</w:t>
      </w:r>
    </w:p>
    <w:p w14:paraId="380345BF" w14:textId="77777777" w:rsidR="007A6526" w:rsidRDefault="007A6526" w:rsidP="006914B8"/>
    <w:p w14:paraId="7DB9061B" w14:textId="40056A7F" w:rsidR="007A6526" w:rsidRPr="007A6526" w:rsidRDefault="007A6526" w:rsidP="006914B8">
      <w:pPr>
        <w:rPr>
          <w:i/>
        </w:rPr>
      </w:pPr>
      <w:r w:rsidRPr="007A6526">
        <w:rPr>
          <w:i/>
        </w:rPr>
        <w:t>C) The MLP model</w:t>
      </w:r>
    </w:p>
    <w:p w14:paraId="3E2C2E9F" w14:textId="5F32E3CD" w:rsidR="007A6526" w:rsidRPr="006914B8" w:rsidRDefault="007A6526" w:rsidP="006914B8">
      <w:r>
        <w:t xml:space="preserve">This model contained six linear layers with five 20% dropouts.  All layers contained </w:t>
      </w:r>
      <w:r>
        <w:t>2,500</w:t>
      </w:r>
      <w:r>
        <w:t xml:space="preserve"> neurons.  The images were converted to grayscale and flattened.  Other than featuring a color jitter, the same data augmentation </w:t>
      </w:r>
      <w:r>
        <w:t>procedure of the main model</w:t>
      </w:r>
      <w:r>
        <w:t xml:space="preserve"> was used before flattening.  Surprisingly, the MLP version had similar classification scores as the main model.  It achieved the same F1-score (0.39) and a slightly higher accuracy (0.47).  </w:t>
      </w:r>
      <w:r w:rsidR="00386D53">
        <w:t>However, it did contain slightly less true positives (342).</w:t>
      </w:r>
    </w:p>
    <w:p w14:paraId="1D7AD156" w14:textId="77777777" w:rsidR="00440A8B" w:rsidRPr="006914B8" w:rsidRDefault="00440A8B" w:rsidP="006914B8"/>
    <w:p w14:paraId="0BBD8D63" w14:textId="3C5D0483" w:rsidR="00440A8B" w:rsidRPr="001339BB" w:rsidRDefault="001339BB" w:rsidP="006914B8">
      <w:pPr>
        <w:rPr>
          <w:b/>
        </w:rPr>
      </w:pPr>
      <w:r w:rsidRPr="001339BB">
        <w:rPr>
          <w:b/>
        </w:rPr>
        <w:t>Conclusion</w:t>
      </w:r>
    </w:p>
    <w:p w14:paraId="7C008E38" w14:textId="7D232357" w:rsidR="001339BB" w:rsidRDefault="001339BB" w:rsidP="006914B8">
      <w:r>
        <w:t xml:space="preserve">I am disappointed by my copy right detection algorithm.  The process I took did not seem to optimize it to the degree I was expecting.  </w:t>
      </w:r>
      <w:r>
        <w:t>Overall,</w:t>
      </w:r>
      <w:r>
        <w:t xml:space="preserve"> I learned five main points during this process.</w:t>
      </w:r>
    </w:p>
    <w:p w14:paraId="480FC05C" w14:textId="77777777" w:rsidR="001339BB" w:rsidRDefault="001339BB" w:rsidP="006914B8"/>
    <w:p w14:paraId="1F5357B9" w14:textId="72103900" w:rsidR="001339BB" w:rsidRDefault="001339BB" w:rsidP="006914B8">
      <w:r>
        <w:t>1) Tuning the learning rate did not affect the results as much as I expected.  This was the most tuned parameter I focused on during my project.  It is often considered the most important hyper-parameter in modeling (a).  I believed that extending it would solve the majority of my complex data concerns.  However, in my final model, my loss function did not decline in any meaningful manner across epochs, despite reducing the learning rate.  This presumably was due to a low learning rate “getting stuck” in local minima</w:t>
      </w:r>
      <w:r w:rsidR="008475D0">
        <w:t>.</w:t>
      </w:r>
    </w:p>
    <w:p w14:paraId="7367967B" w14:textId="77777777" w:rsidR="008475D0" w:rsidRDefault="008475D0" w:rsidP="006914B8"/>
    <w:p w14:paraId="6804D2A9" w14:textId="1C127F7A" w:rsidR="008475D0" w:rsidRDefault="008475D0" w:rsidP="006914B8">
      <w:r>
        <w:t>2) Extending the amount of epochs did little.  As the epochs increased, I decreased my learning rate.</w:t>
      </w:r>
      <w:bookmarkStart w:id="1" w:name="_GoBack"/>
      <w:bookmarkEnd w:id="1"/>
    </w:p>
    <w:p w14:paraId="66F19200" w14:textId="77777777" w:rsidR="001339BB" w:rsidRDefault="001339BB" w:rsidP="006914B8"/>
    <w:p w14:paraId="5C7AF8BE" w14:textId="77777777" w:rsidR="001339BB" w:rsidRDefault="001339BB" w:rsidP="006914B8"/>
    <w:p w14:paraId="74A57CB1" w14:textId="77777777" w:rsidR="001339BB" w:rsidRDefault="001339BB" w:rsidP="006914B8"/>
    <w:p w14:paraId="0BAD932E" w14:textId="7432D402" w:rsidR="001339BB" w:rsidRDefault="001339BB" w:rsidP="006914B8">
      <w:r>
        <w:t xml:space="preserve">a. </w:t>
      </w:r>
      <w:r w:rsidRPr="001339BB">
        <w:t>https://towardsdatascience.com/learning-rate-a6e7b84f1658</w:t>
      </w:r>
    </w:p>
    <w:p w14:paraId="5782ED54" w14:textId="77777777" w:rsidR="001339BB" w:rsidRPr="006914B8" w:rsidRDefault="001339BB" w:rsidP="006914B8"/>
    <w:p w14:paraId="01E5CAD6" w14:textId="77777777" w:rsidR="00440A8B" w:rsidRPr="006914B8" w:rsidRDefault="00440A8B" w:rsidP="006914B8"/>
    <w:p w14:paraId="1667F184" w14:textId="77777777" w:rsidR="00440A8B" w:rsidRPr="006914B8" w:rsidRDefault="00440A8B" w:rsidP="006914B8"/>
    <w:p w14:paraId="2CA918B1" w14:textId="77777777" w:rsidR="00440A8B" w:rsidRPr="006914B8" w:rsidRDefault="00440A8B" w:rsidP="006914B8"/>
    <w:p w14:paraId="6E24F991" w14:textId="55D6E790" w:rsidR="00440A8B" w:rsidRPr="006914B8" w:rsidRDefault="00440A8B" w:rsidP="006914B8"/>
    <w:p w14:paraId="1B872384" w14:textId="77777777" w:rsidR="00440A8B" w:rsidRPr="006914B8" w:rsidRDefault="00440A8B" w:rsidP="006914B8"/>
    <w:p w14:paraId="4CCBEE0E" w14:textId="0C38D60A" w:rsidR="0013317E" w:rsidRDefault="0013317E" w:rsidP="006914B8"/>
    <w:sectPr w:rsidR="001331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iebel, Michael T CTR DMDC" w:date="2019-12-09T11:47:00Z" w:initials="SMTCD">
    <w:p w14:paraId="2BF09CAF" w14:textId="0DECECF8" w:rsidR="00017AF7" w:rsidRDefault="00017AF7">
      <w:pPr>
        <w:pStyle w:val="CommentText"/>
      </w:pPr>
      <w:r>
        <w:rPr>
          <w:rStyle w:val="CommentReference"/>
        </w:rPr>
        <w:annotationRef/>
      </w:r>
      <w:r>
        <w:t>Add number of true positives.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F09C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833EB" w14:textId="77777777" w:rsidR="00BC0F97" w:rsidRDefault="00BC0F97" w:rsidP="0013317E">
      <w:r>
        <w:separator/>
      </w:r>
    </w:p>
  </w:endnote>
  <w:endnote w:type="continuationSeparator" w:id="0">
    <w:p w14:paraId="29285B88" w14:textId="77777777" w:rsidR="00BC0F97" w:rsidRDefault="00BC0F97" w:rsidP="0013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BC6DE" w14:textId="77777777" w:rsidR="00BC0F97" w:rsidRDefault="00BC0F97" w:rsidP="0013317E">
      <w:r>
        <w:separator/>
      </w:r>
    </w:p>
  </w:footnote>
  <w:footnote w:type="continuationSeparator" w:id="0">
    <w:p w14:paraId="2AF40945" w14:textId="77777777" w:rsidR="00BC0F97" w:rsidRDefault="00BC0F97" w:rsidP="001331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E207E"/>
    <w:multiLevelType w:val="hybridMultilevel"/>
    <w:tmpl w:val="51F8E8C2"/>
    <w:lvl w:ilvl="0" w:tplc="EE1E7D3E">
      <w:start w:val="1"/>
      <w:numFmt w:val="bullet"/>
      <w:lvlText w:val="•"/>
      <w:lvlJc w:val="left"/>
      <w:pPr>
        <w:tabs>
          <w:tab w:val="num" w:pos="720"/>
        </w:tabs>
        <w:ind w:left="720" w:hanging="360"/>
      </w:pPr>
      <w:rPr>
        <w:rFonts w:ascii="Arial" w:hAnsi="Arial" w:hint="default"/>
      </w:rPr>
    </w:lvl>
    <w:lvl w:ilvl="1" w:tplc="56A45CAE" w:tentative="1">
      <w:start w:val="1"/>
      <w:numFmt w:val="bullet"/>
      <w:lvlText w:val="•"/>
      <w:lvlJc w:val="left"/>
      <w:pPr>
        <w:tabs>
          <w:tab w:val="num" w:pos="1440"/>
        </w:tabs>
        <w:ind w:left="1440" w:hanging="360"/>
      </w:pPr>
      <w:rPr>
        <w:rFonts w:ascii="Arial" w:hAnsi="Arial" w:hint="default"/>
      </w:rPr>
    </w:lvl>
    <w:lvl w:ilvl="2" w:tplc="0E7619EA" w:tentative="1">
      <w:start w:val="1"/>
      <w:numFmt w:val="bullet"/>
      <w:lvlText w:val="•"/>
      <w:lvlJc w:val="left"/>
      <w:pPr>
        <w:tabs>
          <w:tab w:val="num" w:pos="2160"/>
        </w:tabs>
        <w:ind w:left="2160" w:hanging="360"/>
      </w:pPr>
      <w:rPr>
        <w:rFonts w:ascii="Arial" w:hAnsi="Arial" w:hint="default"/>
      </w:rPr>
    </w:lvl>
    <w:lvl w:ilvl="3" w:tplc="75BE692E" w:tentative="1">
      <w:start w:val="1"/>
      <w:numFmt w:val="bullet"/>
      <w:lvlText w:val="•"/>
      <w:lvlJc w:val="left"/>
      <w:pPr>
        <w:tabs>
          <w:tab w:val="num" w:pos="2880"/>
        </w:tabs>
        <w:ind w:left="2880" w:hanging="360"/>
      </w:pPr>
      <w:rPr>
        <w:rFonts w:ascii="Arial" w:hAnsi="Arial" w:hint="default"/>
      </w:rPr>
    </w:lvl>
    <w:lvl w:ilvl="4" w:tplc="8026CF38" w:tentative="1">
      <w:start w:val="1"/>
      <w:numFmt w:val="bullet"/>
      <w:lvlText w:val="•"/>
      <w:lvlJc w:val="left"/>
      <w:pPr>
        <w:tabs>
          <w:tab w:val="num" w:pos="3600"/>
        </w:tabs>
        <w:ind w:left="3600" w:hanging="360"/>
      </w:pPr>
      <w:rPr>
        <w:rFonts w:ascii="Arial" w:hAnsi="Arial" w:hint="default"/>
      </w:rPr>
    </w:lvl>
    <w:lvl w:ilvl="5" w:tplc="17A8D1CC" w:tentative="1">
      <w:start w:val="1"/>
      <w:numFmt w:val="bullet"/>
      <w:lvlText w:val="•"/>
      <w:lvlJc w:val="left"/>
      <w:pPr>
        <w:tabs>
          <w:tab w:val="num" w:pos="4320"/>
        </w:tabs>
        <w:ind w:left="4320" w:hanging="360"/>
      </w:pPr>
      <w:rPr>
        <w:rFonts w:ascii="Arial" w:hAnsi="Arial" w:hint="default"/>
      </w:rPr>
    </w:lvl>
    <w:lvl w:ilvl="6" w:tplc="FD647DEC" w:tentative="1">
      <w:start w:val="1"/>
      <w:numFmt w:val="bullet"/>
      <w:lvlText w:val="•"/>
      <w:lvlJc w:val="left"/>
      <w:pPr>
        <w:tabs>
          <w:tab w:val="num" w:pos="5040"/>
        </w:tabs>
        <w:ind w:left="5040" w:hanging="360"/>
      </w:pPr>
      <w:rPr>
        <w:rFonts w:ascii="Arial" w:hAnsi="Arial" w:hint="default"/>
      </w:rPr>
    </w:lvl>
    <w:lvl w:ilvl="7" w:tplc="30BCE18A" w:tentative="1">
      <w:start w:val="1"/>
      <w:numFmt w:val="bullet"/>
      <w:lvlText w:val="•"/>
      <w:lvlJc w:val="left"/>
      <w:pPr>
        <w:tabs>
          <w:tab w:val="num" w:pos="5760"/>
        </w:tabs>
        <w:ind w:left="5760" w:hanging="360"/>
      </w:pPr>
      <w:rPr>
        <w:rFonts w:ascii="Arial" w:hAnsi="Arial" w:hint="default"/>
      </w:rPr>
    </w:lvl>
    <w:lvl w:ilvl="8" w:tplc="ECD2BB9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ebel, Michael T CTR DMDC">
    <w15:presenceInfo w15:providerId="None" w15:userId="Siebel, Michael T CTR DM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AE8"/>
    <w:rsid w:val="00017AF7"/>
    <w:rsid w:val="00050E39"/>
    <w:rsid w:val="0013317E"/>
    <w:rsid w:val="001339BB"/>
    <w:rsid w:val="001717A9"/>
    <w:rsid w:val="001D2784"/>
    <w:rsid w:val="001E43A6"/>
    <w:rsid w:val="00262217"/>
    <w:rsid w:val="002B0455"/>
    <w:rsid w:val="002D7DED"/>
    <w:rsid w:val="00360664"/>
    <w:rsid w:val="00386D53"/>
    <w:rsid w:val="004319D6"/>
    <w:rsid w:val="00440A8B"/>
    <w:rsid w:val="00520731"/>
    <w:rsid w:val="005849E7"/>
    <w:rsid w:val="005C5AFB"/>
    <w:rsid w:val="006914B8"/>
    <w:rsid w:val="007746FB"/>
    <w:rsid w:val="007A6526"/>
    <w:rsid w:val="00822F6B"/>
    <w:rsid w:val="008240C8"/>
    <w:rsid w:val="008475D0"/>
    <w:rsid w:val="00894EEE"/>
    <w:rsid w:val="008E44F9"/>
    <w:rsid w:val="00934061"/>
    <w:rsid w:val="00951DC5"/>
    <w:rsid w:val="00972629"/>
    <w:rsid w:val="00991D89"/>
    <w:rsid w:val="00A24E90"/>
    <w:rsid w:val="00A52145"/>
    <w:rsid w:val="00AE5B18"/>
    <w:rsid w:val="00B120AC"/>
    <w:rsid w:val="00B15EA1"/>
    <w:rsid w:val="00B315CF"/>
    <w:rsid w:val="00B64FEB"/>
    <w:rsid w:val="00B81DCC"/>
    <w:rsid w:val="00B85382"/>
    <w:rsid w:val="00B855EE"/>
    <w:rsid w:val="00BC0F97"/>
    <w:rsid w:val="00C2434E"/>
    <w:rsid w:val="00CA2EE9"/>
    <w:rsid w:val="00CE7670"/>
    <w:rsid w:val="00D14F6B"/>
    <w:rsid w:val="00DB27C7"/>
    <w:rsid w:val="00E17AE8"/>
    <w:rsid w:val="00E51E70"/>
    <w:rsid w:val="00F87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66D3A"/>
  <w15:chartTrackingRefBased/>
  <w15:docId w15:val="{082DE93B-1A03-472F-A9C3-FE374771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1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17E"/>
    <w:pPr>
      <w:tabs>
        <w:tab w:val="center" w:pos="4680"/>
        <w:tab w:val="right" w:pos="9360"/>
      </w:tabs>
    </w:pPr>
  </w:style>
  <w:style w:type="character" w:customStyle="1" w:styleId="HeaderChar">
    <w:name w:val="Header Char"/>
    <w:basedOn w:val="DefaultParagraphFont"/>
    <w:link w:val="Header"/>
    <w:uiPriority w:val="99"/>
    <w:rsid w:val="0013317E"/>
  </w:style>
  <w:style w:type="paragraph" w:styleId="Footer">
    <w:name w:val="footer"/>
    <w:basedOn w:val="Normal"/>
    <w:link w:val="FooterChar"/>
    <w:uiPriority w:val="99"/>
    <w:unhideWhenUsed/>
    <w:rsid w:val="0013317E"/>
    <w:pPr>
      <w:tabs>
        <w:tab w:val="center" w:pos="4680"/>
        <w:tab w:val="right" w:pos="9360"/>
      </w:tabs>
    </w:pPr>
  </w:style>
  <w:style w:type="character" w:customStyle="1" w:styleId="FooterChar">
    <w:name w:val="Footer Char"/>
    <w:basedOn w:val="DefaultParagraphFont"/>
    <w:link w:val="Footer"/>
    <w:uiPriority w:val="99"/>
    <w:rsid w:val="0013317E"/>
  </w:style>
  <w:style w:type="character" w:customStyle="1" w:styleId="st">
    <w:name w:val="st"/>
    <w:basedOn w:val="DefaultParagraphFont"/>
    <w:rsid w:val="00050E39"/>
  </w:style>
  <w:style w:type="table" w:styleId="TableGrid">
    <w:name w:val="Table Grid"/>
    <w:basedOn w:val="TableNormal"/>
    <w:uiPriority w:val="39"/>
    <w:rsid w:val="001E4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B04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E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300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300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300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300F" w:themeFill="accent1"/>
      </w:tcPr>
    </w:tblStylePr>
    <w:tblStylePr w:type="band1Vert">
      <w:tblPr/>
      <w:tcPr>
        <w:shd w:val="clear" w:color="auto" w:fill="F49E86" w:themeFill="accent1" w:themeFillTint="66"/>
      </w:tcPr>
    </w:tblStylePr>
    <w:tblStylePr w:type="band1Horz">
      <w:tblPr/>
      <w:tcPr>
        <w:shd w:val="clear" w:color="auto" w:fill="F49E86" w:themeFill="accent1" w:themeFillTint="66"/>
      </w:tcPr>
    </w:tblStylePr>
  </w:style>
  <w:style w:type="paragraph" w:styleId="NormalWeb">
    <w:name w:val="Normal (Web)"/>
    <w:basedOn w:val="Normal"/>
    <w:uiPriority w:val="99"/>
    <w:semiHidden/>
    <w:unhideWhenUsed/>
    <w:rsid w:val="00894EEE"/>
    <w:pPr>
      <w:spacing w:before="100" w:beforeAutospacing="1" w:after="100" w:afterAutospacing="1"/>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017AF7"/>
    <w:rPr>
      <w:sz w:val="16"/>
      <w:szCs w:val="16"/>
    </w:rPr>
  </w:style>
  <w:style w:type="paragraph" w:styleId="CommentText">
    <w:name w:val="annotation text"/>
    <w:basedOn w:val="Normal"/>
    <w:link w:val="CommentTextChar"/>
    <w:uiPriority w:val="99"/>
    <w:semiHidden/>
    <w:unhideWhenUsed/>
    <w:rsid w:val="00017AF7"/>
    <w:rPr>
      <w:sz w:val="20"/>
      <w:szCs w:val="20"/>
    </w:rPr>
  </w:style>
  <w:style w:type="character" w:customStyle="1" w:styleId="CommentTextChar">
    <w:name w:val="Comment Text Char"/>
    <w:basedOn w:val="DefaultParagraphFont"/>
    <w:link w:val="CommentText"/>
    <w:uiPriority w:val="99"/>
    <w:semiHidden/>
    <w:rsid w:val="00017AF7"/>
    <w:rPr>
      <w:sz w:val="20"/>
      <w:szCs w:val="20"/>
    </w:rPr>
  </w:style>
  <w:style w:type="paragraph" w:styleId="CommentSubject">
    <w:name w:val="annotation subject"/>
    <w:basedOn w:val="CommentText"/>
    <w:next w:val="CommentText"/>
    <w:link w:val="CommentSubjectChar"/>
    <w:uiPriority w:val="99"/>
    <w:semiHidden/>
    <w:unhideWhenUsed/>
    <w:rsid w:val="00017AF7"/>
    <w:rPr>
      <w:b/>
      <w:bCs/>
    </w:rPr>
  </w:style>
  <w:style w:type="character" w:customStyle="1" w:styleId="CommentSubjectChar">
    <w:name w:val="Comment Subject Char"/>
    <w:basedOn w:val="CommentTextChar"/>
    <w:link w:val="CommentSubject"/>
    <w:uiPriority w:val="99"/>
    <w:semiHidden/>
    <w:rsid w:val="00017AF7"/>
    <w:rPr>
      <w:b/>
      <w:bCs/>
      <w:sz w:val="20"/>
      <w:szCs w:val="20"/>
    </w:rPr>
  </w:style>
  <w:style w:type="paragraph" w:styleId="BalloonText">
    <w:name w:val="Balloon Text"/>
    <w:basedOn w:val="Normal"/>
    <w:link w:val="BalloonTextChar"/>
    <w:uiPriority w:val="99"/>
    <w:semiHidden/>
    <w:unhideWhenUsed/>
    <w:rsid w:val="00017A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A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6965">
      <w:bodyDiv w:val="1"/>
      <w:marLeft w:val="0"/>
      <w:marRight w:val="0"/>
      <w:marTop w:val="0"/>
      <w:marBottom w:val="0"/>
      <w:divBdr>
        <w:top w:val="none" w:sz="0" w:space="0" w:color="auto"/>
        <w:left w:val="none" w:sz="0" w:space="0" w:color="auto"/>
        <w:bottom w:val="none" w:sz="0" w:space="0" w:color="auto"/>
        <w:right w:val="none" w:sz="0" w:space="0" w:color="auto"/>
      </w:divBdr>
    </w:div>
    <w:div w:id="1037851317">
      <w:bodyDiv w:val="1"/>
      <w:marLeft w:val="0"/>
      <w:marRight w:val="0"/>
      <w:marTop w:val="0"/>
      <w:marBottom w:val="0"/>
      <w:divBdr>
        <w:top w:val="none" w:sz="0" w:space="0" w:color="auto"/>
        <w:left w:val="none" w:sz="0" w:space="0" w:color="auto"/>
        <w:bottom w:val="none" w:sz="0" w:space="0" w:color="auto"/>
        <w:right w:val="none" w:sz="0" w:space="0" w:color="auto"/>
      </w:divBdr>
    </w:div>
    <w:div w:id="1051420102">
      <w:bodyDiv w:val="1"/>
      <w:marLeft w:val="0"/>
      <w:marRight w:val="0"/>
      <w:marTop w:val="0"/>
      <w:marBottom w:val="0"/>
      <w:divBdr>
        <w:top w:val="none" w:sz="0" w:space="0" w:color="auto"/>
        <w:left w:val="none" w:sz="0" w:space="0" w:color="auto"/>
        <w:bottom w:val="none" w:sz="0" w:space="0" w:color="auto"/>
        <w:right w:val="none" w:sz="0" w:space="0" w:color="auto"/>
      </w:divBdr>
    </w:div>
    <w:div w:id="1110591430">
      <w:bodyDiv w:val="1"/>
      <w:marLeft w:val="0"/>
      <w:marRight w:val="0"/>
      <w:marTop w:val="0"/>
      <w:marBottom w:val="0"/>
      <w:divBdr>
        <w:top w:val="none" w:sz="0" w:space="0" w:color="auto"/>
        <w:left w:val="none" w:sz="0" w:space="0" w:color="auto"/>
        <w:bottom w:val="none" w:sz="0" w:space="0" w:color="auto"/>
        <w:right w:val="none" w:sz="0" w:space="0" w:color="auto"/>
      </w:divBdr>
      <w:divsChild>
        <w:div w:id="827939401">
          <w:marLeft w:val="360"/>
          <w:marRight w:val="0"/>
          <w:marTop w:val="200"/>
          <w:marBottom w:val="0"/>
          <w:divBdr>
            <w:top w:val="none" w:sz="0" w:space="0" w:color="auto"/>
            <w:left w:val="none" w:sz="0" w:space="0" w:color="auto"/>
            <w:bottom w:val="none" w:sz="0" w:space="0" w:color="auto"/>
            <w:right w:val="none" w:sz="0" w:space="0" w:color="auto"/>
          </w:divBdr>
        </w:div>
      </w:divsChild>
    </w:div>
    <w:div w:id="1299720017">
      <w:bodyDiv w:val="1"/>
      <w:marLeft w:val="0"/>
      <w:marRight w:val="0"/>
      <w:marTop w:val="0"/>
      <w:marBottom w:val="0"/>
      <w:divBdr>
        <w:top w:val="none" w:sz="0" w:space="0" w:color="auto"/>
        <w:left w:val="none" w:sz="0" w:space="0" w:color="auto"/>
        <w:bottom w:val="none" w:sz="0" w:space="0" w:color="auto"/>
        <w:right w:val="none" w:sz="0" w:space="0" w:color="auto"/>
      </w:divBdr>
    </w:div>
    <w:div w:id="1651595261">
      <w:bodyDiv w:val="1"/>
      <w:marLeft w:val="0"/>
      <w:marRight w:val="0"/>
      <w:marTop w:val="0"/>
      <w:marBottom w:val="0"/>
      <w:divBdr>
        <w:top w:val="none" w:sz="0" w:space="0" w:color="auto"/>
        <w:left w:val="none" w:sz="0" w:space="0" w:color="auto"/>
        <w:bottom w:val="none" w:sz="0" w:space="0" w:color="auto"/>
        <w:right w:val="none" w:sz="0" w:space="0" w:color="auto"/>
      </w:divBdr>
      <w:divsChild>
        <w:div w:id="440881240">
          <w:marLeft w:val="1080"/>
          <w:marRight w:val="0"/>
          <w:marTop w:val="100"/>
          <w:marBottom w:val="0"/>
          <w:divBdr>
            <w:top w:val="none" w:sz="0" w:space="0" w:color="auto"/>
            <w:left w:val="none" w:sz="0" w:space="0" w:color="auto"/>
            <w:bottom w:val="none" w:sz="0" w:space="0" w:color="auto"/>
            <w:right w:val="none" w:sz="0" w:space="0" w:color="auto"/>
          </w:divBdr>
        </w:div>
      </w:divsChild>
    </w:div>
    <w:div w:id="1717777683">
      <w:bodyDiv w:val="1"/>
      <w:marLeft w:val="0"/>
      <w:marRight w:val="0"/>
      <w:marTop w:val="0"/>
      <w:marBottom w:val="0"/>
      <w:divBdr>
        <w:top w:val="none" w:sz="0" w:space="0" w:color="auto"/>
        <w:left w:val="none" w:sz="0" w:space="0" w:color="auto"/>
        <w:bottom w:val="none" w:sz="0" w:space="0" w:color="auto"/>
        <w:right w:val="none" w:sz="0" w:space="0" w:color="auto"/>
      </w:divBdr>
      <w:divsChild>
        <w:div w:id="2056467152">
          <w:marLeft w:val="1080"/>
          <w:marRight w:val="0"/>
          <w:marTop w:val="100"/>
          <w:marBottom w:val="0"/>
          <w:divBdr>
            <w:top w:val="none" w:sz="0" w:space="0" w:color="auto"/>
            <w:left w:val="none" w:sz="0" w:space="0" w:color="auto"/>
            <w:bottom w:val="none" w:sz="0" w:space="0" w:color="auto"/>
            <w:right w:val="none" w:sz="0" w:space="0" w:color="auto"/>
          </w:divBdr>
        </w:div>
      </w:divsChild>
    </w:div>
    <w:div w:id="1738742437">
      <w:bodyDiv w:val="1"/>
      <w:marLeft w:val="0"/>
      <w:marRight w:val="0"/>
      <w:marTop w:val="0"/>
      <w:marBottom w:val="0"/>
      <w:divBdr>
        <w:top w:val="none" w:sz="0" w:space="0" w:color="auto"/>
        <w:left w:val="none" w:sz="0" w:space="0" w:color="auto"/>
        <w:bottom w:val="none" w:sz="0" w:space="0" w:color="auto"/>
        <w:right w:val="none" w:sz="0" w:space="0" w:color="auto"/>
      </w:divBdr>
    </w:div>
    <w:div w:id="1848136591">
      <w:bodyDiv w:val="1"/>
      <w:marLeft w:val="0"/>
      <w:marRight w:val="0"/>
      <w:marTop w:val="0"/>
      <w:marBottom w:val="0"/>
      <w:divBdr>
        <w:top w:val="none" w:sz="0" w:space="0" w:color="auto"/>
        <w:left w:val="none" w:sz="0" w:space="0" w:color="auto"/>
        <w:bottom w:val="none" w:sz="0" w:space="0" w:color="auto"/>
        <w:right w:val="none" w:sz="0" w:space="0" w:color="auto"/>
      </w:divBdr>
      <w:divsChild>
        <w:div w:id="362681305">
          <w:marLeft w:val="1080"/>
          <w:marRight w:val="0"/>
          <w:marTop w:val="100"/>
          <w:marBottom w:val="0"/>
          <w:divBdr>
            <w:top w:val="none" w:sz="0" w:space="0" w:color="auto"/>
            <w:left w:val="none" w:sz="0" w:space="0" w:color="auto"/>
            <w:bottom w:val="none" w:sz="0" w:space="0" w:color="auto"/>
            <w:right w:val="none" w:sz="0" w:space="0" w:color="auto"/>
          </w:divBdr>
        </w:div>
      </w:divsChild>
    </w:div>
    <w:div w:id="1892961255">
      <w:bodyDiv w:val="1"/>
      <w:marLeft w:val="0"/>
      <w:marRight w:val="0"/>
      <w:marTop w:val="0"/>
      <w:marBottom w:val="0"/>
      <w:divBdr>
        <w:top w:val="none" w:sz="0" w:space="0" w:color="auto"/>
        <w:left w:val="none" w:sz="0" w:space="0" w:color="auto"/>
        <w:bottom w:val="none" w:sz="0" w:space="0" w:color="auto"/>
        <w:right w:val="none" w:sz="0" w:space="0" w:color="auto"/>
      </w:divBdr>
    </w:div>
    <w:div w:id="1998655927">
      <w:bodyDiv w:val="1"/>
      <w:marLeft w:val="0"/>
      <w:marRight w:val="0"/>
      <w:marTop w:val="0"/>
      <w:marBottom w:val="0"/>
      <w:divBdr>
        <w:top w:val="none" w:sz="0" w:space="0" w:color="auto"/>
        <w:left w:val="none" w:sz="0" w:space="0" w:color="auto"/>
        <w:bottom w:val="none" w:sz="0" w:space="0" w:color="auto"/>
        <w:right w:val="none" w:sz="0" w:space="0" w:color="auto"/>
      </w:divBdr>
      <w:divsChild>
        <w:div w:id="1722048835">
          <w:marLeft w:val="1080"/>
          <w:marRight w:val="0"/>
          <w:marTop w:val="100"/>
          <w:marBottom w:val="0"/>
          <w:divBdr>
            <w:top w:val="none" w:sz="0" w:space="0" w:color="auto"/>
            <w:left w:val="none" w:sz="0" w:space="0" w:color="auto"/>
            <w:bottom w:val="none" w:sz="0" w:space="0" w:color="auto"/>
            <w:right w:val="none" w:sz="0" w:space="0" w:color="auto"/>
          </w:divBdr>
        </w:div>
      </w:divsChild>
    </w:div>
    <w:div w:id="2084906472">
      <w:bodyDiv w:val="1"/>
      <w:marLeft w:val="0"/>
      <w:marRight w:val="0"/>
      <w:marTop w:val="0"/>
      <w:marBottom w:val="0"/>
      <w:divBdr>
        <w:top w:val="none" w:sz="0" w:space="0" w:color="auto"/>
        <w:left w:val="none" w:sz="0" w:space="0" w:color="auto"/>
        <w:bottom w:val="none" w:sz="0" w:space="0" w:color="auto"/>
        <w:right w:val="none" w:sz="0" w:space="0" w:color="auto"/>
      </w:divBdr>
    </w:div>
    <w:div w:id="2087528415">
      <w:bodyDiv w:val="1"/>
      <w:marLeft w:val="0"/>
      <w:marRight w:val="0"/>
      <w:marTop w:val="0"/>
      <w:marBottom w:val="0"/>
      <w:divBdr>
        <w:top w:val="none" w:sz="0" w:space="0" w:color="auto"/>
        <w:left w:val="none" w:sz="0" w:space="0" w:color="auto"/>
        <w:bottom w:val="none" w:sz="0" w:space="0" w:color="auto"/>
        <w:right w:val="none" w:sz="0" w:space="0" w:color="auto"/>
      </w:divBdr>
    </w:div>
    <w:div w:id="2118330286">
      <w:bodyDiv w:val="1"/>
      <w:marLeft w:val="0"/>
      <w:marRight w:val="0"/>
      <w:marTop w:val="0"/>
      <w:marBottom w:val="0"/>
      <w:divBdr>
        <w:top w:val="none" w:sz="0" w:space="0" w:color="auto"/>
        <w:left w:val="none" w:sz="0" w:space="0" w:color="auto"/>
        <w:bottom w:val="none" w:sz="0" w:space="0" w:color="auto"/>
        <w:right w:val="none" w:sz="0" w:space="0" w:color="auto"/>
      </w:divBdr>
      <w:divsChild>
        <w:div w:id="13963355">
          <w:marLeft w:val="1080"/>
          <w:marRight w:val="0"/>
          <w:marTop w:val="100"/>
          <w:marBottom w:val="0"/>
          <w:divBdr>
            <w:top w:val="none" w:sz="0" w:space="0" w:color="auto"/>
            <w:left w:val="none" w:sz="0" w:space="0" w:color="auto"/>
            <w:bottom w:val="none" w:sz="0" w:space="0" w:color="auto"/>
            <w:right w:val="none" w:sz="0" w:space="0" w:color="auto"/>
          </w:divBdr>
        </w:div>
      </w:divsChild>
    </w:div>
    <w:div w:id="21402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6</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Siebel</dc:creator>
  <cp:keywords/>
  <dc:description/>
  <cp:lastModifiedBy>Siebel, Michael T CTR DMDC</cp:lastModifiedBy>
  <cp:revision>26</cp:revision>
  <dcterms:created xsi:type="dcterms:W3CDTF">2019-12-09T07:20:00Z</dcterms:created>
  <dcterms:modified xsi:type="dcterms:W3CDTF">2019-12-09T21:42:00Z</dcterms:modified>
</cp:coreProperties>
</file>