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1CCC7E" w14:textId="6756799A" w:rsidR="00C00D4C" w:rsidRDefault="00435C37">
      <w:r>
        <w:t xml:space="preserve">Von der </w:t>
      </w:r>
      <w:proofErr w:type="spellStart"/>
      <w:r>
        <w:t>Magica</w:t>
      </w:r>
      <w:proofErr w:type="spellEnd"/>
      <w:r>
        <w:t xml:space="preserve"> </w:t>
      </w:r>
      <w:proofErr w:type="spellStart"/>
      <w:r>
        <w:t>Curativa</w:t>
      </w:r>
      <w:proofErr w:type="spellEnd"/>
      <w:r>
        <w:t xml:space="preserve"> – Die Heilmagie</w:t>
      </w:r>
    </w:p>
    <w:p w14:paraId="7B840267" w14:textId="38DB6062" w:rsidR="00435C37" w:rsidRDefault="00435C37">
      <w:r>
        <w:t xml:space="preserve">Von Hochmagus </w:t>
      </w:r>
      <w:proofErr w:type="spellStart"/>
      <w:r>
        <w:t>Ita’Il</w:t>
      </w:r>
      <w:proofErr w:type="spellEnd"/>
      <w:r>
        <w:t xml:space="preserve"> </w:t>
      </w:r>
      <w:proofErr w:type="spellStart"/>
      <w:r>
        <w:t>Toran</w:t>
      </w:r>
      <w:proofErr w:type="spellEnd"/>
      <w:r>
        <w:t xml:space="preserve"> Dur, Edelmann zu Siebenwind</w:t>
      </w:r>
    </w:p>
    <w:p w14:paraId="555E8627" w14:textId="530D5549" w:rsidR="00435C37" w:rsidRDefault="00435C37">
      <w:r>
        <w:t xml:space="preserve">Magister Magus der königlichen </w:t>
      </w:r>
      <w:proofErr w:type="spellStart"/>
      <w:r>
        <w:t>Magierakademie</w:t>
      </w:r>
      <w:proofErr w:type="spellEnd"/>
    </w:p>
    <w:p w14:paraId="418DA883" w14:textId="172E4DFE" w:rsidR="00435C37" w:rsidRDefault="00435C37">
      <w:r>
        <w:t xml:space="preserve">7. </w:t>
      </w:r>
      <w:proofErr w:type="spellStart"/>
      <w:r>
        <w:t>Duler</w:t>
      </w:r>
      <w:proofErr w:type="spellEnd"/>
      <w:r>
        <w:t xml:space="preserve">, 34 nach </w:t>
      </w:r>
      <w:proofErr w:type="spellStart"/>
      <w:r>
        <w:t>Hilgorad</w:t>
      </w:r>
      <w:proofErr w:type="spellEnd"/>
    </w:p>
    <w:p w14:paraId="6672C76D" w14:textId="5C5980FE" w:rsidR="00435C37" w:rsidRDefault="00435C37">
      <w:r>
        <w:br w:type="page"/>
      </w:r>
    </w:p>
    <w:p w14:paraId="315700E7" w14:textId="77777777" w:rsidR="00B215AC" w:rsidRDefault="00B215AC" w:rsidP="00B215AC">
      <w:r>
        <w:lastRenderedPageBreak/>
        <w:t xml:space="preserve">    Einführung</w:t>
      </w:r>
    </w:p>
    <w:p w14:paraId="71CA7C1A" w14:textId="53793DB1" w:rsidR="00B215AC" w:rsidRDefault="00B215AC" w:rsidP="00173614">
      <w:pPr>
        <w:pStyle w:val="Listenabsatz"/>
        <w:numPr>
          <w:ilvl w:val="0"/>
          <w:numId w:val="3"/>
        </w:numPr>
      </w:pPr>
      <w:r>
        <w:t>Die Bedeutung der Heilmagie</w:t>
      </w:r>
    </w:p>
    <w:p w14:paraId="5D52EBFA" w14:textId="77777777" w:rsidR="00B215AC" w:rsidRDefault="00B215AC" w:rsidP="00B215AC">
      <w:r>
        <w:t xml:space="preserve">In einer Welt, wo sich das Rad der Zeit unaufhörlich dreht und die Mächte der Finsternis ihre Schatten über das Land werfen, ist es die Heilmagie, </w:t>
      </w:r>
      <w:bookmarkStart w:id="0" w:name="_GoBack"/>
      <w:bookmarkEnd w:id="0"/>
      <w:r>
        <w:t>die oft als letzte Bastion der Hoffnung und des Lebens erstrahlt. Gleich dem zarten Licht der Abenddämmerung, das die Dunkelheit der Nacht erhellt, bringt die Kunst der Heilung Licht und Linderung in das Leben derer, die unter den Schmerzen und Leiden dieser sterblichen Welt zu kämpfen haben.</w:t>
      </w:r>
    </w:p>
    <w:p w14:paraId="4ACF0B10" w14:textId="77777777" w:rsidR="00B215AC" w:rsidRDefault="00B215AC" w:rsidP="00B215AC">
      <w:r>
        <w:t>Es mag vielleicht ein bescheidenes Licht sein, das auf den ersten Blick von den gewaltigen und zerschmetternden Kräften anderer magischer Disziplinen in den Schatten gestellt wird. Doch, ihr wahren Kenner der Mysterien der Welt, lasst euch nicht täuschen von der bescheidenen Erscheinung der Heilmagie. Denn in ihrer Zartheit und Anmut liegt eine Kraft verborgen, die das Antlitz des Schicksals verändern kann, indem sie das Leben derer rettet, die zu tief in die Abgründe der Verzweiflung gestürzt sind.</w:t>
      </w:r>
    </w:p>
    <w:p w14:paraId="7D73B876" w14:textId="77777777" w:rsidR="00B215AC" w:rsidRDefault="00B215AC" w:rsidP="00B215AC">
      <w:r>
        <w:t>In diesem Buch der Heilkunst wird von der Bedeutung der Heilmagie in den weiten Landen unserer Welt berichtet. Es ergründet die uralten Geheimnisse und Weisheiten, die jene heilenden Kräfte offenbaren, welche in den Tiefen der Natur und den Tiefen unserer eigenen Seelen schlummern. Es ist eine Reise, die uns zu den verborgenen Quellen des Lebens und der Heilung führt, und uns mit den grundlegenden Prinzipien und Praktiken vertraut macht, die das Fundament dieser erhabenen Kunst bilden.</w:t>
      </w:r>
    </w:p>
    <w:p w14:paraId="51DAC765" w14:textId="77777777" w:rsidR="00173614" w:rsidRDefault="00B215AC" w:rsidP="00173614">
      <w:r>
        <w:t>So treten wir nun ein in das Reich der Heilmagie, und begeben uns auf eine Reise der Erkenntnis und des Lernens, in der wir die Fähigkeiten ergründen, die es uns ermöglichen, Wunden zu heilen, Vergiftungen zu behandeln, Krankheiten zu lindern und das Geheimnis der Regeneration zu entschlüsseln. Mögen diese Zeilen dazu dienen, unser Verständnis für die wundervolle Gabe der Heilmagie zu vertiefen und uns lehren, sie in den Dienst des Lebens und der Hoffnung zu stellen, auch wenn die Schatten der Dunkelheit drohen, unsere Welt zu verschlingen.</w:t>
      </w:r>
    </w:p>
    <w:p w14:paraId="0007D7A7" w14:textId="7E4EB662" w:rsidR="00B215AC" w:rsidRDefault="00B215AC" w:rsidP="00173614">
      <w:pPr>
        <w:pStyle w:val="Listenabsatz"/>
        <w:numPr>
          <w:ilvl w:val="1"/>
          <w:numId w:val="5"/>
        </w:numPr>
      </w:pPr>
      <w:r>
        <w:t>Grundprinzipien und ethische Überlegungen</w:t>
      </w:r>
    </w:p>
    <w:p w14:paraId="236F16D0" w14:textId="77777777" w:rsidR="00173614" w:rsidRDefault="00173614" w:rsidP="00173614">
      <w:r>
        <w:t xml:space="preserve">In den alten Schriften von </w:t>
      </w:r>
      <w:proofErr w:type="spellStart"/>
      <w:r>
        <w:t>Toran</w:t>
      </w:r>
      <w:proofErr w:type="spellEnd"/>
      <w:r>
        <w:t xml:space="preserve"> Dur, dem Weisen, und </w:t>
      </w:r>
      <w:proofErr w:type="spellStart"/>
      <w:r>
        <w:t>Althea</w:t>
      </w:r>
      <w:proofErr w:type="spellEnd"/>
      <w:r>
        <w:t xml:space="preserve"> </w:t>
      </w:r>
      <w:proofErr w:type="spellStart"/>
      <w:r>
        <w:t>Danea</w:t>
      </w:r>
      <w:proofErr w:type="spellEnd"/>
      <w:r>
        <w:t>, der Heilerin, finden wir die Grundprinzipien und ethischen Überlegungen, die das Fundament der Heilmagie bilden. In einer Zeit, in der Dunkelheit und Krieg das Land bedrohten, wurden die Lehren dieser großen Magier als Licht in der Finsternis betrachtet.</w:t>
      </w:r>
    </w:p>
    <w:p w14:paraId="40432FA1" w14:textId="77777777" w:rsidR="00173614" w:rsidRDefault="00173614" w:rsidP="00173614">
      <w:r>
        <w:t>In diesen alten Texten entdecken wir das erste und grundlegendste Prinzip der Heilmagie: den Respekt vor dem Leben. Ein Heilmagier muss stets daran denken, dass sein Handeln darauf abzielen sollte, Leben zu erhalten und zu fördern, anstatt Schmerz oder Leid zu verursachen. Ein Heilmagier, der diesen Grundsatz missachtet, verliert den Pfad der wahren Heilkunst und betritt das düstere Reich der Nekromantie, einer dunklen Perversion der Magie.</w:t>
      </w:r>
    </w:p>
    <w:p w14:paraId="1170BFB6" w14:textId="77777777" w:rsidR="00173614" w:rsidRDefault="00173614" w:rsidP="00173614">
      <w:r>
        <w:t>Das zweite Prinzip ist das der Verantwortung. Die Heiler müssen stets ihre Fähigkeiten und ihr Wissen über die Grenzen und Möglichkeiten der Heilmagie kennen. Sie müssen sich der Verantwortung bewusst sein, die sie tragen, wenn sie ihre Kräfte einsetzen, um anderen zu helfen. Jeder Anwender der Heilmagie muss bedenken, dass seine Macht sowohl heilen als auch schaden kann, und muss sorgfältig abwägen, wann und wie sie eingesetzt wird.</w:t>
      </w:r>
    </w:p>
    <w:p w14:paraId="2D7769C8" w14:textId="77777777" w:rsidR="00173614" w:rsidRDefault="00173614" w:rsidP="00173614"/>
    <w:p w14:paraId="5921EE21" w14:textId="77777777" w:rsidR="00173614" w:rsidRDefault="00173614" w:rsidP="00173614">
      <w:r>
        <w:t xml:space="preserve">Die ethischen Überlegungen, die diesen Grundprinzipien zugrunde liegen, betreffen sowohl die Heiler selbst als auch diejenigen, die von ihrer Kunst profitieren. Ein Heilmagier muss sich immer darüber im </w:t>
      </w:r>
      <w:r>
        <w:lastRenderedPageBreak/>
        <w:t>Klaren sein, dass er nicht nur den Körper, sondern auch den Geist und die Seele seiner Patienten berührt. Er muss sich der tiefen Verbindung zwischen dem physischen und dem spirituellen Reich bewusst sein und in seinen Heilmethoden stets das Gleichgewicht zwischen beiden suchen.</w:t>
      </w:r>
    </w:p>
    <w:p w14:paraId="2F97EE42" w14:textId="77777777" w:rsidR="00173614" w:rsidRDefault="00173614" w:rsidP="00173614">
      <w:r>
        <w:t>Darüber hinaus muss ein Heilmagier immer die ethischen Grenzen beachten, die seine Macht begrenzen. Er darf seine Fähigkeiten nicht für persönlichen Ruhm oder Gewinn einsetzen, sondern muss stets im Dienste derjenigen stehen, die seiner Hilfe bedürfen. Selbstlosigkeit und Mitgefühl sind Tugenden, die jeder Heiler in seinem Herzen tragen sollte.</w:t>
      </w:r>
    </w:p>
    <w:p w14:paraId="2CB7B860" w14:textId="6A7A4D41" w:rsidR="00173614" w:rsidRDefault="00173614" w:rsidP="00173614">
      <w:r>
        <w:t xml:space="preserve">In den Worten von </w:t>
      </w:r>
      <w:proofErr w:type="spellStart"/>
      <w:r>
        <w:t>Althea</w:t>
      </w:r>
      <w:proofErr w:type="spellEnd"/>
      <w:r>
        <w:t xml:space="preserve"> </w:t>
      </w:r>
      <w:proofErr w:type="spellStart"/>
      <w:r>
        <w:t>Danea</w:t>
      </w:r>
      <w:proofErr w:type="spellEnd"/>
      <w:r>
        <w:t xml:space="preserve">: "Die Heilmagie ist ein Pfad, der sowohl Licht als auch Dunkelheit in sich trägt. Es liegt an uns, den </w:t>
      </w:r>
      <w:proofErr w:type="spellStart"/>
      <w:r>
        <w:t>Heilern</w:t>
      </w:r>
      <w:proofErr w:type="spellEnd"/>
      <w:r>
        <w:t>, dafür zu sorgen, dass wir stets im Lichte wandeln, um anderen zu helfen und ihnen Hoffnung zu schenken." In dieser Weisheit liegt der wahre Kern der Heilmagie und der ethischen Überlegungen, die ihr zugrunde liegen. Nur indem wir uns an diese Grundsätze halten, können wir die Kunst der Heilung meistern und diejenigen unterstützen, die unsere Hilfe am meisten benötigen.</w:t>
      </w:r>
    </w:p>
    <w:p w14:paraId="5D87A177" w14:textId="605E5681" w:rsidR="00173614" w:rsidRDefault="00B215AC" w:rsidP="00173614">
      <w:pPr>
        <w:pStyle w:val="Listenabsatz"/>
        <w:numPr>
          <w:ilvl w:val="0"/>
          <w:numId w:val="5"/>
        </w:numPr>
      </w:pPr>
      <w:r>
        <w:t>Grundlagen der Heilmagie</w:t>
      </w:r>
    </w:p>
    <w:p w14:paraId="3FC3DECA" w14:textId="77777777" w:rsidR="00173614" w:rsidRDefault="00173614" w:rsidP="00173614">
      <w:r>
        <w:t xml:space="preserve">In den Tiefen der alten Schriften und den Weisheiten der großen Magier wie </w:t>
      </w:r>
      <w:proofErr w:type="spellStart"/>
      <w:r>
        <w:t>Toran</w:t>
      </w:r>
      <w:proofErr w:type="spellEnd"/>
      <w:r>
        <w:t xml:space="preserve"> Dur und </w:t>
      </w:r>
      <w:proofErr w:type="spellStart"/>
      <w:r>
        <w:t>Althea</w:t>
      </w:r>
      <w:proofErr w:type="spellEnd"/>
      <w:r>
        <w:t xml:space="preserve"> </w:t>
      </w:r>
      <w:proofErr w:type="spellStart"/>
      <w:r>
        <w:t>Danea</w:t>
      </w:r>
      <w:proofErr w:type="spellEnd"/>
      <w:r>
        <w:t>, finden wir die Grundlagen der Heilmagie, die das Herz dieser geheimnisvollen Kunst bilden. Hier beginnt die Reise eines jeden angehenden Heilers, der sich entschlossen hat, den Pfad des Lichts und der Heilung zu beschreiten.</w:t>
      </w:r>
    </w:p>
    <w:p w14:paraId="305BF29C" w14:textId="77777777" w:rsidR="00173614" w:rsidRDefault="00173614" w:rsidP="00173614">
      <w:r>
        <w:t>Die Grundlagen der Heilmagie offenbaren die Macht, die in den Händen der Heiler liegt, und die Verantwortung, die sie tragen, um jene Macht zum Wohle aller Wesen einzusetzen. Diese Kunst ist eine Quelle des Trostes und der Hoffnung in Zeiten der Not, und der Heiler muss sie mit Weisheit und Güte anwenden, um die Schatten, die über das Land fallen, zu vertreiben.</w:t>
      </w:r>
    </w:p>
    <w:p w14:paraId="3E5377B0" w14:textId="77777777" w:rsidR="00173614" w:rsidRDefault="00173614" w:rsidP="00173614">
      <w:r>
        <w:t>In der Erforschung dieser Grundlagen werden wir die verschiedenen Arten von Heilzaubern und -methoden kennenlernen, die in den Schriften der großen Magier überliefert sind. Wir werden die Geheimnisse der Heilkraft entdecken, die in der Natur verborgen sind, und lernen, wie man sie einsetzt, um Körper und Geist zu heilen.</w:t>
      </w:r>
    </w:p>
    <w:p w14:paraId="20248069" w14:textId="77777777" w:rsidR="00173614" w:rsidRDefault="00173614" w:rsidP="00173614">
      <w:r>
        <w:t>Doch um diese Kunst in ihrer Gänze zu begreifen, müssen wir auch einen Blick auf das nächste Kapitel werfen, das uns in die Welt der "Magischen Energie und Heilungsprozesse" führt. In diesem Kapitel werden wir die Mysterien der magischen Energie ergründen, die den Heilungsprozess antreibt und die Verbindung zwischen dem Heiler, dem Patienten und der Welt um sie herum schafft. Nur durch das Verständnis dieser Energie können wir die Kunst der Heilmagie meistern und ihr volles Potenzial entfalten.</w:t>
      </w:r>
    </w:p>
    <w:p w14:paraId="1E2980DC" w14:textId="5DC7C52A" w:rsidR="00173614" w:rsidRDefault="00173614" w:rsidP="00173614">
      <w:r>
        <w:t xml:space="preserve">So lasst uns nun den Pfad der Heilmagie weiter beschreiten, um die Geheimnisse dieser alten und ehrenvollen Kunst zu erkunden und uns in die Tiefen ihrer Weisheit zu vertiefen. Denn wie </w:t>
      </w:r>
      <w:proofErr w:type="spellStart"/>
      <w:r>
        <w:t>Toran</w:t>
      </w:r>
      <w:proofErr w:type="spellEnd"/>
      <w:r>
        <w:t xml:space="preserve"> Dur, der Weise, einst schrieb: "Die Heilkunst ist ein Licht, das durch die Dunkelheit scheint, ein Hoffnungsschimmer in der Nacht, der uns leitet und uns Kraft gibt, um weiterzumachen."</w:t>
      </w:r>
    </w:p>
    <w:p w14:paraId="067FFB20" w14:textId="77777777" w:rsidR="00B215AC" w:rsidRDefault="00B215AC" w:rsidP="00B215AC">
      <w:r>
        <w:t xml:space="preserve">    2.1. Magische Energie und Heilungsprozesse</w:t>
      </w:r>
    </w:p>
    <w:p w14:paraId="76D19CA4" w14:textId="77777777" w:rsidR="00B215AC" w:rsidRDefault="00B215AC" w:rsidP="00B215AC">
      <w:r>
        <w:t xml:space="preserve">    2.2. Heilmagische Fähigkeiten und Techniken</w:t>
      </w:r>
    </w:p>
    <w:p w14:paraId="62732B40" w14:textId="77777777" w:rsidR="00B215AC" w:rsidRDefault="00B215AC" w:rsidP="00B215AC">
      <w:r>
        <w:t xml:space="preserve">    2.3. Werkzeuge und Hilfsmittel in der Heilmagie</w:t>
      </w:r>
    </w:p>
    <w:p w14:paraId="774F10D6" w14:textId="77777777" w:rsidR="00B215AC" w:rsidRDefault="00B215AC" w:rsidP="00B215AC"/>
    <w:p w14:paraId="2F45D2BC" w14:textId="77777777" w:rsidR="00B215AC" w:rsidRDefault="00B215AC" w:rsidP="00B215AC">
      <w:r>
        <w:t xml:space="preserve">    Wundheilung</w:t>
      </w:r>
    </w:p>
    <w:p w14:paraId="24B24CD7" w14:textId="77777777" w:rsidR="00B215AC" w:rsidRDefault="00B215AC" w:rsidP="00B215AC">
      <w:r>
        <w:lastRenderedPageBreak/>
        <w:t xml:space="preserve">    3.1. Arten von Wunden und ihre Behandlung</w:t>
      </w:r>
    </w:p>
    <w:p w14:paraId="673AA613" w14:textId="77777777" w:rsidR="00B215AC" w:rsidRDefault="00B215AC" w:rsidP="00B215AC">
      <w:r>
        <w:t xml:space="preserve">    3.2. Magische Wundversorgung und Heilung</w:t>
      </w:r>
    </w:p>
    <w:p w14:paraId="50021C2A" w14:textId="77777777" w:rsidR="00B215AC" w:rsidRDefault="00B215AC" w:rsidP="00B215AC">
      <w:r>
        <w:t xml:space="preserve">    3.3. Regeneration und Narbenbildung</w:t>
      </w:r>
    </w:p>
    <w:p w14:paraId="7BFF5B5C" w14:textId="77777777" w:rsidR="00B215AC" w:rsidRDefault="00B215AC" w:rsidP="00B215AC"/>
    <w:p w14:paraId="0E60CC0A" w14:textId="77777777" w:rsidR="00B215AC" w:rsidRDefault="00B215AC" w:rsidP="00B215AC">
      <w:r>
        <w:t xml:space="preserve">    Entgiftung und Reinigung</w:t>
      </w:r>
    </w:p>
    <w:p w14:paraId="3280599A" w14:textId="77777777" w:rsidR="00B215AC" w:rsidRDefault="00B215AC" w:rsidP="00B215AC">
      <w:r>
        <w:t xml:space="preserve">    4.1. Arten von Giften und ihre Wirkungen</w:t>
      </w:r>
    </w:p>
    <w:p w14:paraId="00FA24BE" w14:textId="77777777" w:rsidR="00B215AC" w:rsidRDefault="00B215AC" w:rsidP="00B215AC">
      <w:r>
        <w:t xml:space="preserve">    4.2. Magische Entgiftungsmethoden</w:t>
      </w:r>
    </w:p>
    <w:p w14:paraId="17603E8E" w14:textId="77777777" w:rsidR="00B215AC" w:rsidRDefault="00B215AC" w:rsidP="00B215AC">
      <w:r>
        <w:t xml:space="preserve">    4.3. Heilung von Vergiftungen durch magische und alchemistische Mittel</w:t>
      </w:r>
    </w:p>
    <w:p w14:paraId="624C8389" w14:textId="77777777" w:rsidR="00B215AC" w:rsidRDefault="00B215AC" w:rsidP="00B215AC"/>
    <w:p w14:paraId="2C5EFBB8" w14:textId="77777777" w:rsidR="00B215AC" w:rsidRDefault="00B215AC" w:rsidP="00B215AC">
      <w:r>
        <w:t xml:space="preserve">    Behandlung von Krankheiten</w:t>
      </w:r>
    </w:p>
    <w:p w14:paraId="52EB9503" w14:textId="77777777" w:rsidR="00B215AC" w:rsidRDefault="00B215AC" w:rsidP="00B215AC">
      <w:r>
        <w:t xml:space="preserve">    5.1. Grenzen der Heilmagie bei Krankheiten</w:t>
      </w:r>
    </w:p>
    <w:p w14:paraId="32C085C2" w14:textId="77777777" w:rsidR="00B215AC" w:rsidRDefault="00B215AC" w:rsidP="00B215AC">
      <w:r>
        <w:t xml:space="preserve">    5.2. </w:t>
      </w:r>
      <w:proofErr w:type="spellStart"/>
      <w:r>
        <w:t>Arkane</w:t>
      </w:r>
      <w:proofErr w:type="spellEnd"/>
      <w:r>
        <w:t xml:space="preserve"> Krankheiten und ihre Heilung</w:t>
      </w:r>
    </w:p>
    <w:p w14:paraId="1ED82C02" w14:textId="77777777" w:rsidR="00B215AC" w:rsidRDefault="00B215AC" w:rsidP="00B215AC">
      <w:r>
        <w:t xml:space="preserve">    5.3. Integration von profanen Heilmethoden</w:t>
      </w:r>
    </w:p>
    <w:p w14:paraId="661D1BF8" w14:textId="77777777" w:rsidR="00B215AC" w:rsidRDefault="00B215AC" w:rsidP="00B215AC"/>
    <w:p w14:paraId="05C6F1BB" w14:textId="77777777" w:rsidR="00B215AC" w:rsidRDefault="00B215AC" w:rsidP="00B215AC">
      <w:r>
        <w:t xml:space="preserve">    Fortgeschrittene Heiltechniken</w:t>
      </w:r>
    </w:p>
    <w:p w14:paraId="3C345758" w14:textId="77777777" w:rsidR="00B215AC" w:rsidRDefault="00B215AC" w:rsidP="00B215AC">
      <w:r>
        <w:t xml:space="preserve">    6.1. Nachwachsen von Gliedmaßen und komplexere Heilungsprozesse</w:t>
      </w:r>
    </w:p>
    <w:p w14:paraId="3F079E97" w14:textId="77777777" w:rsidR="00B215AC" w:rsidRDefault="00B215AC" w:rsidP="00B215AC">
      <w:r>
        <w:t xml:space="preserve">    6.2. Ritualmagie in der Heilkunst</w:t>
      </w:r>
    </w:p>
    <w:p w14:paraId="225BD59B" w14:textId="77777777" w:rsidR="00B215AC" w:rsidRDefault="00B215AC" w:rsidP="00B215AC">
      <w:r>
        <w:t xml:space="preserve">    6.3. Heilmagie in Kombination mit anderen Magiearten</w:t>
      </w:r>
    </w:p>
    <w:p w14:paraId="381E717A" w14:textId="77777777" w:rsidR="00B215AC" w:rsidRDefault="00B215AC" w:rsidP="00B215AC"/>
    <w:p w14:paraId="02F42AD1" w14:textId="77777777" w:rsidR="00B215AC" w:rsidRDefault="00B215AC" w:rsidP="00B215AC">
      <w:r>
        <w:t xml:space="preserve">    Perversionen der Heilmagie</w:t>
      </w:r>
    </w:p>
    <w:p w14:paraId="6C1B5111" w14:textId="77777777" w:rsidR="00B215AC" w:rsidRDefault="00B215AC" w:rsidP="00B215AC">
      <w:r>
        <w:t xml:space="preserve">    7.1. Schwarzmagie und Nekromantie</w:t>
      </w:r>
    </w:p>
    <w:p w14:paraId="6F01DB68" w14:textId="77777777" w:rsidR="00B215AC" w:rsidRDefault="00B215AC" w:rsidP="00B215AC">
      <w:r>
        <w:t xml:space="preserve">    7.2. Ethik und Verantwortung in der Heilmagie</w:t>
      </w:r>
    </w:p>
    <w:p w14:paraId="354B1AA5" w14:textId="77777777" w:rsidR="00B215AC" w:rsidRDefault="00B215AC" w:rsidP="00B215AC">
      <w:r>
        <w:t xml:space="preserve">    7.3. Schutz vor Missbrauch und Anwendung von Antimagie</w:t>
      </w:r>
    </w:p>
    <w:p w14:paraId="1D49FB25" w14:textId="77777777" w:rsidR="00B215AC" w:rsidRDefault="00B215AC" w:rsidP="00B215AC"/>
    <w:p w14:paraId="3A346DB1" w14:textId="77777777" w:rsidR="00B215AC" w:rsidRDefault="00B215AC" w:rsidP="00B215AC">
      <w:r>
        <w:t xml:space="preserve">    Anhang</w:t>
      </w:r>
    </w:p>
    <w:p w14:paraId="0861026F" w14:textId="77777777" w:rsidR="00B215AC" w:rsidRDefault="00B215AC" w:rsidP="00B215AC">
      <w:r>
        <w:t xml:space="preserve">    8.1. Fallstudien und praktische Beispiele</w:t>
      </w:r>
    </w:p>
    <w:p w14:paraId="0CA71BB8" w14:textId="77777777" w:rsidR="00B215AC" w:rsidRDefault="00B215AC" w:rsidP="00B215AC">
      <w:r>
        <w:t xml:space="preserve">    8.2. Glossar der Heilmagie-Begriffe</w:t>
      </w:r>
    </w:p>
    <w:p w14:paraId="1C88ACE0" w14:textId="01DF0896" w:rsidR="00A605D6" w:rsidRDefault="00B215AC" w:rsidP="00B215AC">
      <w:r>
        <w:t xml:space="preserve">    8.3. Weiterführende Literatur und Ressourcen</w:t>
      </w:r>
    </w:p>
    <w:p w14:paraId="3F33C159" w14:textId="01938C89" w:rsidR="00435C37" w:rsidRDefault="00435C37" w:rsidP="00BE0A73"/>
    <w:p w14:paraId="14830976" w14:textId="617919E4" w:rsidR="00BE0A73" w:rsidRDefault="00BE0A73" w:rsidP="00BE0A73">
      <w:r>
        <w:t>Einzubeziehende Werke:</w:t>
      </w:r>
    </w:p>
    <w:p w14:paraId="463FE6E3" w14:textId="77777777" w:rsidR="00BE0A73" w:rsidRDefault="00BE0A73" w:rsidP="00BE0A73">
      <w:pPr>
        <w:rPr>
          <w:rFonts w:ascii="Segoe UI" w:hAnsi="Segoe UI" w:cs="Segoe UI"/>
          <w:sz w:val="18"/>
          <w:szCs w:val="18"/>
        </w:rPr>
      </w:pPr>
      <w:r>
        <w:rPr>
          <w:rFonts w:ascii="Segoe UI" w:hAnsi="Segoe UI" w:cs="Segoe UI"/>
          <w:sz w:val="18"/>
          <w:szCs w:val="18"/>
        </w:rPr>
        <w:t xml:space="preserve">Dur, </w:t>
      </w:r>
      <w:proofErr w:type="spellStart"/>
      <w:r>
        <w:rPr>
          <w:rFonts w:ascii="Segoe UI" w:hAnsi="Segoe UI" w:cs="Segoe UI"/>
          <w:sz w:val="18"/>
          <w:szCs w:val="18"/>
        </w:rPr>
        <w:t>Toran</w:t>
      </w:r>
      <w:proofErr w:type="spellEnd"/>
      <w:r>
        <w:rPr>
          <w:rFonts w:ascii="Segoe UI" w:hAnsi="Segoe UI" w:cs="Segoe UI"/>
          <w:sz w:val="18"/>
          <w:szCs w:val="18"/>
        </w:rPr>
        <w:t>: Die Magie.</w:t>
      </w:r>
    </w:p>
    <w:p w14:paraId="60EF9179" w14:textId="67626EC2" w:rsidR="00BE0A73" w:rsidRDefault="00BE0A73" w:rsidP="00BE0A73">
      <w:pPr>
        <w:rPr>
          <w:rFonts w:ascii="Segoe UI" w:hAnsi="Segoe UI" w:cs="Segoe UI"/>
          <w:sz w:val="18"/>
          <w:szCs w:val="18"/>
        </w:rPr>
      </w:pPr>
      <w:proofErr w:type="spellStart"/>
      <w:r>
        <w:rPr>
          <w:rFonts w:ascii="Segoe UI" w:hAnsi="Segoe UI" w:cs="Segoe UI"/>
          <w:sz w:val="18"/>
          <w:szCs w:val="18"/>
        </w:rPr>
        <w:t>Felyhn</w:t>
      </w:r>
      <w:proofErr w:type="spellEnd"/>
      <w:r>
        <w:rPr>
          <w:rFonts w:ascii="Segoe UI" w:hAnsi="Segoe UI" w:cs="Segoe UI"/>
          <w:sz w:val="18"/>
          <w:szCs w:val="18"/>
        </w:rPr>
        <w:t xml:space="preserve">, </w:t>
      </w:r>
      <w:proofErr w:type="spellStart"/>
      <w:r>
        <w:rPr>
          <w:rFonts w:ascii="Segoe UI" w:hAnsi="Segoe UI" w:cs="Segoe UI"/>
          <w:sz w:val="18"/>
          <w:szCs w:val="18"/>
        </w:rPr>
        <w:t>Sylest</w:t>
      </w:r>
      <w:proofErr w:type="spellEnd"/>
      <w:r>
        <w:rPr>
          <w:rFonts w:ascii="Segoe UI" w:hAnsi="Segoe UI" w:cs="Segoe UI"/>
          <w:sz w:val="18"/>
          <w:szCs w:val="18"/>
        </w:rPr>
        <w:t xml:space="preserve"> le: Die erweiterte Thematik der </w:t>
      </w:r>
      <w:proofErr w:type="spellStart"/>
      <w:r>
        <w:rPr>
          <w:rFonts w:ascii="Segoe UI" w:hAnsi="Segoe UI" w:cs="Segoe UI"/>
          <w:sz w:val="18"/>
          <w:szCs w:val="18"/>
        </w:rPr>
        <w:t>Vjera</w:t>
      </w:r>
      <w:proofErr w:type="spellEnd"/>
      <w:r>
        <w:rPr>
          <w:rFonts w:ascii="Segoe UI" w:hAnsi="Segoe UI" w:cs="Segoe UI"/>
          <w:sz w:val="18"/>
          <w:szCs w:val="18"/>
        </w:rPr>
        <w:t xml:space="preserve"> </w:t>
      </w:r>
      <w:proofErr w:type="spellStart"/>
      <w:r>
        <w:rPr>
          <w:rFonts w:ascii="Segoe UI" w:hAnsi="Segoe UI" w:cs="Segoe UI"/>
          <w:sz w:val="18"/>
          <w:szCs w:val="18"/>
        </w:rPr>
        <w:t>Batama</w:t>
      </w:r>
      <w:proofErr w:type="spellEnd"/>
      <w:r>
        <w:rPr>
          <w:rFonts w:ascii="Segoe UI" w:hAnsi="Segoe UI" w:cs="Segoe UI"/>
          <w:sz w:val="18"/>
          <w:szCs w:val="18"/>
        </w:rPr>
        <w:t xml:space="preserve"> </w:t>
      </w:r>
      <w:proofErr w:type="spellStart"/>
      <w:r>
        <w:rPr>
          <w:rFonts w:ascii="Segoe UI" w:hAnsi="Segoe UI" w:cs="Segoe UI"/>
          <w:sz w:val="18"/>
          <w:szCs w:val="18"/>
        </w:rPr>
        <w:t>Magica</w:t>
      </w:r>
      <w:proofErr w:type="spellEnd"/>
      <w:r>
        <w:rPr>
          <w:rFonts w:ascii="Segoe UI" w:hAnsi="Segoe UI" w:cs="Segoe UI"/>
          <w:sz w:val="18"/>
          <w:szCs w:val="18"/>
        </w:rPr>
        <w:t>.</w:t>
      </w:r>
    </w:p>
    <w:p w14:paraId="670E25F6" w14:textId="764E849B" w:rsidR="00BE0A73" w:rsidRDefault="00BE0A73" w:rsidP="00BE0A73">
      <w:pPr>
        <w:rPr>
          <w:rFonts w:ascii="Segoe UI" w:hAnsi="Segoe UI" w:cs="Segoe UI"/>
          <w:sz w:val="18"/>
          <w:szCs w:val="18"/>
        </w:rPr>
      </w:pPr>
      <w:proofErr w:type="spellStart"/>
      <w:r>
        <w:rPr>
          <w:rFonts w:ascii="Segoe UI" w:hAnsi="Segoe UI" w:cs="Segoe UI"/>
          <w:sz w:val="18"/>
          <w:szCs w:val="18"/>
        </w:rPr>
        <w:lastRenderedPageBreak/>
        <w:t>Edomwayr</w:t>
      </w:r>
      <w:proofErr w:type="spellEnd"/>
      <w:r>
        <w:rPr>
          <w:rFonts w:ascii="Segoe UI" w:hAnsi="Segoe UI" w:cs="Segoe UI"/>
          <w:sz w:val="18"/>
          <w:szCs w:val="18"/>
        </w:rPr>
        <w:t>: Die Wirkung von Metallen auf die arkanen Kräfte.</w:t>
      </w:r>
    </w:p>
    <w:p w14:paraId="0FD85C5B" w14:textId="77777777" w:rsidR="002C114A" w:rsidRDefault="002C114A" w:rsidP="002C114A">
      <w:pPr>
        <w:autoSpaceDE w:val="0"/>
        <w:autoSpaceDN w:val="0"/>
        <w:adjustRightInd w:val="0"/>
        <w:spacing w:after="120" w:line="240" w:lineRule="auto"/>
        <w:ind w:right="100"/>
        <w:rPr>
          <w:rFonts w:ascii="Segoe UI" w:hAnsi="Segoe UI" w:cs="Segoe UI"/>
          <w:sz w:val="18"/>
          <w:szCs w:val="18"/>
        </w:rPr>
      </w:pPr>
      <w:proofErr w:type="spellStart"/>
      <w:r>
        <w:rPr>
          <w:rFonts w:ascii="Segoe UI" w:hAnsi="Segoe UI" w:cs="Segoe UI"/>
          <w:sz w:val="18"/>
          <w:szCs w:val="18"/>
        </w:rPr>
        <w:t>Danea</w:t>
      </w:r>
      <w:proofErr w:type="spellEnd"/>
      <w:r>
        <w:rPr>
          <w:rFonts w:ascii="Segoe UI" w:hAnsi="Segoe UI" w:cs="Segoe UI"/>
          <w:sz w:val="18"/>
          <w:szCs w:val="18"/>
        </w:rPr>
        <w:t xml:space="preserve">, </w:t>
      </w:r>
      <w:proofErr w:type="spellStart"/>
      <w:r>
        <w:rPr>
          <w:rFonts w:ascii="Segoe UI" w:hAnsi="Segoe UI" w:cs="Segoe UI"/>
          <w:sz w:val="18"/>
          <w:szCs w:val="18"/>
        </w:rPr>
        <w:t>Althea</w:t>
      </w:r>
      <w:proofErr w:type="spellEnd"/>
      <w:r>
        <w:rPr>
          <w:rFonts w:ascii="Segoe UI" w:hAnsi="Segoe UI" w:cs="Segoe UI"/>
          <w:sz w:val="18"/>
          <w:szCs w:val="18"/>
        </w:rPr>
        <w:t>: Kompendium der Weißmagie.</w:t>
      </w:r>
    </w:p>
    <w:p w14:paraId="3D4236C1" w14:textId="77777777" w:rsidR="002C114A" w:rsidRDefault="002C114A" w:rsidP="00BE0A73"/>
    <w:sectPr w:rsidR="002C11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66CE"/>
    <w:multiLevelType w:val="multilevel"/>
    <w:tmpl w:val="80887C94"/>
    <w:lvl w:ilvl="0">
      <w:start w:val="1"/>
      <w:numFmt w:val="decimal"/>
      <w:lvlText w:val="%1."/>
      <w:lvlJc w:val="left"/>
      <w:pPr>
        <w:ind w:left="390" w:hanging="390"/>
      </w:pPr>
      <w:rPr>
        <w:rFonts w:hint="default"/>
      </w:rPr>
    </w:lvl>
    <w:lvl w:ilvl="1">
      <w:start w:val="1"/>
      <w:numFmt w:val="decimal"/>
      <w:lvlText w:val="%1.%2."/>
      <w:lvlJc w:val="left"/>
      <w:pPr>
        <w:ind w:left="585" w:hanging="39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1" w15:restartNumberingAfterBreak="0">
    <w:nsid w:val="1CAA5030"/>
    <w:multiLevelType w:val="multilevel"/>
    <w:tmpl w:val="1C58D5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29196D"/>
    <w:multiLevelType w:val="hybridMultilevel"/>
    <w:tmpl w:val="3DA43372"/>
    <w:lvl w:ilvl="0" w:tplc="AA725DFE">
      <w:start w:val="7"/>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0F02A13"/>
    <w:multiLevelType w:val="multilevel"/>
    <w:tmpl w:val="8CE0D2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D3F5F1E"/>
    <w:multiLevelType w:val="hybridMultilevel"/>
    <w:tmpl w:val="3E42C53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711"/>
    <w:rsid w:val="00173614"/>
    <w:rsid w:val="00287555"/>
    <w:rsid w:val="002C114A"/>
    <w:rsid w:val="00435C37"/>
    <w:rsid w:val="00781FFC"/>
    <w:rsid w:val="00A605D6"/>
    <w:rsid w:val="00B215AC"/>
    <w:rsid w:val="00BE0A73"/>
    <w:rsid w:val="00C00D4C"/>
    <w:rsid w:val="00DD77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D2B9"/>
  <w15:chartTrackingRefBased/>
  <w15:docId w15:val="{DF2DD20A-AAC8-4556-B485-CD973A91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35C37"/>
    <w:pPr>
      <w:ind w:left="720"/>
      <w:contextualSpacing/>
    </w:pPr>
  </w:style>
  <w:style w:type="paragraph" w:styleId="StandardWeb">
    <w:name w:val="Normal (Web)"/>
    <w:basedOn w:val="Standard"/>
    <w:uiPriority w:val="99"/>
    <w:semiHidden/>
    <w:unhideWhenUsed/>
    <w:rsid w:val="00A605D6"/>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479635">
      <w:bodyDiv w:val="1"/>
      <w:marLeft w:val="0"/>
      <w:marRight w:val="0"/>
      <w:marTop w:val="0"/>
      <w:marBottom w:val="0"/>
      <w:divBdr>
        <w:top w:val="none" w:sz="0" w:space="0" w:color="auto"/>
        <w:left w:val="none" w:sz="0" w:space="0" w:color="auto"/>
        <w:bottom w:val="none" w:sz="0" w:space="0" w:color="auto"/>
        <w:right w:val="none" w:sz="0" w:space="0" w:color="auto"/>
      </w:divBdr>
    </w:div>
    <w:div w:id="881554025">
      <w:bodyDiv w:val="1"/>
      <w:marLeft w:val="0"/>
      <w:marRight w:val="0"/>
      <w:marTop w:val="0"/>
      <w:marBottom w:val="0"/>
      <w:divBdr>
        <w:top w:val="none" w:sz="0" w:space="0" w:color="auto"/>
        <w:left w:val="none" w:sz="0" w:space="0" w:color="auto"/>
        <w:bottom w:val="none" w:sz="0" w:space="0" w:color="auto"/>
        <w:right w:val="none" w:sz="0" w:space="0" w:color="auto"/>
      </w:divBdr>
      <w:divsChild>
        <w:div w:id="210043902">
          <w:marLeft w:val="0"/>
          <w:marRight w:val="0"/>
          <w:marTop w:val="0"/>
          <w:marBottom w:val="0"/>
          <w:divBdr>
            <w:top w:val="none" w:sz="0" w:space="0" w:color="auto"/>
            <w:left w:val="none" w:sz="0" w:space="0" w:color="auto"/>
            <w:bottom w:val="none" w:sz="0" w:space="0" w:color="auto"/>
            <w:right w:val="none" w:sz="0" w:space="0" w:color="auto"/>
          </w:divBdr>
          <w:divsChild>
            <w:div w:id="1174496357">
              <w:marLeft w:val="0"/>
              <w:marRight w:val="0"/>
              <w:marTop w:val="0"/>
              <w:marBottom w:val="0"/>
              <w:divBdr>
                <w:top w:val="none" w:sz="0" w:space="0" w:color="auto"/>
                <w:left w:val="none" w:sz="0" w:space="0" w:color="auto"/>
                <w:bottom w:val="none" w:sz="0" w:space="0" w:color="auto"/>
                <w:right w:val="none" w:sz="0" w:space="0" w:color="auto"/>
              </w:divBdr>
              <w:divsChild>
                <w:div w:id="18067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2501">
      <w:bodyDiv w:val="1"/>
      <w:marLeft w:val="0"/>
      <w:marRight w:val="0"/>
      <w:marTop w:val="0"/>
      <w:marBottom w:val="0"/>
      <w:divBdr>
        <w:top w:val="none" w:sz="0" w:space="0" w:color="auto"/>
        <w:left w:val="none" w:sz="0" w:space="0" w:color="auto"/>
        <w:bottom w:val="none" w:sz="0" w:space="0" w:color="auto"/>
        <w:right w:val="none" w:sz="0" w:space="0" w:color="auto"/>
      </w:divBdr>
    </w:div>
    <w:div w:id="161933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1110</Words>
  <Characters>6995</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Tillmann</dc:creator>
  <cp:keywords/>
  <dc:description/>
  <cp:lastModifiedBy>Sebastian.Tillmann</cp:lastModifiedBy>
  <cp:revision>9</cp:revision>
  <dcterms:created xsi:type="dcterms:W3CDTF">2023-03-07T18:50:00Z</dcterms:created>
  <dcterms:modified xsi:type="dcterms:W3CDTF">2023-03-16T08:46:00Z</dcterms:modified>
</cp:coreProperties>
</file>