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AE" w:rsidRDefault="00AB7DAE" w:rsidP="00AB7DAE">
      <w:pPr>
        <w:keepNext/>
        <w:spacing w:after="0"/>
        <w:jc w:val="center"/>
        <w:outlineLvl w:val="0"/>
        <w:rPr>
          <w:rFonts w:ascii="Times New Roman" w:eastAsia="Times New Roman" w:hAnsi="Times New Roman" w:cs="Times New Roman"/>
          <w:b/>
          <w:bCs/>
          <w:kern w:val="32"/>
          <w:szCs w:val="24"/>
          <w:lang w:val="sw-KE"/>
        </w:rPr>
      </w:pPr>
      <w:r w:rsidRPr="0078586E">
        <w:rPr>
          <w:rFonts w:ascii="Times New Roman" w:eastAsia="Times New Roman" w:hAnsi="Times New Roman" w:cs="Times New Roman"/>
          <w:b/>
          <w:bCs/>
          <w:kern w:val="32"/>
          <w:szCs w:val="24"/>
          <w:lang w:val="sw-KE"/>
        </w:rPr>
        <w:t xml:space="preserve">DEVELOPMENT OF </w:t>
      </w:r>
      <w:bookmarkStart w:id="0" w:name="_GoBack"/>
      <w:bookmarkEnd w:id="0"/>
      <w:r w:rsidRPr="0078586E">
        <w:rPr>
          <w:rFonts w:ascii="Times New Roman" w:eastAsia="Times New Roman" w:hAnsi="Times New Roman" w:cs="Times New Roman"/>
          <w:b/>
          <w:bCs/>
          <w:kern w:val="32"/>
          <w:szCs w:val="24"/>
          <w:lang w:val="sw-KE"/>
        </w:rPr>
        <w:t>KENYA NATIONAL ENVIRONMENTAL PERFORMANCE INDEX</w:t>
      </w:r>
    </w:p>
    <w:p w:rsidR="00AB7DAE" w:rsidRPr="0078586E" w:rsidRDefault="00AB7DAE" w:rsidP="00AB7DAE">
      <w:pPr>
        <w:rPr>
          <w:lang w:val="sw-KE"/>
        </w:rPr>
      </w:pPr>
    </w:p>
    <w:p w:rsidR="00A561DE" w:rsidRPr="00AB7DAE" w:rsidRDefault="00AB7DAE" w:rsidP="00AB7DAE">
      <w:pPr>
        <w:spacing w:before="0" w:after="0"/>
        <w:jc w:val="center"/>
        <w:rPr>
          <w:rFonts w:ascii="Times New Roman" w:hAnsi="Times New Roman" w:cs="Times New Roman"/>
          <w:b/>
        </w:rPr>
      </w:pPr>
      <w:r w:rsidRPr="00AB7DAE">
        <w:rPr>
          <w:rFonts w:ascii="Times New Roman" w:hAnsi="Times New Roman" w:cs="Times New Roman"/>
          <w:b/>
        </w:rPr>
        <w:t>WORKING PAPER 6:</w:t>
      </w:r>
      <w:r w:rsidRPr="00AB7DAE">
        <w:rPr>
          <w:rFonts w:ascii="Times New Roman" w:hAnsi="Times New Roman" w:cs="Times New Roman"/>
          <w:b/>
        </w:rPr>
        <w:tab/>
        <w:t>INDICATOR PROFILES</w:t>
      </w:r>
      <w:r>
        <w:rPr>
          <w:rFonts w:ascii="Times New Roman" w:hAnsi="Times New Roman" w:cs="Times New Roman"/>
          <w:b/>
        </w:rPr>
        <w:t xml:space="preserve"> AND DATA SOURCE</w:t>
      </w:r>
    </w:p>
    <w:p w:rsidR="00A561DE" w:rsidRDefault="00CD3CC3" w:rsidP="00CD3CC3">
      <w:pPr>
        <w:spacing w:before="0" w:after="0"/>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F298118" wp14:editId="464A2333">
                <wp:simplePos x="0" y="0"/>
                <wp:positionH relativeFrom="column">
                  <wp:posOffset>-66675</wp:posOffset>
                </wp:positionH>
                <wp:positionV relativeFrom="paragraph">
                  <wp:posOffset>5715</wp:posOffset>
                </wp:positionV>
                <wp:extent cx="61626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16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5pt" to="48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" strokecolor="#4472c4 [3204]" strokeweight=".5pt">
                <v:stroke joinstyle="miter"/>
              </v:line>
            </w:pict>
          </mc:Fallback>
        </mc:AlternateContent>
      </w:r>
    </w:p>
    <w:p w:rsidR="00CD3CC3" w:rsidRPr="001D3B00" w:rsidRDefault="00CD3CC3" w:rsidP="004629B3">
      <w:pPr>
        <w:pStyle w:val="Heading2"/>
        <w:spacing w:before="0" w:line="276" w:lineRule="auto"/>
        <w:ind w:left="0"/>
        <w:rPr>
          <w:rFonts w:ascii="Times New Roman" w:hAnsi="Times New Roman" w:cs="Times New Roman"/>
          <w:sz w:val="24"/>
          <w:szCs w:val="24"/>
        </w:rPr>
      </w:pPr>
      <w:r w:rsidRPr="001D3B00">
        <w:rPr>
          <w:rFonts w:ascii="Times New Roman" w:hAnsi="Times New Roman" w:cs="Times New Roman"/>
          <w:sz w:val="24"/>
          <w:szCs w:val="24"/>
        </w:rPr>
        <w:t>1.0</w:t>
      </w:r>
      <w:r w:rsidRPr="001D3B00">
        <w:rPr>
          <w:rFonts w:ascii="Times New Roman" w:hAnsi="Times New Roman" w:cs="Times New Roman"/>
          <w:sz w:val="24"/>
          <w:szCs w:val="24"/>
        </w:rPr>
        <w:tab/>
        <w:t xml:space="preserve">Summary of Revised Draft </w:t>
      </w:r>
      <w:r w:rsidR="00EF26EB">
        <w:rPr>
          <w:rFonts w:ascii="Times New Roman" w:hAnsi="Times New Roman" w:cs="Times New Roman"/>
          <w:sz w:val="24"/>
          <w:szCs w:val="24"/>
        </w:rPr>
        <w:t>K</w:t>
      </w:r>
      <w:r w:rsidRPr="001D3B00">
        <w:rPr>
          <w:rFonts w:ascii="Times New Roman" w:hAnsi="Times New Roman" w:cs="Times New Roman"/>
          <w:sz w:val="24"/>
          <w:szCs w:val="24"/>
        </w:rPr>
        <w:t>EPI Framework</w:t>
      </w:r>
    </w:p>
    <w:p w:rsidR="004629B3" w:rsidRDefault="004629B3" w:rsidP="004629B3">
      <w:pPr>
        <w:spacing w:before="0" w:after="0" w:line="276" w:lineRule="auto"/>
        <w:ind w:left="0"/>
        <w:rPr>
          <w:rFonts w:ascii="Times New Roman" w:hAnsi="Times New Roman" w:cs="Times New Roman"/>
        </w:rPr>
      </w:pPr>
    </w:p>
    <w:p w:rsidR="00CD3CC3" w:rsidRDefault="00CD3CC3" w:rsidP="004629B3">
      <w:pPr>
        <w:spacing w:before="0" w:after="0" w:line="276" w:lineRule="auto"/>
        <w:ind w:left="0"/>
        <w:rPr>
          <w:rFonts w:ascii="Times New Roman" w:hAnsi="Times New Roman" w:cs="Times New Roman"/>
          <w:b/>
        </w:rPr>
      </w:pPr>
      <w:r w:rsidRPr="009E5CE5">
        <w:rPr>
          <w:rFonts w:ascii="Times New Roman" w:hAnsi="Times New Roman" w:cs="Times New Roman"/>
          <w:b/>
        </w:rPr>
        <w:t>Table 1: Draft EPI Framework</w:t>
      </w:r>
    </w:p>
    <w:p w:rsidR="00C81DBD" w:rsidRDefault="00C81DBD" w:rsidP="00263C48">
      <w:pPr>
        <w:spacing w:before="0" w:after="0" w:line="276" w:lineRule="auto"/>
        <w:ind w:left="0"/>
        <w:rPr>
          <w:rFonts w:ascii="Times New Roman" w:hAnsi="Times New Roman" w:cs="Times New Roman"/>
          <w:b/>
        </w:rPr>
      </w:pPr>
    </w:p>
    <w:tbl>
      <w:tblPr>
        <w:tblStyle w:val="TableGrid"/>
        <w:tblW w:w="0" w:type="auto"/>
        <w:tblLook w:val="04A0" w:firstRow="1" w:lastRow="0" w:firstColumn="1" w:lastColumn="0" w:noHBand="0" w:noVBand="1"/>
      </w:tblPr>
      <w:tblGrid>
        <w:gridCol w:w="1043"/>
        <w:gridCol w:w="1971"/>
        <w:gridCol w:w="1898"/>
        <w:gridCol w:w="1996"/>
        <w:gridCol w:w="2335"/>
      </w:tblGrid>
      <w:tr w:rsidR="00263C48" w:rsidRPr="00263C48" w:rsidTr="00263C48">
        <w:trPr>
          <w:tblHeader/>
        </w:trPr>
        <w:tc>
          <w:tcPr>
            <w:tcW w:w="0" w:type="auto"/>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b/>
                <w:sz w:val="22"/>
              </w:rPr>
            </w:pPr>
            <w:r w:rsidRPr="00263C48">
              <w:rPr>
                <w:rFonts w:ascii="Times New Roman" w:hAnsi="Times New Roman" w:cs="Times New Roman"/>
                <w:b/>
                <w:sz w:val="22"/>
              </w:rPr>
              <w:t>Index</w:t>
            </w:r>
          </w:p>
        </w:tc>
        <w:tc>
          <w:tcPr>
            <w:tcW w:w="0" w:type="auto"/>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b/>
                <w:sz w:val="22"/>
              </w:rPr>
            </w:pPr>
            <w:r w:rsidRPr="00263C48">
              <w:rPr>
                <w:rFonts w:ascii="Times New Roman" w:hAnsi="Times New Roman" w:cs="Times New Roman"/>
                <w:b/>
                <w:sz w:val="22"/>
              </w:rPr>
              <w:t>Objectives</w:t>
            </w:r>
          </w:p>
        </w:tc>
        <w:tc>
          <w:tcPr>
            <w:tcW w:w="0" w:type="auto"/>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b/>
                <w:sz w:val="22"/>
              </w:rPr>
            </w:pPr>
            <w:r w:rsidRPr="00263C48">
              <w:rPr>
                <w:rFonts w:ascii="Times New Roman" w:hAnsi="Times New Roman" w:cs="Times New Roman"/>
                <w:b/>
                <w:sz w:val="22"/>
              </w:rPr>
              <w:t>Policy</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b/>
                <w:sz w:val="22"/>
              </w:rPr>
            </w:pPr>
            <w:r w:rsidRPr="00263C48">
              <w:rPr>
                <w:rFonts w:ascii="Times New Roman" w:hAnsi="Times New Roman" w:cs="Times New Roman"/>
                <w:b/>
                <w:sz w:val="22"/>
              </w:rPr>
              <w:t>Indicators</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b/>
                <w:sz w:val="22"/>
              </w:rPr>
            </w:pPr>
            <w:r w:rsidRPr="00263C48">
              <w:rPr>
                <w:rFonts w:ascii="Times New Roman" w:hAnsi="Times New Roman" w:cs="Times New Roman"/>
                <w:b/>
                <w:sz w:val="22"/>
              </w:rPr>
              <w:t>Data Source</w:t>
            </w:r>
          </w:p>
        </w:tc>
      </w:tr>
      <w:tr w:rsidR="00263C48" w:rsidRPr="00263C48" w:rsidTr="00263C48">
        <w:trPr>
          <w:trHeight w:val="440"/>
        </w:trPr>
        <w:tc>
          <w:tcPr>
            <w:tcW w:w="0" w:type="auto"/>
            <w:vMerge w:val="restart"/>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r w:rsidRPr="00263C48">
              <w:rPr>
                <w:rFonts w:ascii="Times New Roman" w:hAnsi="Times New Roman" w:cs="Times New Roman"/>
                <w:b/>
                <w:sz w:val="22"/>
              </w:rPr>
              <w:t>EPI</w:t>
            </w:r>
          </w:p>
        </w:tc>
        <w:tc>
          <w:tcPr>
            <w:tcW w:w="0" w:type="auto"/>
            <w:vMerge w:val="restart"/>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b/>
                <w:sz w:val="22"/>
              </w:rPr>
              <w:t>Environmental Health</w:t>
            </w:r>
          </w:p>
        </w:tc>
        <w:tc>
          <w:tcPr>
            <w:tcW w:w="0" w:type="auto"/>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Environmental Burden of Disease</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Environmental Risk Exposure</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KHDS – Kenya Health &amp; Demographic Survey (2016), MOH</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Air Quality</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Indoor Air Pollution (CO</w:t>
            </w:r>
            <w:r w:rsidRPr="00263C48">
              <w:rPr>
                <w:rFonts w:ascii="Times New Roman" w:hAnsi="Times New Roman" w:cs="Times New Roman"/>
                <w:sz w:val="22"/>
                <w:vertAlign w:val="subscript"/>
              </w:rPr>
              <w:t>X</w:t>
            </w:r>
            <w:r w:rsidRPr="00263C48">
              <w:rPr>
                <w:rFonts w:ascii="Times New Roman" w:hAnsi="Times New Roman" w:cs="Times New Roman"/>
                <w:sz w:val="22"/>
              </w:rPr>
              <w:t>,NO</w:t>
            </w:r>
            <w:r w:rsidRPr="00263C48">
              <w:rPr>
                <w:rFonts w:ascii="Times New Roman" w:hAnsi="Times New Roman" w:cs="Times New Roman"/>
                <w:sz w:val="22"/>
                <w:vertAlign w:val="subscript"/>
              </w:rPr>
              <w:t>X</w:t>
            </w:r>
            <w:r w:rsidRPr="00263C48">
              <w:rPr>
                <w:rFonts w:ascii="Times New Roman" w:hAnsi="Times New Roman" w:cs="Times New Roman"/>
                <w:sz w:val="22"/>
              </w:rPr>
              <w:t>, particulate matter)</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 DOSH</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Outdoor Air Pollution (CO</w:t>
            </w:r>
            <w:r w:rsidRPr="00263C48">
              <w:rPr>
                <w:rFonts w:ascii="Times New Roman" w:hAnsi="Times New Roman" w:cs="Times New Roman"/>
                <w:sz w:val="22"/>
                <w:vertAlign w:val="subscript"/>
              </w:rPr>
              <w:t>X</w:t>
            </w:r>
            <w:r w:rsidRPr="00263C48">
              <w:rPr>
                <w:rFonts w:ascii="Times New Roman" w:hAnsi="Times New Roman" w:cs="Times New Roman"/>
                <w:sz w:val="22"/>
              </w:rPr>
              <w:t>,NO</w:t>
            </w:r>
            <w:r w:rsidRPr="00263C48">
              <w:rPr>
                <w:rFonts w:ascii="Times New Roman" w:hAnsi="Times New Roman" w:cs="Times New Roman"/>
                <w:sz w:val="22"/>
                <w:vertAlign w:val="subscript"/>
              </w:rPr>
              <w:t>X</w:t>
            </w:r>
            <w:r w:rsidRPr="00263C48">
              <w:rPr>
                <w:rFonts w:ascii="Times New Roman" w:hAnsi="Times New Roman" w:cs="Times New Roman"/>
                <w:sz w:val="22"/>
              </w:rPr>
              <w:t>, dust)</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 DOSH</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b/>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Water and Sanitation</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Access to clean and safe drinking water</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MOH (Public Health)</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Access</w:t>
            </w:r>
            <w:r w:rsidRPr="00263C48">
              <w:rPr>
                <w:rFonts w:ascii="Times New Roman" w:hAnsi="Times New Roman" w:cs="Times New Roman"/>
                <w:sz w:val="22"/>
                <w:vertAlign w:val="superscript"/>
              </w:rPr>
              <w:footnoteReference w:id="1"/>
            </w:r>
            <w:r w:rsidRPr="00263C48">
              <w:rPr>
                <w:rFonts w:ascii="Times New Roman" w:hAnsi="Times New Roman" w:cs="Times New Roman"/>
                <w:sz w:val="22"/>
              </w:rPr>
              <w:t xml:space="preserve"> to Sanitation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MOH, Ministry of Water and Irrigation (State Department of Water Services)</w:t>
            </w:r>
          </w:p>
        </w:tc>
      </w:tr>
      <w:tr w:rsidR="00263C48" w:rsidRPr="00263C48" w:rsidTr="00263C48">
        <w:trPr>
          <w:trHeight w:val="602"/>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Environmental Nuisance</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Access to solid waste services</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 County Municipalities</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Noise Pollution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w:t>
            </w:r>
          </w:p>
        </w:tc>
      </w:tr>
      <w:tr w:rsidR="00263C48" w:rsidRPr="00263C48" w:rsidTr="00263C48">
        <w:trPr>
          <w:trHeight w:val="592"/>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rPr>
                <w:rFonts w:ascii="Times New Roman" w:hAnsi="Times New Roman" w:cs="Times New Roman"/>
                <w:b/>
                <w:sz w:val="22"/>
              </w:rPr>
            </w:pPr>
          </w:p>
          <w:p w:rsidR="00263C48" w:rsidRPr="00263C48" w:rsidRDefault="00263C48" w:rsidP="00263C48">
            <w:pPr>
              <w:spacing w:before="0" w:after="0" w:line="276" w:lineRule="auto"/>
              <w:jc w:val="center"/>
              <w:rPr>
                <w:rFonts w:ascii="Times New Roman" w:hAnsi="Times New Roman" w:cs="Times New Roman"/>
                <w:b/>
                <w:sz w:val="22"/>
              </w:rPr>
            </w:pPr>
            <w:r w:rsidRPr="00263C48">
              <w:rPr>
                <w:rFonts w:ascii="Times New Roman" w:hAnsi="Times New Roman" w:cs="Times New Roman"/>
                <w:b/>
                <w:sz w:val="22"/>
              </w:rPr>
              <w:t>Ecosystem Vitality</w:t>
            </w: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Sustainable Water Resources Management</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Water Stress Index</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Water Resource Authority (WRA)</w:t>
            </w:r>
          </w:p>
        </w:tc>
      </w:tr>
      <w:tr w:rsidR="00263C48" w:rsidRPr="00263C48" w:rsidTr="00263C48">
        <w:trPr>
          <w:trHeight w:val="293"/>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River Water Quality Index </w:t>
            </w:r>
          </w:p>
        </w:tc>
        <w:tc>
          <w:tcPr>
            <w:tcW w:w="0" w:type="auto"/>
            <w:vMerge w:val="restart"/>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Water Resource Authority (WRA)</w:t>
            </w:r>
          </w:p>
        </w:tc>
      </w:tr>
      <w:tr w:rsidR="00263C48" w:rsidRPr="00263C48" w:rsidTr="00263C48">
        <w:trPr>
          <w:trHeight w:val="575"/>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Marine Water Quality Index</w:t>
            </w:r>
          </w:p>
        </w:tc>
        <w:tc>
          <w:tcPr>
            <w:tcW w:w="0" w:type="auto"/>
            <w:vMerge/>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p>
        </w:tc>
      </w:tr>
      <w:tr w:rsidR="00263C48" w:rsidRPr="00263C48" w:rsidTr="00263C48">
        <w:trPr>
          <w:trHeight w:val="503"/>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Agriculture, Livestock and Fisheries</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Nitrogen Use Efficiency</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Ministry of Agriculture, Livestock and Fisheries, FAO</w:t>
            </w:r>
          </w:p>
        </w:tc>
      </w:tr>
      <w:tr w:rsidR="00263C48" w:rsidRPr="00263C48" w:rsidTr="00263C48">
        <w:trPr>
          <w:trHeight w:val="647"/>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Nitrogen Balance</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Ministry of Agriculture, Livestock and Fisheries, FAO</w:t>
            </w:r>
          </w:p>
        </w:tc>
      </w:tr>
      <w:tr w:rsidR="00263C48" w:rsidRPr="00263C48" w:rsidTr="00263C48">
        <w:trPr>
          <w:trHeight w:val="512"/>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Fish stocks</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Kenya Marine and Fisheries Research Institute (KMFRI)</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Forests and woodlands</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Forest Cover</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KFS</w:t>
            </w:r>
          </w:p>
        </w:tc>
      </w:tr>
      <w:tr w:rsidR="00263C48" w:rsidRPr="00263C48" w:rsidTr="00263C48">
        <w:trPr>
          <w:trHeight w:val="332"/>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Forest Protection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KFS</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Air Pollution</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Sulphide oxides concentration </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 Kenya Meteorological Department</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Nitrogen oxides concentration </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 Kenya Meteorological Department, Ministry of Environment and Natural Resource</w:t>
            </w:r>
          </w:p>
        </w:tc>
      </w:tr>
      <w:tr w:rsidR="00263C48" w:rsidRPr="00263C48" w:rsidTr="00263C48">
        <w:trPr>
          <w:trHeight w:val="350"/>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Biodiversity and Habitat</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Species Protection (Marine and Terrestrial)</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KWS, Convention on International Trade in Endangered Species of Wild Fauna and Flora (CITES)</w:t>
            </w:r>
          </w:p>
        </w:tc>
      </w:tr>
      <w:tr w:rsidR="00263C48" w:rsidRPr="00263C48" w:rsidTr="00263C48">
        <w:trPr>
          <w:trHeight w:val="323"/>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Habitats Protection (Marine and Terrestrial)</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KWS, National Museums of Kenya</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Invasive species</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KWS, KEPHIS, KMFRI</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Climate Change</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Green House Gases (GHG) emission per capita</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MENR, KAM, Kenya Climate Innovation Centre</w:t>
            </w:r>
          </w:p>
          <w:p w:rsidR="00263C48" w:rsidRPr="00263C48" w:rsidRDefault="00263C48" w:rsidP="00263C48">
            <w:pPr>
              <w:spacing w:before="0" w:after="0" w:line="276" w:lineRule="auto"/>
              <w:rPr>
                <w:rFonts w:ascii="Times New Roman" w:hAnsi="Times New Roman" w:cs="Times New Roman"/>
                <w:sz w:val="22"/>
              </w:rPr>
            </w:pPr>
            <w:proofErr w:type="spellStart"/>
            <w:r w:rsidRPr="00263C48">
              <w:rPr>
                <w:rFonts w:ascii="Times New Roman" w:hAnsi="Times New Roman" w:cs="Times New Roman"/>
                <w:sz w:val="22"/>
              </w:rPr>
              <w:t>UoN</w:t>
            </w:r>
            <w:proofErr w:type="spellEnd"/>
            <w:r w:rsidRPr="00263C48">
              <w:rPr>
                <w:rFonts w:ascii="Times New Roman" w:hAnsi="Times New Roman" w:cs="Times New Roman"/>
                <w:sz w:val="22"/>
              </w:rPr>
              <w:t xml:space="preserve"> (Institute for Climate Change)</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Industrial Green House Gases emission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MENR, KAM</w:t>
            </w:r>
          </w:p>
          <w:p w:rsidR="00263C48" w:rsidRPr="00263C48" w:rsidRDefault="00263C48" w:rsidP="00263C48">
            <w:pPr>
              <w:spacing w:before="0" w:after="0" w:line="276" w:lineRule="auto"/>
              <w:rPr>
                <w:rFonts w:ascii="Times New Roman" w:hAnsi="Times New Roman" w:cs="Times New Roman"/>
                <w:sz w:val="22"/>
              </w:rPr>
            </w:pPr>
            <w:proofErr w:type="spellStart"/>
            <w:r w:rsidRPr="00263C48">
              <w:rPr>
                <w:rFonts w:ascii="Times New Roman" w:hAnsi="Times New Roman" w:cs="Times New Roman"/>
                <w:sz w:val="22"/>
              </w:rPr>
              <w:t>UoN</w:t>
            </w:r>
            <w:proofErr w:type="spellEnd"/>
            <w:r w:rsidRPr="00263C48">
              <w:rPr>
                <w:rFonts w:ascii="Times New Roman" w:hAnsi="Times New Roman" w:cs="Times New Roman"/>
                <w:sz w:val="22"/>
              </w:rPr>
              <w:t xml:space="preserve"> (Institute for Climate Change)</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Green House Gases emission from Solid </w:t>
            </w:r>
            <w:r w:rsidRPr="00263C48">
              <w:rPr>
                <w:rFonts w:ascii="Times New Roman" w:hAnsi="Times New Roman" w:cs="Times New Roman"/>
                <w:sz w:val="22"/>
              </w:rPr>
              <w:lastRenderedPageBreak/>
              <w:t>Waste</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lastRenderedPageBreak/>
              <w:t>MENR, Municipal Council</w:t>
            </w:r>
          </w:p>
          <w:p w:rsidR="00263C48" w:rsidRPr="00263C48" w:rsidRDefault="00263C48" w:rsidP="00263C48">
            <w:pPr>
              <w:spacing w:before="0" w:after="0" w:line="276" w:lineRule="auto"/>
              <w:rPr>
                <w:rFonts w:ascii="Times New Roman" w:hAnsi="Times New Roman" w:cs="Times New Roman"/>
                <w:sz w:val="22"/>
              </w:rPr>
            </w:pPr>
            <w:proofErr w:type="spellStart"/>
            <w:r w:rsidRPr="00263C48">
              <w:rPr>
                <w:rFonts w:ascii="Times New Roman" w:hAnsi="Times New Roman" w:cs="Times New Roman"/>
                <w:sz w:val="22"/>
              </w:rPr>
              <w:t>UoN</w:t>
            </w:r>
            <w:proofErr w:type="spellEnd"/>
            <w:r w:rsidRPr="00263C48">
              <w:rPr>
                <w:rFonts w:ascii="Times New Roman" w:hAnsi="Times New Roman" w:cs="Times New Roman"/>
                <w:sz w:val="22"/>
              </w:rPr>
              <w:t xml:space="preserve"> (Institute for </w:t>
            </w:r>
            <w:r w:rsidRPr="00263C48">
              <w:rPr>
                <w:rFonts w:ascii="Times New Roman" w:hAnsi="Times New Roman" w:cs="Times New Roman"/>
                <w:sz w:val="22"/>
              </w:rPr>
              <w:lastRenderedPageBreak/>
              <w:t>Climate Change)</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GHG Emissions from Transportation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State Department for Transport, Research Institutions</w:t>
            </w:r>
          </w:p>
          <w:p w:rsidR="00263C48" w:rsidRPr="00263C48" w:rsidRDefault="00263C48" w:rsidP="00263C48">
            <w:pPr>
              <w:spacing w:before="0" w:after="0" w:line="276" w:lineRule="auto"/>
              <w:rPr>
                <w:rFonts w:ascii="Times New Roman" w:hAnsi="Times New Roman" w:cs="Times New Roman"/>
                <w:sz w:val="22"/>
              </w:rPr>
            </w:pPr>
            <w:proofErr w:type="spellStart"/>
            <w:r w:rsidRPr="00263C48">
              <w:rPr>
                <w:rFonts w:ascii="Times New Roman" w:hAnsi="Times New Roman" w:cs="Times New Roman"/>
                <w:sz w:val="22"/>
              </w:rPr>
              <w:t>UoN</w:t>
            </w:r>
            <w:proofErr w:type="spellEnd"/>
            <w:r w:rsidRPr="00263C48">
              <w:rPr>
                <w:rFonts w:ascii="Times New Roman" w:hAnsi="Times New Roman" w:cs="Times New Roman"/>
                <w:sz w:val="22"/>
              </w:rPr>
              <w:t xml:space="preserve"> (Institute for Climate Change)</w:t>
            </w:r>
          </w:p>
        </w:tc>
      </w:tr>
      <w:tr w:rsidR="00263C48" w:rsidRPr="00263C48" w:rsidTr="00263C48">
        <w:trPr>
          <w:trHeight w:val="467"/>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Energy Efficiency</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Renewable Energy</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Ministry of Energy and Petroleum</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CO</w:t>
            </w:r>
            <w:r w:rsidRPr="00263C48">
              <w:rPr>
                <w:rFonts w:ascii="Times New Roman" w:hAnsi="Times New Roman" w:cs="Times New Roman"/>
                <w:sz w:val="22"/>
                <w:vertAlign w:val="subscript"/>
              </w:rPr>
              <w:t>2</w:t>
            </w:r>
            <w:r w:rsidRPr="00263C48">
              <w:rPr>
                <w:rFonts w:ascii="Times New Roman" w:hAnsi="Times New Roman" w:cs="Times New Roman"/>
                <w:sz w:val="22"/>
              </w:rPr>
              <w:t xml:space="preserve"> emission per KWH</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Ministry of Energy and Petroleum</w:t>
            </w:r>
          </w:p>
        </w:tc>
      </w:tr>
      <w:tr w:rsidR="00263C48" w:rsidRPr="00263C48" w:rsidTr="00263C48">
        <w:trPr>
          <w:trHeight w:val="1187"/>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Sustainable Land Resource Use</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Extent with alkalinity/ acidity risks </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KALRO, Department of Resource Surveys and Remote Sensing (DRSRS)</w:t>
            </w:r>
          </w:p>
        </w:tc>
      </w:tr>
      <w:tr w:rsidR="00263C48" w:rsidRPr="00263C48" w:rsidTr="00263C48">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Land degradation / Erosion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DRSRS, </w:t>
            </w:r>
          </w:p>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Regional Centre for Mapping of Resources for Development (RCMRD)</w:t>
            </w:r>
          </w:p>
        </w:tc>
      </w:tr>
      <w:tr w:rsidR="00263C48" w:rsidRPr="00263C48" w:rsidTr="00263C48">
        <w:trPr>
          <w:trHeight w:val="602"/>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val="restart"/>
            <w:shd w:val="clear" w:color="auto" w:fill="C5E0B3" w:themeFill="accent6" w:themeFillTint="66"/>
          </w:tcPr>
          <w:p w:rsidR="00263C48" w:rsidRPr="00263C48" w:rsidRDefault="00263C48" w:rsidP="00263C48">
            <w:pPr>
              <w:spacing w:before="0" w:after="0" w:line="276" w:lineRule="auto"/>
              <w:jc w:val="center"/>
              <w:rPr>
                <w:rFonts w:ascii="Times New Roman" w:hAnsi="Times New Roman" w:cs="Times New Roman"/>
                <w:b/>
                <w:sz w:val="22"/>
              </w:rPr>
            </w:pPr>
            <w:r w:rsidRPr="00263C48">
              <w:rPr>
                <w:rFonts w:ascii="Times New Roman" w:hAnsi="Times New Roman" w:cs="Times New Roman"/>
                <w:b/>
                <w:sz w:val="22"/>
              </w:rPr>
              <w:t>Socio Economic Sustainability</w:t>
            </w:r>
          </w:p>
        </w:tc>
        <w:tc>
          <w:tcPr>
            <w:tcW w:w="0" w:type="auto"/>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Environmental Behaviour and Awareness</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Environmental Education </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w:t>
            </w:r>
          </w:p>
        </w:tc>
      </w:tr>
      <w:tr w:rsidR="00263C48" w:rsidRPr="00263C48" w:rsidTr="00263C48">
        <w:trPr>
          <w:trHeight w:val="170"/>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jc w:val="center"/>
              <w:rPr>
                <w:rFonts w:ascii="Times New Roman" w:hAnsi="Times New Roman" w:cs="Times New Roman"/>
                <w:b/>
                <w:sz w:val="22"/>
              </w:rPr>
            </w:pPr>
          </w:p>
        </w:tc>
        <w:tc>
          <w:tcPr>
            <w:tcW w:w="0" w:type="auto"/>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Poverty and Environment</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Population below poverty line dependent on natural resource for livelihood</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NEMA, Ministry of Devolution and Planning</w:t>
            </w:r>
          </w:p>
        </w:tc>
      </w:tr>
      <w:tr w:rsidR="00263C48" w:rsidRPr="00263C48" w:rsidTr="00263C48">
        <w:trPr>
          <w:trHeight w:val="170"/>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jc w:val="center"/>
              <w:rPr>
                <w:rFonts w:ascii="Times New Roman" w:hAnsi="Times New Roman" w:cs="Times New Roman"/>
                <w:b/>
                <w:sz w:val="22"/>
              </w:rPr>
            </w:pPr>
          </w:p>
        </w:tc>
        <w:tc>
          <w:tcPr>
            <w:tcW w:w="0" w:type="auto"/>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Gender and Environment</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Environment Gender Index</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Survey, Expert Opinions and </w:t>
            </w:r>
          </w:p>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National Gender and Equality Commission (NGEC)</w:t>
            </w:r>
          </w:p>
        </w:tc>
      </w:tr>
      <w:tr w:rsidR="00263C48" w:rsidRPr="00263C48" w:rsidTr="00263C48">
        <w:trPr>
          <w:trHeight w:val="170"/>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jc w:val="center"/>
              <w:rPr>
                <w:rFonts w:ascii="Times New Roman" w:hAnsi="Times New Roman" w:cs="Times New Roman"/>
                <w:b/>
                <w:sz w:val="22"/>
              </w:rPr>
            </w:pPr>
          </w:p>
        </w:tc>
        <w:tc>
          <w:tcPr>
            <w:tcW w:w="0" w:type="auto"/>
            <w:shd w:val="clear" w:color="auto" w:fill="FFE599" w:themeFill="accent4"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Public Private Partnership </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Support of environmental projects through PPP arrangement</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Ministry of Devolution and Planning</w:t>
            </w:r>
          </w:p>
        </w:tc>
      </w:tr>
      <w:tr w:rsidR="00263C48" w:rsidRPr="00263C48" w:rsidTr="00263C48">
        <w:trPr>
          <w:trHeight w:val="170"/>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jc w:val="center"/>
              <w:rPr>
                <w:rFonts w:ascii="Times New Roman" w:hAnsi="Times New Roman" w:cs="Times New Roman"/>
                <w:b/>
                <w:sz w:val="22"/>
              </w:rPr>
            </w:pPr>
          </w:p>
        </w:tc>
        <w:tc>
          <w:tcPr>
            <w:tcW w:w="0" w:type="auto"/>
            <w:vMerge w:val="restart"/>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r w:rsidRPr="00263C48">
              <w:rPr>
                <w:rFonts w:ascii="Times New Roman" w:hAnsi="Times New Roman" w:cs="Times New Roman"/>
                <w:sz w:val="22"/>
              </w:rPr>
              <w:t>Governance, Compliance and Enforcement</w:t>
            </w: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 xml:space="preserve">Environmental related policies formulated and legislations </w:t>
            </w:r>
            <w:r w:rsidRPr="00263C48">
              <w:rPr>
                <w:rFonts w:ascii="Times New Roman" w:hAnsi="Times New Roman" w:cs="Times New Roman"/>
                <w:sz w:val="22"/>
              </w:rPr>
              <w:lastRenderedPageBreak/>
              <w:t>enacted</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lastRenderedPageBreak/>
              <w:t>Ministry of Environ and Natural resources, CECs</w:t>
            </w:r>
          </w:p>
        </w:tc>
      </w:tr>
      <w:tr w:rsidR="00263C48" w:rsidRPr="00263C48" w:rsidTr="00263C48">
        <w:trPr>
          <w:trHeight w:val="170"/>
        </w:trPr>
        <w:tc>
          <w:tcPr>
            <w:tcW w:w="0" w:type="auto"/>
            <w:vMerge/>
            <w:shd w:val="clear" w:color="auto" w:fill="8EAADB" w:themeFill="accent1" w:themeFillTint="99"/>
          </w:tcPr>
          <w:p w:rsidR="00263C48" w:rsidRPr="00263C48" w:rsidRDefault="00263C48" w:rsidP="00263C48">
            <w:pPr>
              <w:spacing w:before="0" w:after="0" w:line="276" w:lineRule="auto"/>
              <w:rPr>
                <w:rFonts w:ascii="Times New Roman" w:hAnsi="Times New Roman" w:cs="Times New Roman"/>
                <w:sz w:val="22"/>
              </w:rPr>
            </w:pPr>
          </w:p>
        </w:tc>
        <w:tc>
          <w:tcPr>
            <w:tcW w:w="0" w:type="auto"/>
            <w:vMerge/>
            <w:shd w:val="clear" w:color="auto" w:fill="C5E0B3" w:themeFill="accent6" w:themeFillTint="66"/>
          </w:tcPr>
          <w:p w:rsidR="00263C48" w:rsidRPr="00263C48" w:rsidRDefault="00263C48" w:rsidP="00263C48">
            <w:pPr>
              <w:spacing w:before="0" w:after="0" w:line="276" w:lineRule="auto"/>
              <w:jc w:val="center"/>
              <w:rPr>
                <w:rFonts w:ascii="Times New Roman" w:hAnsi="Times New Roman" w:cs="Times New Roman"/>
                <w:b/>
                <w:sz w:val="22"/>
              </w:rPr>
            </w:pPr>
          </w:p>
        </w:tc>
        <w:tc>
          <w:tcPr>
            <w:tcW w:w="0" w:type="auto"/>
            <w:vMerge/>
            <w:shd w:val="clear" w:color="auto" w:fill="FFE599" w:themeFill="accent4" w:themeFillTint="66"/>
          </w:tcPr>
          <w:p w:rsidR="00263C48" w:rsidRPr="00263C48" w:rsidRDefault="00263C48" w:rsidP="00263C48">
            <w:pPr>
              <w:spacing w:before="0" w:after="0" w:line="276" w:lineRule="auto"/>
              <w:jc w:val="center"/>
              <w:rPr>
                <w:rFonts w:ascii="Times New Roman" w:hAnsi="Times New Roman" w:cs="Times New Roman"/>
                <w:sz w:val="22"/>
              </w:rPr>
            </w:pPr>
          </w:p>
        </w:tc>
        <w:tc>
          <w:tcPr>
            <w:tcW w:w="0" w:type="auto"/>
            <w:shd w:val="clear" w:color="auto" w:fill="F7CAAC" w:themeFill="accent2" w:themeFillTint="66"/>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Complains and prosecution on environmental pollution</w:t>
            </w:r>
          </w:p>
        </w:tc>
        <w:tc>
          <w:tcPr>
            <w:tcW w:w="0" w:type="auto"/>
            <w:shd w:val="clear" w:color="auto" w:fill="F2F2F2" w:themeFill="background1" w:themeFillShade="F2"/>
          </w:tcPr>
          <w:p w:rsidR="00263C48" w:rsidRPr="00263C48" w:rsidRDefault="00263C48" w:rsidP="00263C48">
            <w:pPr>
              <w:spacing w:before="0" w:after="0" w:line="276" w:lineRule="auto"/>
              <w:rPr>
                <w:rFonts w:ascii="Times New Roman" w:hAnsi="Times New Roman" w:cs="Times New Roman"/>
                <w:sz w:val="22"/>
              </w:rPr>
            </w:pPr>
            <w:r w:rsidRPr="00263C48">
              <w:rPr>
                <w:rFonts w:ascii="Times New Roman" w:hAnsi="Times New Roman" w:cs="Times New Roman"/>
                <w:sz w:val="22"/>
              </w:rPr>
              <w:t>National Environment Complaints Committee (NECC), Department of Compliance and Enforcement and the Environmental Inspectors and Prosecutors Office, NEMA, CECs</w:t>
            </w:r>
          </w:p>
        </w:tc>
      </w:tr>
    </w:tbl>
    <w:p w:rsidR="00263C48" w:rsidRDefault="00263C48" w:rsidP="00263C48">
      <w:pPr>
        <w:spacing w:before="0" w:after="0" w:line="276" w:lineRule="auto"/>
        <w:ind w:left="0"/>
        <w:rPr>
          <w:rFonts w:ascii="Times New Roman" w:hAnsi="Times New Roman" w:cs="Times New Roman"/>
          <w:b/>
        </w:rPr>
      </w:pPr>
    </w:p>
    <w:p w:rsidR="00A561DE" w:rsidRPr="00A561DE" w:rsidRDefault="00CD3CC3" w:rsidP="00BA0BAB">
      <w:pPr>
        <w:pStyle w:val="Heading2"/>
        <w:spacing w:before="0" w:line="276" w:lineRule="auto"/>
        <w:rPr>
          <w:rFonts w:ascii="Times New Roman" w:hAnsi="Times New Roman" w:cs="Times New Roman"/>
          <w:sz w:val="24"/>
          <w:szCs w:val="24"/>
        </w:rPr>
      </w:pPr>
      <w:r>
        <w:rPr>
          <w:rFonts w:ascii="Times New Roman" w:hAnsi="Times New Roman" w:cs="Times New Roman"/>
          <w:sz w:val="24"/>
          <w:szCs w:val="24"/>
        </w:rPr>
        <w:t>2</w:t>
      </w:r>
      <w:r w:rsidR="00A561DE" w:rsidRPr="00A561DE">
        <w:rPr>
          <w:rFonts w:ascii="Times New Roman" w:hAnsi="Times New Roman" w:cs="Times New Roman"/>
          <w:sz w:val="24"/>
          <w:szCs w:val="24"/>
        </w:rPr>
        <w:t>.0</w:t>
      </w:r>
      <w:r w:rsidR="00A561DE" w:rsidRPr="00A561DE">
        <w:rPr>
          <w:rFonts w:ascii="Times New Roman" w:hAnsi="Times New Roman" w:cs="Times New Roman"/>
          <w:sz w:val="24"/>
          <w:szCs w:val="24"/>
        </w:rPr>
        <w:tab/>
        <w:t>Material Thresholds</w:t>
      </w:r>
      <w:r w:rsidR="00A561DE">
        <w:rPr>
          <w:rFonts w:ascii="Times New Roman" w:hAnsi="Times New Roman" w:cs="Times New Roman"/>
          <w:sz w:val="24"/>
          <w:szCs w:val="24"/>
        </w:rPr>
        <w:t xml:space="preserve"> </w:t>
      </w:r>
      <w:r w:rsidR="00AB7DAE">
        <w:rPr>
          <w:rFonts w:ascii="Times New Roman" w:hAnsi="Times New Roman" w:cs="Times New Roman"/>
          <w:sz w:val="24"/>
          <w:szCs w:val="24"/>
        </w:rPr>
        <w:t xml:space="preserve">for Certain Indicators </w:t>
      </w:r>
      <w:r w:rsidR="00A561DE" w:rsidRPr="00A561DE">
        <w:rPr>
          <w:rFonts w:ascii="Times New Roman" w:hAnsi="Times New Roman" w:cs="Times New Roman"/>
          <w:sz w:val="24"/>
          <w:szCs w:val="24"/>
        </w:rPr>
        <w:t>“</w:t>
      </w:r>
      <w:r w:rsidR="00A561DE" w:rsidRPr="001D3B00">
        <w:rPr>
          <w:rFonts w:ascii="Times New Roman" w:hAnsi="Times New Roman" w:cs="Times New Roman"/>
          <w:sz w:val="24"/>
          <w:szCs w:val="24"/>
        </w:rPr>
        <w:t>Is a particular issue relevant to a County’s’ environmental performance?”</w:t>
      </w:r>
    </w:p>
    <w:p w:rsidR="00A561DE" w:rsidRDefault="00A561DE" w:rsidP="00A561DE">
      <w:pPr>
        <w:spacing w:before="0" w:after="0" w:line="276" w:lineRule="auto"/>
        <w:rPr>
          <w:rFonts w:ascii="Times New Roman" w:hAnsi="Times New Roman" w:cs="Times New Roman"/>
        </w:rPr>
      </w:pPr>
    </w:p>
    <w:p w:rsidR="00996DD6" w:rsidRPr="00996DD6" w:rsidRDefault="00A5591F" w:rsidP="00BA0BAB">
      <w:pPr>
        <w:spacing w:before="0" w:after="0" w:line="276" w:lineRule="auto"/>
        <w:ind w:left="0"/>
        <w:rPr>
          <w:rFonts w:ascii="Times New Roman" w:hAnsi="Times New Roman" w:cs="Times New Roman"/>
        </w:rPr>
      </w:pPr>
      <w:r>
        <w:rPr>
          <w:rFonts w:ascii="Times New Roman" w:hAnsi="Times New Roman" w:cs="Times New Roman"/>
        </w:rPr>
        <w:t xml:space="preserve">Differences in natural resource </w:t>
      </w:r>
      <w:r w:rsidRPr="00A5591F">
        <w:rPr>
          <w:rFonts w:ascii="Times New Roman" w:hAnsi="Times New Roman" w:cs="Times New Roman"/>
        </w:rPr>
        <w:t>endowments, physical</w:t>
      </w:r>
      <w:r>
        <w:rPr>
          <w:rFonts w:ascii="Times New Roman" w:hAnsi="Times New Roman" w:cs="Times New Roman"/>
        </w:rPr>
        <w:t xml:space="preserve"> characteristics, and geography </w:t>
      </w:r>
      <w:r w:rsidRPr="00A5591F">
        <w:rPr>
          <w:rFonts w:ascii="Times New Roman" w:hAnsi="Times New Roman" w:cs="Times New Roman"/>
        </w:rPr>
        <w:t xml:space="preserve">between </w:t>
      </w:r>
      <w:r>
        <w:rPr>
          <w:rFonts w:ascii="Times New Roman" w:hAnsi="Times New Roman" w:cs="Times New Roman"/>
        </w:rPr>
        <w:t>Counties</w:t>
      </w:r>
      <w:r w:rsidR="00996DD6">
        <w:rPr>
          <w:rFonts w:ascii="Times New Roman" w:hAnsi="Times New Roman" w:cs="Times New Roman"/>
        </w:rPr>
        <w:t xml:space="preserve"> will be accounted for by introducing material thresholds for certain indicators. Only the indicators that meet the criteria for being relevant in a certain County will be included in calculating the County’s score. For Counties that will not meet the material threshold (e.g. minimum area of land that is forested), the indicator or issue category will not be included in calculating the score. </w:t>
      </w:r>
      <w:r w:rsidR="00996DD6" w:rsidRPr="00996DD6">
        <w:rPr>
          <w:rFonts w:ascii="Times New Roman" w:hAnsi="Times New Roman" w:cs="Times New Roman"/>
        </w:rPr>
        <w:t xml:space="preserve">For these </w:t>
      </w:r>
      <w:r w:rsidR="00996DD6">
        <w:rPr>
          <w:rFonts w:ascii="Times New Roman" w:hAnsi="Times New Roman" w:cs="Times New Roman"/>
        </w:rPr>
        <w:t>Counties</w:t>
      </w:r>
      <w:r w:rsidR="00996DD6" w:rsidRPr="00996DD6">
        <w:rPr>
          <w:rFonts w:ascii="Times New Roman" w:hAnsi="Times New Roman" w:cs="Times New Roman"/>
        </w:rPr>
        <w:t>, other indicators</w:t>
      </w:r>
    </w:p>
    <w:p w:rsidR="00A561DE" w:rsidRDefault="00996DD6" w:rsidP="00BA0BAB">
      <w:pPr>
        <w:spacing w:before="0" w:after="0" w:line="276" w:lineRule="auto"/>
        <w:ind w:left="0"/>
        <w:rPr>
          <w:rFonts w:ascii="Times New Roman" w:hAnsi="Times New Roman" w:cs="Times New Roman"/>
        </w:rPr>
      </w:pPr>
      <w:proofErr w:type="gramStart"/>
      <w:r w:rsidRPr="00996DD6">
        <w:rPr>
          <w:rFonts w:ascii="Times New Roman" w:hAnsi="Times New Roman" w:cs="Times New Roman"/>
        </w:rPr>
        <w:t>in</w:t>
      </w:r>
      <w:proofErr w:type="gramEnd"/>
      <w:r w:rsidRPr="00996DD6">
        <w:rPr>
          <w:rFonts w:ascii="Times New Roman" w:hAnsi="Times New Roman" w:cs="Times New Roman"/>
        </w:rPr>
        <w:t xml:space="preserve"> the relevant category or ca</w:t>
      </w:r>
      <w:r>
        <w:rPr>
          <w:rFonts w:ascii="Times New Roman" w:hAnsi="Times New Roman" w:cs="Times New Roman"/>
        </w:rPr>
        <w:t>tegories will receive proportionally g</w:t>
      </w:r>
      <w:r w:rsidRPr="00996DD6">
        <w:rPr>
          <w:rFonts w:ascii="Times New Roman" w:hAnsi="Times New Roman" w:cs="Times New Roman"/>
        </w:rPr>
        <w:t>reater weight.</w:t>
      </w:r>
      <w:r>
        <w:rPr>
          <w:rFonts w:ascii="Times New Roman" w:hAnsi="Times New Roman" w:cs="Times New Roman"/>
        </w:rPr>
        <w:t xml:space="preserve"> This approach is widely accepted and </w:t>
      </w:r>
      <w:r w:rsidR="003E2351">
        <w:rPr>
          <w:rFonts w:ascii="Times New Roman" w:hAnsi="Times New Roman" w:cs="Times New Roman"/>
        </w:rPr>
        <w:t xml:space="preserve">has been </w:t>
      </w:r>
      <w:r>
        <w:rPr>
          <w:rFonts w:ascii="Times New Roman" w:hAnsi="Times New Roman" w:cs="Times New Roman"/>
        </w:rPr>
        <w:t xml:space="preserve">adopted in the </w:t>
      </w:r>
      <w:r w:rsidR="003E2351">
        <w:rPr>
          <w:rFonts w:ascii="Times New Roman" w:hAnsi="Times New Roman" w:cs="Times New Roman"/>
        </w:rPr>
        <w:t xml:space="preserve">computation of </w:t>
      </w:r>
      <w:r>
        <w:rPr>
          <w:rFonts w:ascii="Times New Roman" w:hAnsi="Times New Roman" w:cs="Times New Roman"/>
        </w:rPr>
        <w:t>global EPI</w:t>
      </w:r>
      <w:r w:rsidR="003E2351">
        <w:rPr>
          <w:rFonts w:ascii="Times New Roman" w:hAnsi="Times New Roman" w:cs="Times New Roman"/>
        </w:rPr>
        <w:t xml:space="preserve"> scores</w:t>
      </w:r>
      <w:r>
        <w:rPr>
          <w:rFonts w:ascii="Times New Roman" w:hAnsi="Times New Roman" w:cs="Times New Roman"/>
        </w:rPr>
        <w:t xml:space="preserve">. Table 2 presents the </w:t>
      </w:r>
      <w:r w:rsidR="003E2351">
        <w:rPr>
          <w:rFonts w:ascii="Times New Roman" w:hAnsi="Times New Roman" w:cs="Times New Roman"/>
        </w:rPr>
        <w:t xml:space="preserve">material thresholds that will </w:t>
      </w:r>
      <w:r w:rsidRPr="00996DD6">
        <w:rPr>
          <w:rFonts w:ascii="Times New Roman" w:hAnsi="Times New Roman" w:cs="Times New Roman"/>
        </w:rPr>
        <w:t xml:space="preserve">apply </w:t>
      </w:r>
      <w:r w:rsidR="003E2351">
        <w:rPr>
          <w:rFonts w:ascii="Times New Roman" w:hAnsi="Times New Roman" w:cs="Times New Roman"/>
        </w:rPr>
        <w:t>for various policy categories /indicators</w:t>
      </w:r>
      <w:r w:rsidRPr="00996DD6">
        <w:rPr>
          <w:rFonts w:ascii="Times New Roman" w:hAnsi="Times New Roman" w:cs="Times New Roman"/>
        </w:rPr>
        <w:t xml:space="preserve"> </w:t>
      </w:r>
      <w:r w:rsidR="003E2351">
        <w:rPr>
          <w:rFonts w:ascii="Times New Roman" w:hAnsi="Times New Roman" w:cs="Times New Roman"/>
        </w:rPr>
        <w:t>for all Counties.</w:t>
      </w:r>
    </w:p>
    <w:p w:rsidR="00996DD6" w:rsidRDefault="00996DD6" w:rsidP="00996DD6">
      <w:pPr>
        <w:spacing w:before="0" w:after="0" w:line="276" w:lineRule="auto"/>
        <w:rPr>
          <w:rFonts w:ascii="Times New Roman" w:hAnsi="Times New Roman" w:cs="Times New Roman"/>
        </w:rPr>
      </w:pPr>
    </w:p>
    <w:p w:rsidR="00FD46A9" w:rsidRDefault="00FD46A9" w:rsidP="00BA0BAB">
      <w:pPr>
        <w:spacing w:before="0" w:after="0" w:line="276" w:lineRule="auto"/>
        <w:ind w:left="0"/>
        <w:rPr>
          <w:rFonts w:ascii="Times New Roman" w:hAnsi="Times New Roman" w:cs="Times New Roman"/>
        </w:rPr>
      </w:pPr>
      <w:r>
        <w:rPr>
          <w:rFonts w:ascii="Times New Roman" w:hAnsi="Times New Roman" w:cs="Times New Roman"/>
        </w:rPr>
        <w:t>Table 2:</w:t>
      </w:r>
      <w:r>
        <w:rPr>
          <w:rFonts w:ascii="Times New Roman" w:hAnsi="Times New Roman" w:cs="Times New Roman"/>
        </w:rPr>
        <w:tab/>
        <w:t>Material Thresholds</w:t>
      </w:r>
    </w:p>
    <w:p w:rsidR="00FD46A9" w:rsidRDefault="00FD46A9" w:rsidP="00996DD6">
      <w:pPr>
        <w:spacing w:before="0" w:after="0" w:line="276" w:lineRule="auto"/>
        <w:rPr>
          <w:rFonts w:ascii="Times New Roman" w:hAnsi="Times New Roman" w:cs="Times New Roman"/>
        </w:rPr>
      </w:pPr>
    </w:p>
    <w:tbl>
      <w:tblPr>
        <w:tblStyle w:val="LightList-Accent5"/>
        <w:tblW w:w="0" w:type="auto"/>
        <w:tblLook w:val="04A0" w:firstRow="1" w:lastRow="0" w:firstColumn="1" w:lastColumn="0" w:noHBand="0" w:noVBand="1"/>
      </w:tblPr>
      <w:tblGrid>
        <w:gridCol w:w="3078"/>
        <w:gridCol w:w="6165"/>
      </w:tblGrid>
      <w:tr w:rsidR="003E2351" w:rsidRPr="003E2351" w:rsidTr="00FD46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78" w:type="dxa"/>
          </w:tcPr>
          <w:p w:rsidR="003E2351" w:rsidRPr="003E2351" w:rsidRDefault="003E2351" w:rsidP="00A561DE">
            <w:pPr>
              <w:spacing w:before="0" w:after="0" w:line="276" w:lineRule="auto"/>
              <w:ind w:left="0"/>
              <w:rPr>
                <w:rFonts w:ascii="Times New Roman" w:hAnsi="Times New Roman" w:cs="Times New Roman"/>
                <w:sz w:val="22"/>
              </w:rPr>
            </w:pPr>
            <w:r w:rsidRPr="003E2351">
              <w:rPr>
                <w:rFonts w:ascii="Times New Roman" w:hAnsi="Times New Roman" w:cs="Times New Roman"/>
                <w:sz w:val="22"/>
              </w:rPr>
              <w:t>Indicator / Policy Issue</w:t>
            </w:r>
          </w:p>
        </w:tc>
        <w:tc>
          <w:tcPr>
            <w:tcW w:w="6165" w:type="dxa"/>
          </w:tcPr>
          <w:p w:rsidR="003E2351" w:rsidRPr="003E2351" w:rsidRDefault="003E2351" w:rsidP="00A561DE">
            <w:pPr>
              <w:spacing w:before="0" w:after="0"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3E2351">
              <w:rPr>
                <w:rFonts w:ascii="Times New Roman" w:hAnsi="Times New Roman" w:cs="Times New Roman"/>
                <w:sz w:val="22"/>
              </w:rPr>
              <w:t>Not evaluated if…</w:t>
            </w:r>
          </w:p>
        </w:tc>
      </w:tr>
      <w:tr w:rsidR="003E2351" w:rsidRPr="003E2351" w:rsidTr="00FD4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E2351" w:rsidRPr="00FD46A9" w:rsidRDefault="00FD46A9" w:rsidP="00FD46A9">
            <w:pPr>
              <w:spacing w:before="0" w:after="0" w:line="276" w:lineRule="auto"/>
              <w:ind w:left="0"/>
              <w:rPr>
                <w:rFonts w:ascii="Times New Roman" w:hAnsi="Times New Roman" w:cs="Times New Roman"/>
                <w:b w:val="0"/>
                <w:bCs w:val="0"/>
                <w:sz w:val="22"/>
              </w:rPr>
            </w:pPr>
            <w:r w:rsidRPr="00FD46A9">
              <w:rPr>
                <w:rFonts w:ascii="Times New Roman" w:hAnsi="Times New Roman" w:cs="Times New Roman"/>
                <w:sz w:val="22"/>
              </w:rPr>
              <w:t>Biodiversity and Habitat</w:t>
            </w:r>
          </w:p>
        </w:tc>
        <w:tc>
          <w:tcPr>
            <w:tcW w:w="6165" w:type="dxa"/>
          </w:tcPr>
          <w:p w:rsidR="003E2351" w:rsidRPr="003E2351" w:rsidRDefault="003E2351" w:rsidP="00A561DE">
            <w:pPr>
              <w:spacing w:before="0" w:after="0"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E2351">
              <w:rPr>
                <w:rFonts w:ascii="Times New Roman" w:hAnsi="Times New Roman" w:cs="Times New Roman"/>
                <w:sz w:val="22"/>
              </w:rPr>
              <w:t>Landlocked or ratio of coastline to land area less than 0.01.</w:t>
            </w:r>
          </w:p>
        </w:tc>
      </w:tr>
      <w:tr w:rsidR="003E2351" w:rsidRPr="003E2351" w:rsidTr="00FD46A9">
        <w:tc>
          <w:tcPr>
            <w:cnfStyle w:val="001000000000" w:firstRow="0" w:lastRow="0" w:firstColumn="1" w:lastColumn="0" w:oddVBand="0" w:evenVBand="0" w:oddHBand="0" w:evenHBand="0" w:firstRowFirstColumn="0" w:firstRowLastColumn="0" w:lastRowFirstColumn="0" w:lastRowLastColumn="0"/>
            <w:tcW w:w="3078" w:type="dxa"/>
          </w:tcPr>
          <w:p w:rsidR="003E2351" w:rsidRPr="003E2351" w:rsidRDefault="003E2351" w:rsidP="00FD46A9">
            <w:pPr>
              <w:spacing w:before="0" w:after="0" w:line="276" w:lineRule="auto"/>
              <w:ind w:left="0"/>
              <w:rPr>
                <w:rFonts w:ascii="Times New Roman" w:hAnsi="Times New Roman" w:cs="Times New Roman"/>
                <w:sz w:val="22"/>
              </w:rPr>
            </w:pPr>
            <w:r w:rsidRPr="003E2351">
              <w:rPr>
                <w:rFonts w:ascii="Times New Roman" w:hAnsi="Times New Roman" w:cs="Times New Roman"/>
                <w:sz w:val="22"/>
              </w:rPr>
              <w:t>Fish</w:t>
            </w:r>
            <w:r w:rsidR="00FD46A9">
              <w:rPr>
                <w:rFonts w:ascii="Times New Roman" w:hAnsi="Times New Roman" w:cs="Times New Roman"/>
                <w:sz w:val="22"/>
              </w:rPr>
              <w:t xml:space="preserve"> Stocks</w:t>
            </w:r>
          </w:p>
        </w:tc>
        <w:tc>
          <w:tcPr>
            <w:tcW w:w="6165" w:type="dxa"/>
          </w:tcPr>
          <w:p w:rsidR="003E2351" w:rsidRPr="003E2351" w:rsidRDefault="00FD46A9" w:rsidP="00A561DE">
            <w:pPr>
              <w:spacing w:before="0" w:after="0"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D46A9">
              <w:rPr>
                <w:rFonts w:ascii="Times New Roman" w:hAnsi="Times New Roman" w:cs="Times New Roman"/>
                <w:sz w:val="22"/>
              </w:rPr>
              <w:t>Landlocked or ratio of coastline to land area less than 0.01.</w:t>
            </w:r>
          </w:p>
        </w:tc>
      </w:tr>
      <w:tr w:rsidR="003E2351" w:rsidRPr="003E2351" w:rsidTr="00FD4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E2351" w:rsidRPr="003E2351" w:rsidRDefault="003E2351" w:rsidP="00A561DE">
            <w:pPr>
              <w:spacing w:before="0" w:after="0" w:line="276" w:lineRule="auto"/>
              <w:ind w:left="0"/>
              <w:rPr>
                <w:rFonts w:ascii="Times New Roman" w:hAnsi="Times New Roman" w:cs="Times New Roman"/>
                <w:sz w:val="22"/>
              </w:rPr>
            </w:pPr>
            <w:r>
              <w:rPr>
                <w:rFonts w:ascii="Times New Roman" w:hAnsi="Times New Roman" w:cs="Times New Roman"/>
                <w:sz w:val="22"/>
              </w:rPr>
              <w:t>Forests</w:t>
            </w:r>
            <w:r w:rsidR="00FD46A9">
              <w:rPr>
                <w:rFonts w:ascii="Times New Roman" w:hAnsi="Times New Roman" w:cs="Times New Roman"/>
                <w:sz w:val="22"/>
              </w:rPr>
              <w:t xml:space="preserve"> and Woodlands</w:t>
            </w:r>
          </w:p>
        </w:tc>
        <w:tc>
          <w:tcPr>
            <w:tcW w:w="6165" w:type="dxa"/>
          </w:tcPr>
          <w:p w:rsidR="003E2351" w:rsidRPr="003E2351" w:rsidRDefault="003E2351" w:rsidP="003E2351">
            <w:pPr>
              <w:spacing w:before="0" w:after="0"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E2351">
              <w:rPr>
                <w:rFonts w:ascii="Times New Roman" w:hAnsi="Times New Roman" w:cs="Times New Roman"/>
                <w:sz w:val="22"/>
              </w:rPr>
              <w:t>Total forested area less than 20</w:t>
            </w:r>
            <w:r>
              <w:rPr>
                <w:rFonts w:ascii="Times New Roman" w:hAnsi="Times New Roman" w:cs="Times New Roman"/>
                <w:sz w:val="22"/>
              </w:rPr>
              <w:t xml:space="preserve">0 sq. km or less than 3 </w:t>
            </w:r>
            <w:proofErr w:type="spellStart"/>
            <w:r>
              <w:rPr>
                <w:rFonts w:ascii="Times New Roman" w:hAnsi="Times New Roman" w:cs="Times New Roman"/>
                <w:sz w:val="22"/>
              </w:rPr>
              <w:t>percent</w:t>
            </w:r>
            <w:proofErr w:type="spellEnd"/>
            <w:r>
              <w:rPr>
                <w:rFonts w:ascii="Times New Roman" w:hAnsi="Times New Roman" w:cs="Times New Roman"/>
                <w:sz w:val="22"/>
              </w:rPr>
              <w:t xml:space="preserve"> </w:t>
            </w:r>
            <w:r w:rsidRPr="003E2351">
              <w:rPr>
                <w:rFonts w:ascii="Times New Roman" w:hAnsi="Times New Roman" w:cs="Times New Roman"/>
                <w:sz w:val="22"/>
              </w:rPr>
              <w:t xml:space="preserve">of total land area is covered with greater than 30 </w:t>
            </w:r>
            <w:proofErr w:type="spellStart"/>
            <w:r w:rsidRPr="003E2351">
              <w:rPr>
                <w:rFonts w:ascii="Times New Roman" w:hAnsi="Times New Roman" w:cs="Times New Roman"/>
                <w:sz w:val="22"/>
              </w:rPr>
              <w:t>percent</w:t>
            </w:r>
            <w:proofErr w:type="spellEnd"/>
            <w:r w:rsidRPr="003E2351">
              <w:rPr>
                <w:rFonts w:ascii="Times New Roman" w:hAnsi="Times New Roman" w:cs="Times New Roman"/>
                <w:sz w:val="22"/>
              </w:rPr>
              <w:t xml:space="preserve"> tree canopy.</w:t>
            </w:r>
          </w:p>
        </w:tc>
      </w:tr>
      <w:tr w:rsidR="003E2351" w:rsidRPr="003E2351" w:rsidTr="00FD46A9">
        <w:tc>
          <w:tcPr>
            <w:cnfStyle w:val="001000000000" w:firstRow="0" w:lastRow="0" w:firstColumn="1" w:lastColumn="0" w:oddVBand="0" w:evenVBand="0" w:oddHBand="0" w:evenHBand="0" w:firstRowFirstColumn="0" w:firstRowLastColumn="0" w:lastRowFirstColumn="0" w:lastRowLastColumn="0"/>
            <w:tcW w:w="3078" w:type="dxa"/>
          </w:tcPr>
          <w:p w:rsidR="003E2351" w:rsidRPr="003E2351" w:rsidRDefault="00FD46A9" w:rsidP="00A561DE">
            <w:pPr>
              <w:spacing w:before="0" w:after="0" w:line="276" w:lineRule="auto"/>
              <w:ind w:left="0"/>
              <w:rPr>
                <w:rFonts w:ascii="Times New Roman" w:hAnsi="Times New Roman" w:cs="Times New Roman"/>
                <w:sz w:val="22"/>
              </w:rPr>
            </w:pPr>
            <w:r>
              <w:rPr>
                <w:rFonts w:ascii="Times New Roman" w:hAnsi="Times New Roman" w:cs="Times New Roman"/>
                <w:sz w:val="22"/>
              </w:rPr>
              <w:t>Energy</w:t>
            </w:r>
          </w:p>
        </w:tc>
        <w:tc>
          <w:tcPr>
            <w:tcW w:w="6165" w:type="dxa"/>
          </w:tcPr>
          <w:p w:rsidR="003E2351" w:rsidRPr="003E2351" w:rsidRDefault="00FD46A9" w:rsidP="00A561DE">
            <w:pPr>
              <w:spacing w:before="0" w:after="0"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Least developed Counties</w:t>
            </w:r>
          </w:p>
        </w:tc>
      </w:tr>
    </w:tbl>
    <w:p w:rsidR="00A561DE" w:rsidRDefault="00A561DE" w:rsidP="00A561DE">
      <w:pPr>
        <w:spacing w:before="0" w:after="0" w:line="276" w:lineRule="auto"/>
        <w:rPr>
          <w:rFonts w:ascii="Times New Roman" w:hAnsi="Times New Roman" w:cs="Times New Roman"/>
        </w:rPr>
      </w:pPr>
    </w:p>
    <w:p w:rsidR="00A561DE" w:rsidRPr="00A561DE" w:rsidRDefault="00CD3CC3" w:rsidP="00BA0BAB">
      <w:pPr>
        <w:pStyle w:val="Heading2"/>
        <w:spacing w:before="0" w:line="276" w:lineRule="auto"/>
        <w:ind w:left="0"/>
        <w:rPr>
          <w:rFonts w:ascii="Times New Roman" w:hAnsi="Times New Roman" w:cs="Times New Roman"/>
          <w:sz w:val="24"/>
          <w:szCs w:val="24"/>
        </w:rPr>
      </w:pPr>
      <w:r>
        <w:rPr>
          <w:rFonts w:ascii="Times New Roman" w:hAnsi="Times New Roman" w:cs="Times New Roman"/>
          <w:sz w:val="24"/>
          <w:szCs w:val="24"/>
        </w:rPr>
        <w:t>3</w:t>
      </w:r>
      <w:r w:rsidR="00A561DE" w:rsidRPr="00A561DE">
        <w:rPr>
          <w:rFonts w:ascii="Times New Roman" w:hAnsi="Times New Roman" w:cs="Times New Roman"/>
          <w:sz w:val="24"/>
          <w:szCs w:val="24"/>
        </w:rPr>
        <w:t>.0</w:t>
      </w:r>
      <w:r w:rsidR="00A561DE" w:rsidRPr="00A561DE">
        <w:rPr>
          <w:rFonts w:ascii="Times New Roman" w:hAnsi="Times New Roman" w:cs="Times New Roman"/>
          <w:sz w:val="24"/>
          <w:szCs w:val="24"/>
        </w:rPr>
        <w:tab/>
      </w:r>
      <w:r w:rsidR="00A561DE">
        <w:rPr>
          <w:rFonts w:ascii="Times New Roman" w:hAnsi="Times New Roman" w:cs="Times New Roman"/>
          <w:sz w:val="24"/>
          <w:szCs w:val="24"/>
        </w:rPr>
        <w:t xml:space="preserve">Indicator </w:t>
      </w:r>
      <w:r w:rsidR="00844D2E">
        <w:rPr>
          <w:rFonts w:ascii="Times New Roman" w:hAnsi="Times New Roman" w:cs="Times New Roman"/>
          <w:sz w:val="24"/>
          <w:szCs w:val="24"/>
        </w:rPr>
        <w:t xml:space="preserve">Profiles </w:t>
      </w:r>
      <w:r w:rsidR="007C5715">
        <w:rPr>
          <w:rFonts w:ascii="Times New Roman" w:hAnsi="Times New Roman" w:cs="Times New Roman"/>
          <w:sz w:val="24"/>
          <w:szCs w:val="24"/>
        </w:rPr>
        <w:t>and Data Source</w:t>
      </w:r>
    </w:p>
    <w:p w:rsidR="00A561DE" w:rsidRDefault="00A561DE" w:rsidP="00A561DE">
      <w:pPr>
        <w:spacing w:before="0" w:after="0" w:line="276" w:lineRule="auto"/>
        <w:rPr>
          <w:rFonts w:ascii="Times New Roman" w:hAnsi="Times New Roman" w:cs="Times New Roman"/>
        </w:rPr>
      </w:pPr>
    </w:p>
    <w:p w:rsidR="00FD5B22" w:rsidRPr="0097440E" w:rsidRDefault="00CF1B97" w:rsidP="00177213">
      <w:pPr>
        <w:pStyle w:val="Heading3"/>
        <w:spacing w:before="0" w:line="276" w:lineRule="auto"/>
        <w:ind w:left="0"/>
      </w:pPr>
      <w:r>
        <w:t>3.1</w:t>
      </w:r>
      <w:r>
        <w:tab/>
      </w:r>
      <w:r w:rsidR="00EA54FA" w:rsidRPr="0097440E">
        <w:t>Environmental Risk Exposure</w:t>
      </w:r>
    </w:p>
    <w:p w:rsidR="002B56BE" w:rsidRDefault="002B56BE" w:rsidP="00B45F52">
      <w:pPr>
        <w:spacing w:before="0" w:after="0" w:line="276" w:lineRule="auto"/>
        <w:ind w:left="0"/>
        <w:rPr>
          <w:rFonts w:ascii="Times New Roman" w:hAnsi="Times New Roman" w:cs="Times New Roman"/>
          <w:b/>
          <w:szCs w:val="24"/>
        </w:rPr>
      </w:pPr>
    </w:p>
    <w:p w:rsidR="00EA54FA" w:rsidRPr="00ED3A5C" w:rsidRDefault="00EA54FA" w:rsidP="00B45F52">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Objective</w:t>
      </w:r>
      <w:r>
        <w:rPr>
          <w:rFonts w:ascii="Times New Roman" w:hAnsi="Times New Roman" w:cs="Times New Roman"/>
          <w:b/>
          <w:szCs w:val="24"/>
        </w:rPr>
        <w:t xml:space="preserve">: </w:t>
      </w:r>
      <w:r w:rsidRPr="00ED3A5C">
        <w:rPr>
          <w:rFonts w:ascii="Times New Roman" w:hAnsi="Times New Roman" w:cs="Times New Roman"/>
          <w:szCs w:val="24"/>
        </w:rPr>
        <w:t>Environmental Health</w:t>
      </w:r>
      <w:r>
        <w:rPr>
          <w:rFonts w:ascii="Times New Roman" w:hAnsi="Times New Roman" w:cs="Times New Roman"/>
          <w:szCs w:val="24"/>
        </w:rPr>
        <w:t xml:space="preserve"> </w:t>
      </w:r>
    </w:p>
    <w:p w:rsidR="00844CC9" w:rsidRDefault="00844CC9" w:rsidP="00B45F52">
      <w:pPr>
        <w:spacing w:before="0" w:after="0" w:line="276" w:lineRule="auto"/>
        <w:ind w:left="0"/>
        <w:rPr>
          <w:rFonts w:ascii="Times New Roman" w:hAnsi="Times New Roman" w:cs="Times New Roman"/>
          <w:b/>
          <w:szCs w:val="24"/>
        </w:rPr>
      </w:pPr>
    </w:p>
    <w:p w:rsidR="00EA54FA" w:rsidRDefault="00EA54FA" w:rsidP="00B45F52">
      <w:pPr>
        <w:spacing w:before="0" w:after="0" w:line="276" w:lineRule="auto"/>
        <w:ind w:left="0"/>
        <w:rPr>
          <w:rFonts w:ascii="Times New Roman" w:hAnsi="Times New Roman" w:cs="Times New Roman"/>
          <w:szCs w:val="24"/>
        </w:rPr>
      </w:pPr>
      <w:r>
        <w:rPr>
          <w:rFonts w:ascii="Times New Roman" w:hAnsi="Times New Roman" w:cs="Times New Roman"/>
          <w:b/>
          <w:szCs w:val="24"/>
        </w:rPr>
        <w:t xml:space="preserve">Policy Category: </w:t>
      </w:r>
      <w:r w:rsidRPr="00ED3A5C">
        <w:rPr>
          <w:rFonts w:ascii="Times New Roman" w:hAnsi="Times New Roman" w:cs="Times New Roman"/>
          <w:szCs w:val="24"/>
        </w:rPr>
        <w:t>Environmental Burden of Disease</w:t>
      </w:r>
    </w:p>
    <w:p w:rsidR="00844CC9" w:rsidRDefault="00844CC9" w:rsidP="00B45F52">
      <w:pPr>
        <w:spacing w:before="0" w:after="0" w:line="276" w:lineRule="auto"/>
        <w:ind w:left="0"/>
        <w:rPr>
          <w:rFonts w:ascii="Times New Roman" w:hAnsi="Times New Roman" w:cs="Times New Roman"/>
          <w:b/>
          <w:szCs w:val="24"/>
        </w:rPr>
      </w:pPr>
    </w:p>
    <w:p w:rsidR="009816D0" w:rsidRDefault="00EA54FA" w:rsidP="009816D0">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Description</w:t>
      </w:r>
      <w:r>
        <w:rPr>
          <w:rFonts w:ascii="Times New Roman" w:hAnsi="Times New Roman" w:cs="Times New Roman"/>
          <w:szCs w:val="24"/>
        </w:rPr>
        <w:t xml:space="preserve">: </w:t>
      </w:r>
      <w:r w:rsidR="009816D0" w:rsidRPr="009816D0">
        <w:rPr>
          <w:rFonts w:ascii="Times New Roman" w:hAnsi="Times New Roman" w:cs="Times New Roman"/>
          <w:szCs w:val="24"/>
        </w:rPr>
        <w:t>The Environmental Risk Exposure (ERE) indicator assesses hazards to human he</w:t>
      </w:r>
      <w:r w:rsidR="009816D0">
        <w:rPr>
          <w:rFonts w:ascii="Times New Roman" w:hAnsi="Times New Roman" w:cs="Times New Roman"/>
          <w:szCs w:val="24"/>
        </w:rPr>
        <w:t xml:space="preserve">alth posed </w:t>
      </w:r>
      <w:r w:rsidR="009816D0" w:rsidRPr="009816D0">
        <w:rPr>
          <w:rFonts w:ascii="Times New Roman" w:hAnsi="Times New Roman" w:cs="Times New Roman"/>
          <w:szCs w:val="24"/>
        </w:rPr>
        <w:t>by five environmental risk factors: unsafe water, unsafe sanitat</w:t>
      </w:r>
      <w:r w:rsidR="009816D0">
        <w:rPr>
          <w:rFonts w:ascii="Times New Roman" w:hAnsi="Times New Roman" w:cs="Times New Roman"/>
          <w:szCs w:val="24"/>
        </w:rPr>
        <w:t xml:space="preserve">ion, ambient particulate matter </w:t>
      </w:r>
      <w:r w:rsidR="009816D0" w:rsidRPr="009816D0">
        <w:rPr>
          <w:rFonts w:ascii="Times New Roman" w:hAnsi="Times New Roman" w:cs="Times New Roman"/>
          <w:szCs w:val="24"/>
        </w:rPr>
        <w:t>pollution, household air pollution from solid fuels, and ambient</w:t>
      </w:r>
      <w:r w:rsidR="009816D0">
        <w:rPr>
          <w:rFonts w:ascii="Times New Roman" w:hAnsi="Times New Roman" w:cs="Times New Roman"/>
          <w:szCs w:val="24"/>
        </w:rPr>
        <w:t xml:space="preserve"> ozone pollution. The </w:t>
      </w:r>
      <w:r w:rsidR="009816D0" w:rsidRPr="009816D0">
        <w:rPr>
          <w:rFonts w:ascii="Times New Roman" w:hAnsi="Times New Roman" w:cs="Times New Roman"/>
          <w:szCs w:val="24"/>
        </w:rPr>
        <w:t xml:space="preserve">indicator describes the dangers these environmental factors </w:t>
      </w:r>
      <w:r w:rsidR="009816D0">
        <w:rPr>
          <w:rFonts w:ascii="Times New Roman" w:hAnsi="Times New Roman" w:cs="Times New Roman"/>
          <w:szCs w:val="24"/>
        </w:rPr>
        <w:t xml:space="preserve">pose to human health, weighting </w:t>
      </w:r>
      <w:r w:rsidR="009816D0" w:rsidRPr="009816D0">
        <w:rPr>
          <w:rFonts w:ascii="Times New Roman" w:hAnsi="Times New Roman" w:cs="Times New Roman"/>
          <w:szCs w:val="24"/>
        </w:rPr>
        <w:t>each risk factor’s contribution to a nation’s burden of disease</w:t>
      </w:r>
      <w:r w:rsidR="009816D0">
        <w:rPr>
          <w:rStyle w:val="FootnoteReference"/>
          <w:rFonts w:ascii="Times New Roman" w:hAnsi="Times New Roman" w:cs="Times New Roman"/>
          <w:szCs w:val="24"/>
        </w:rPr>
        <w:footnoteReference w:id="2"/>
      </w:r>
      <w:r w:rsidR="009816D0" w:rsidRPr="009816D0">
        <w:rPr>
          <w:rFonts w:ascii="Times New Roman" w:hAnsi="Times New Roman" w:cs="Times New Roman"/>
          <w:szCs w:val="24"/>
        </w:rPr>
        <w:t>.</w:t>
      </w:r>
    </w:p>
    <w:p w:rsidR="009816D0" w:rsidRDefault="009816D0" w:rsidP="00C41351">
      <w:pPr>
        <w:spacing w:before="0" w:after="0" w:line="276" w:lineRule="auto"/>
        <w:ind w:left="0"/>
        <w:rPr>
          <w:rFonts w:ascii="Times New Roman" w:hAnsi="Times New Roman" w:cs="Times New Roman"/>
          <w:szCs w:val="24"/>
        </w:rPr>
      </w:pPr>
    </w:p>
    <w:p w:rsidR="00B45F52" w:rsidRDefault="00C41351" w:rsidP="00C41351">
      <w:pPr>
        <w:spacing w:before="0" w:after="0" w:line="276" w:lineRule="auto"/>
        <w:ind w:left="0"/>
        <w:rPr>
          <w:rFonts w:ascii="Times New Roman" w:hAnsi="Times New Roman" w:cs="Times New Roman"/>
          <w:szCs w:val="24"/>
        </w:rPr>
      </w:pPr>
      <w:r>
        <w:rPr>
          <w:rFonts w:ascii="Times New Roman" w:hAnsi="Times New Roman" w:cs="Times New Roman"/>
          <w:szCs w:val="24"/>
        </w:rPr>
        <w:t xml:space="preserve">The Environmental Risk Exposure summarizes the </w:t>
      </w:r>
      <w:r w:rsidRPr="00C41351">
        <w:rPr>
          <w:rFonts w:ascii="Times New Roman" w:hAnsi="Times New Roman" w:cs="Times New Roman"/>
          <w:szCs w:val="24"/>
        </w:rPr>
        <w:t>health risk that poor air and water quality p</w:t>
      </w:r>
      <w:r>
        <w:rPr>
          <w:rFonts w:ascii="Times New Roman" w:hAnsi="Times New Roman" w:cs="Times New Roman"/>
          <w:szCs w:val="24"/>
        </w:rPr>
        <w:t xml:space="preserve">ose to </w:t>
      </w:r>
      <w:r w:rsidRPr="00C41351">
        <w:rPr>
          <w:rFonts w:ascii="Times New Roman" w:hAnsi="Times New Roman" w:cs="Times New Roman"/>
          <w:szCs w:val="24"/>
        </w:rPr>
        <w:t>populations, weig</w:t>
      </w:r>
      <w:r>
        <w:rPr>
          <w:rFonts w:ascii="Times New Roman" w:hAnsi="Times New Roman" w:cs="Times New Roman"/>
          <w:szCs w:val="24"/>
        </w:rPr>
        <w:t xml:space="preserve">hted by how much the particular </w:t>
      </w:r>
      <w:r w:rsidRPr="00C41351">
        <w:rPr>
          <w:rFonts w:ascii="Times New Roman" w:hAnsi="Times New Roman" w:cs="Times New Roman"/>
          <w:szCs w:val="24"/>
        </w:rPr>
        <w:t>risk factor contribute</w:t>
      </w:r>
      <w:r>
        <w:rPr>
          <w:rFonts w:ascii="Times New Roman" w:hAnsi="Times New Roman" w:cs="Times New Roman"/>
          <w:szCs w:val="24"/>
        </w:rPr>
        <w:t xml:space="preserve">s to a country’s overall burden </w:t>
      </w:r>
      <w:r w:rsidRPr="00C41351">
        <w:rPr>
          <w:rFonts w:ascii="Times New Roman" w:hAnsi="Times New Roman" w:cs="Times New Roman"/>
          <w:szCs w:val="24"/>
        </w:rPr>
        <w:t>of disease (i.e., Disability-Adjusted Life Year or DALY).</w:t>
      </w:r>
      <w:r>
        <w:rPr>
          <w:rFonts w:ascii="Times New Roman" w:hAnsi="Times New Roman" w:cs="Times New Roman"/>
          <w:szCs w:val="24"/>
        </w:rPr>
        <w:t xml:space="preserve"> </w:t>
      </w:r>
      <w:r w:rsidR="00B21996">
        <w:rPr>
          <w:rFonts w:ascii="Times New Roman" w:hAnsi="Times New Roman" w:cs="Times New Roman"/>
          <w:szCs w:val="24"/>
        </w:rPr>
        <w:t xml:space="preserve">The disability adjusted </w:t>
      </w:r>
      <w:r w:rsidR="00B21996" w:rsidRPr="00B21996">
        <w:rPr>
          <w:rFonts w:ascii="Times New Roman" w:hAnsi="Times New Roman" w:cs="Times New Roman"/>
          <w:szCs w:val="24"/>
        </w:rPr>
        <w:t>life year (</w:t>
      </w:r>
      <w:r w:rsidR="001D3B00">
        <w:rPr>
          <w:rFonts w:ascii="Times New Roman" w:hAnsi="Times New Roman" w:cs="Times New Roman"/>
          <w:szCs w:val="24"/>
        </w:rPr>
        <w:t xml:space="preserve">DALY), developed by World Health Organisation (WHO), </w:t>
      </w:r>
      <w:r w:rsidR="00B21996">
        <w:rPr>
          <w:rFonts w:ascii="Times New Roman" w:hAnsi="Times New Roman" w:cs="Times New Roman"/>
          <w:szCs w:val="24"/>
        </w:rPr>
        <w:t xml:space="preserve">calculates the sum of the </w:t>
      </w:r>
      <w:r w:rsidR="00B21996" w:rsidRPr="00B21996">
        <w:rPr>
          <w:rFonts w:ascii="Times New Roman" w:hAnsi="Times New Roman" w:cs="Times New Roman"/>
          <w:szCs w:val="24"/>
        </w:rPr>
        <w:t xml:space="preserve">number of life years </w:t>
      </w:r>
      <w:r w:rsidR="00B21996">
        <w:rPr>
          <w:rFonts w:ascii="Times New Roman" w:hAnsi="Times New Roman" w:cs="Times New Roman"/>
          <w:szCs w:val="24"/>
        </w:rPr>
        <w:t xml:space="preserve">lost due to premature mortality </w:t>
      </w:r>
      <w:r w:rsidR="00B21996" w:rsidRPr="00B21996">
        <w:rPr>
          <w:rFonts w:ascii="Times New Roman" w:hAnsi="Times New Roman" w:cs="Times New Roman"/>
          <w:szCs w:val="24"/>
        </w:rPr>
        <w:t>or years of life lost</w:t>
      </w:r>
      <w:r w:rsidR="00B21996">
        <w:rPr>
          <w:rFonts w:ascii="Times New Roman" w:hAnsi="Times New Roman" w:cs="Times New Roman"/>
          <w:szCs w:val="24"/>
        </w:rPr>
        <w:t xml:space="preserve"> due to disability caused by an </w:t>
      </w:r>
      <w:r w:rsidR="00B21996" w:rsidRPr="00B21996">
        <w:rPr>
          <w:rFonts w:ascii="Times New Roman" w:hAnsi="Times New Roman" w:cs="Times New Roman"/>
          <w:szCs w:val="24"/>
        </w:rPr>
        <w:t>environmentally re</w:t>
      </w:r>
      <w:r w:rsidR="00B21996">
        <w:rPr>
          <w:rFonts w:ascii="Times New Roman" w:hAnsi="Times New Roman" w:cs="Times New Roman"/>
          <w:szCs w:val="24"/>
        </w:rPr>
        <w:t xml:space="preserve">lated disease. </w:t>
      </w:r>
    </w:p>
    <w:p w:rsidR="00CF1B97" w:rsidRDefault="00CF1B97" w:rsidP="00B45F52">
      <w:pPr>
        <w:spacing w:before="0" w:after="0" w:line="276" w:lineRule="auto"/>
        <w:ind w:left="0"/>
        <w:rPr>
          <w:rFonts w:ascii="Times New Roman" w:hAnsi="Times New Roman" w:cs="Times New Roman"/>
          <w:b/>
          <w:szCs w:val="24"/>
        </w:rPr>
      </w:pPr>
    </w:p>
    <w:p w:rsidR="002B56BE" w:rsidRDefault="00EA54FA" w:rsidP="00B45F52">
      <w:pPr>
        <w:spacing w:before="0" w:after="0" w:line="276" w:lineRule="auto"/>
        <w:ind w:left="0"/>
        <w:rPr>
          <w:rFonts w:ascii="Times New Roman" w:hAnsi="Times New Roman" w:cs="Times New Roman"/>
          <w:szCs w:val="24"/>
        </w:rPr>
      </w:pPr>
      <w:r w:rsidRPr="0041148D">
        <w:rPr>
          <w:rFonts w:ascii="Times New Roman" w:hAnsi="Times New Roman" w:cs="Times New Roman"/>
          <w:b/>
          <w:szCs w:val="24"/>
        </w:rPr>
        <w:t>Rationale</w:t>
      </w:r>
      <w:r>
        <w:rPr>
          <w:rFonts w:ascii="Times New Roman" w:hAnsi="Times New Roman" w:cs="Times New Roman"/>
          <w:szCs w:val="24"/>
        </w:rPr>
        <w:t xml:space="preserve">: </w:t>
      </w:r>
      <w:r w:rsidR="00031185" w:rsidRPr="00031185">
        <w:rPr>
          <w:rFonts w:ascii="Times New Roman" w:hAnsi="Times New Roman" w:cs="Times New Roman"/>
          <w:szCs w:val="24"/>
        </w:rPr>
        <w:t>About a qua</w:t>
      </w:r>
      <w:r w:rsidR="00031185">
        <w:rPr>
          <w:rFonts w:ascii="Times New Roman" w:hAnsi="Times New Roman" w:cs="Times New Roman"/>
          <w:szCs w:val="24"/>
        </w:rPr>
        <w:t xml:space="preserve">rter of the total global burden </w:t>
      </w:r>
      <w:r w:rsidR="00031185" w:rsidRPr="00031185">
        <w:rPr>
          <w:rFonts w:ascii="Times New Roman" w:hAnsi="Times New Roman" w:cs="Times New Roman"/>
          <w:szCs w:val="24"/>
        </w:rPr>
        <w:t>of diseas</w:t>
      </w:r>
      <w:r w:rsidR="00031185">
        <w:rPr>
          <w:rFonts w:ascii="Times New Roman" w:hAnsi="Times New Roman" w:cs="Times New Roman"/>
          <w:szCs w:val="24"/>
        </w:rPr>
        <w:t xml:space="preserve">e is attributable to remediable </w:t>
      </w:r>
      <w:r w:rsidR="00031185" w:rsidRPr="00031185">
        <w:rPr>
          <w:rFonts w:ascii="Times New Roman" w:hAnsi="Times New Roman" w:cs="Times New Roman"/>
          <w:szCs w:val="24"/>
        </w:rPr>
        <w:t>environmental causes</w:t>
      </w:r>
      <w:r w:rsidR="00031185">
        <w:rPr>
          <w:rStyle w:val="FootnoteReference"/>
          <w:rFonts w:ascii="Times New Roman" w:hAnsi="Times New Roman" w:cs="Times New Roman"/>
          <w:szCs w:val="24"/>
        </w:rPr>
        <w:footnoteReference w:id="3"/>
      </w:r>
      <w:r w:rsidR="002B56BE" w:rsidRPr="002B56BE">
        <w:rPr>
          <w:rFonts w:ascii="Times New Roman" w:hAnsi="Times New Roman" w:cs="Times New Roman"/>
          <w:szCs w:val="24"/>
        </w:rPr>
        <w:t>. Approximately 13 million</w:t>
      </w:r>
      <w:r w:rsidR="002B56BE">
        <w:rPr>
          <w:rFonts w:ascii="Times New Roman" w:hAnsi="Times New Roman" w:cs="Times New Roman"/>
          <w:szCs w:val="24"/>
        </w:rPr>
        <w:t xml:space="preserve"> </w:t>
      </w:r>
      <w:r w:rsidR="002B56BE" w:rsidRPr="002B56BE">
        <w:rPr>
          <w:rFonts w:ascii="Times New Roman" w:hAnsi="Times New Roman" w:cs="Times New Roman"/>
          <w:szCs w:val="24"/>
        </w:rPr>
        <w:t>deaths could be prevented every year by addressing environmental problems,</w:t>
      </w:r>
      <w:r w:rsidR="002B56BE">
        <w:rPr>
          <w:rFonts w:ascii="Times New Roman" w:hAnsi="Times New Roman" w:cs="Times New Roman"/>
          <w:szCs w:val="24"/>
        </w:rPr>
        <w:t xml:space="preserve"> </w:t>
      </w:r>
      <w:r w:rsidR="002B56BE" w:rsidRPr="002B56BE">
        <w:rPr>
          <w:rFonts w:ascii="Times New Roman" w:hAnsi="Times New Roman" w:cs="Times New Roman"/>
          <w:szCs w:val="24"/>
        </w:rPr>
        <w:t>such as air and water pollution, and through public health measures, such as</w:t>
      </w:r>
      <w:r w:rsidR="002B56BE">
        <w:rPr>
          <w:rFonts w:ascii="Times New Roman" w:hAnsi="Times New Roman" w:cs="Times New Roman"/>
          <w:szCs w:val="24"/>
        </w:rPr>
        <w:t xml:space="preserve"> </w:t>
      </w:r>
      <w:r w:rsidR="002B56BE" w:rsidRPr="002B56BE">
        <w:rPr>
          <w:rFonts w:ascii="Times New Roman" w:hAnsi="Times New Roman" w:cs="Times New Roman"/>
          <w:szCs w:val="24"/>
        </w:rPr>
        <w:t>improved access to water and sanitation and the use of cleaner fuels (WHO,</w:t>
      </w:r>
      <w:r w:rsidR="002B56BE">
        <w:rPr>
          <w:rFonts w:ascii="Times New Roman" w:hAnsi="Times New Roman" w:cs="Times New Roman"/>
          <w:szCs w:val="24"/>
        </w:rPr>
        <w:t xml:space="preserve"> </w:t>
      </w:r>
      <w:r w:rsidR="002B56BE" w:rsidRPr="002B56BE">
        <w:rPr>
          <w:rFonts w:ascii="Times New Roman" w:hAnsi="Times New Roman" w:cs="Times New Roman"/>
          <w:szCs w:val="24"/>
        </w:rPr>
        <w:t>2008). It is estimated that about 25% of the diseases we face today are occurring</w:t>
      </w:r>
      <w:r w:rsidR="002B56BE">
        <w:rPr>
          <w:rFonts w:ascii="Times New Roman" w:hAnsi="Times New Roman" w:cs="Times New Roman"/>
          <w:szCs w:val="24"/>
        </w:rPr>
        <w:t xml:space="preserve"> </w:t>
      </w:r>
      <w:r w:rsidR="002B56BE" w:rsidRPr="002B56BE">
        <w:rPr>
          <w:rFonts w:ascii="Times New Roman" w:hAnsi="Times New Roman" w:cs="Times New Roman"/>
          <w:szCs w:val="24"/>
        </w:rPr>
        <w:t>due to prolonged exposure to environmental pollution (WHO, 1997)</w:t>
      </w:r>
      <w:r w:rsidR="00807BE5">
        <w:rPr>
          <w:rFonts w:ascii="Times New Roman" w:hAnsi="Times New Roman" w:cs="Times New Roman"/>
          <w:szCs w:val="24"/>
        </w:rPr>
        <w:t xml:space="preserve">. </w:t>
      </w:r>
      <w:r w:rsidRPr="00AD52F1">
        <w:rPr>
          <w:rFonts w:ascii="Times New Roman" w:hAnsi="Times New Roman" w:cs="Times New Roman"/>
          <w:szCs w:val="24"/>
        </w:rPr>
        <w:t xml:space="preserve">Interventions geared towards the improvement of hygiene, water supply and sanitation can reduce water </w:t>
      </w:r>
      <w:r>
        <w:rPr>
          <w:rFonts w:ascii="Times New Roman" w:hAnsi="Times New Roman" w:cs="Times New Roman"/>
          <w:szCs w:val="24"/>
        </w:rPr>
        <w:t>&amp;</w:t>
      </w:r>
      <w:r w:rsidRPr="00AD52F1">
        <w:rPr>
          <w:rFonts w:ascii="Times New Roman" w:hAnsi="Times New Roman" w:cs="Times New Roman"/>
          <w:szCs w:val="24"/>
        </w:rPr>
        <w:t xml:space="preserve"> sanita</w:t>
      </w:r>
      <w:r>
        <w:rPr>
          <w:rFonts w:ascii="Times New Roman" w:hAnsi="Times New Roman" w:cs="Times New Roman"/>
          <w:szCs w:val="24"/>
        </w:rPr>
        <w:t xml:space="preserve">tion and respiratory related </w:t>
      </w:r>
      <w:r w:rsidRPr="00AD52F1">
        <w:rPr>
          <w:rFonts w:ascii="Times New Roman" w:hAnsi="Times New Roman" w:cs="Times New Roman"/>
          <w:szCs w:val="24"/>
        </w:rPr>
        <w:t>deaths by up to 35% (NEMA, 2011).</w:t>
      </w:r>
    </w:p>
    <w:p w:rsidR="00CF1B97" w:rsidRDefault="00CF1B97" w:rsidP="00B45F52">
      <w:pPr>
        <w:spacing w:before="0" w:after="0" w:line="276" w:lineRule="auto"/>
        <w:ind w:left="0"/>
        <w:rPr>
          <w:rFonts w:ascii="Times New Roman" w:hAnsi="Times New Roman" w:cs="Times New Roman"/>
          <w:b/>
          <w:szCs w:val="24"/>
        </w:rPr>
      </w:pPr>
    </w:p>
    <w:p w:rsidR="00EA54FA" w:rsidRDefault="00EA54FA" w:rsidP="00EA4C43">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Data Source</w:t>
      </w:r>
      <w:r>
        <w:rPr>
          <w:rFonts w:ascii="Times New Roman" w:hAnsi="Times New Roman" w:cs="Times New Roman"/>
          <w:szCs w:val="24"/>
        </w:rPr>
        <w:t>: KHDS – Kenya Health &amp; Demographic Survey (2016)</w:t>
      </w:r>
      <w:r w:rsidR="00EA4C43">
        <w:rPr>
          <w:rFonts w:ascii="Times New Roman" w:hAnsi="Times New Roman" w:cs="Times New Roman"/>
          <w:szCs w:val="24"/>
        </w:rPr>
        <w:t>, WHO, Institute for Health Metrics.</w:t>
      </w:r>
    </w:p>
    <w:p w:rsidR="00CF1B97" w:rsidRDefault="00CF1B97" w:rsidP="00B45F52">
      <w:pPr>
        <w:spacing w:before="0" w:after="0" w:line="276" w:lineRule="auto"/>
        <w:ind w:left="0"/>
        <w:rPr>
          <w:rFonts w:ascii="Times New Roman" w:hAnsi="Times New Roman" w:cs="Times New Roman"/>
          <w:b/>
          <w:szCs w:val="24"/>
        </w:rPr>
      </w:pPr>
    </w:p>
    <w:p w:rsidR="00EA54FA" w:rsidRDefault="00EA54FA" w:rsidP="00B45F52">
      <w:pPr>
        <w:spacing w:before="0" w:after="0" w:line="276" w:lineRule="auto"/>
        <w:ind w:left="0"/>
        <w:rPr>
          <w:rFonts w:ascii="Times New Roman" w:hAnsi="Times New Roman" w:cs="Times New Roman"/>
          <w:szCs w:val="24"/>
        </w:rPr>
      </w:pPr>
      <w:r w:rsidRPr="003D3011">
        <w:rPr>
          <w:rFonts w:ascii="Times New Roman" w:hAnsi="Times New Roman" w:cs="Times New Roman"/>
          <w:b/>
          <w:szCs w:val="24"/>
        </w:rPr>
        <w:t>Unit of Measurement</w:t>
      </w:r>
      <w:r>
        <w:rPr>
          <w:rFonts w:ascii="Times New Roman" w:hAnsi="Times New Roman" w:cs="Times New Roman"/>
          <w:szCs w:val="24"/>
        </w:rPr>
        <w:t xml:space="preserve">: </w:t>
      </w:r>
      <w:proofErr w:type="spellStart"/>
      <w:r w:rsidR="009816D0">
        <w:rPr>
          <w:rFonts w:ascii="Times New Roman" w:hAnsi="Times New Roman" w:cs="Times New Roman"/>
          <w:szCs w:val="24"/>
        </w:rPr>
        <w:t>Unitless</w:t>
      </w:r>
      <w:proofErr w:type="spellEnd"/>
      <w:r w:rsidR="009816D0">
        <w:rPr>
          <w:rFonts w:ascii="Times New Roman" w:hAnsi="Times New Roman" w:cs="Times New Roman"/>
          <w:szCs w:val="24"/>
        </w:rPr>
        <w:t xml:space="preserve"> S</w:t>
      </w:r>
      <w:r w:rsidR="009816D0" w:rsidRPr="009816D0">
        <w:rPr>
          <w:rFonts w:ascii="Times New Roman" w:hAnsi="Times New Roman" w:cs="Times New Roman"/>
          <w:szCs w:val="24"/>
        </w:rPr>
        <w:t>cale from 0 to 1, with 0 indicating no risk and 1 corresponding to maximum risk</w:t>
      </w:r>
    </w:p>
    <w:p w:rsidR="00CF1B97" w:rsidRDefault="00CF1B97" w:rsidP="00B45F52">
      <w:pPr>
        <w:spacing w:before="0" w:after="0" w:line="276" w:lineRule="auto"/>
        <w:ind w:left="0"/>
        <w:rPr>
          <w:rFonts w:ascii="Times New Roman" w:hAnsi="Times New Roman" w:cs="Times New Roman"/>
          <w:b/>
          <w:szCs w:val="24"/>
        </w:rPr>
      </w:pPr>
    </w:p>
    <w:p w:rsidR="00EA54FA" w:rsidRDefault="00CF1B97" w:rsidP="00B45F52">
      <w:pPr>
        <w:spacing w:before="0" w:after="0" w:line="276" w:lineRule="auto"/>
        <w:ind w:left="0"/>
        <w:rPr>
          <w:rFonts w:ascii="Times New Roman" w:hAnsi="Times New Roman" w:cs="Times New Roman"/>
          <w:szCs w:val="24"/>
        </w:rPr>
      </w:pPr>
      <w:r>
        <w:rPr>
          <w:rFonts w:ascii="Times New Roman" w:hAnsi="Times New Roman" w:cs="Times New Roman"/>
          <w:b/>
          <w:szCs w:val="24"/>
        </w:rPr>
        <w:t>Variables</w:t>
      </w:r>
      <w:r w:rsidR="00EA54FA">
        <w:rPr>
          <w:rFonts w:ascii="Times New Roman" w:hAnsi="Times New Roman" w:cs="Times New Roman"/>
          <w:szCs w:val="24"/>
        </w:rPr>
        <w:t>: No of deaths as a result of cholera, diarrhoea</w:t>
      </w:r>
      <w:r w:rsidR="00FF7F74">
        <w:rPr>
          <w:rFonts w:ascii="Times New Roman" w:hAnsi="Times New Roman" w:cs="Times New Roman"/>
          <w:szCs w:val="24"/>
        </w:rPr>
        <w:t xml:space="preserve"> among under 5s</w:t>
      </w:r>
      <w:r w:rsidR="00EA54FA">
        <w:rPr>
          <w:rFonts w:ascii="Times New Roman" w:hAnsi="Times New Roman" w:cs="Times New Roman"/>
          <w:szCs w:val="24"/>
        </w:rPr>
        <w:t>, d</w:t>
      </w:r>
      <w:r w:rsidR="00EA54FA" w:rsidRPr="002C170B">
        <w:rPr>
          <w:rFonts w:ascii="Times New Roman" w:hAnsi="Times New Roman" w:cs="Times New Roman"/>
          <w:szCs w:val="24"/>
        </w:rPr>
        <w:t>ysentery</w:t>
      </w:r>
      <w:r w:rsidR="00EA54FA">
        <w:rPr>
          <w:rFonts w:ascii="Times New Roman" w:hAnsi="Times New Roman" w:cs="Times New Roman"/>
          <w:szCs w:val="24"/>
        </w:rPr>
        <w:t xml:space="preserve">, </w:t>
      </w:r>
      <w:r w:rsidR="00A737BA">
        <w:rPr>
          <w:rFonts w:ascii="Times New Roman" w:hAnsi="Times New Roman" w:cs="Times New Roman"/>
          <w:szCs w:val="24"/>
        </w:rPr>
        <w:t xml:space="preserve">incidences of </w:t>
      </w:r>
      <w:r w:rsidR="00EA54FA">
        <w:rPr>
          <w:rFonts w:ascii="Times New Roman" w:hAnsi="Times New Roman" w:cs="Times New Roman"/>
          <w:szCs w:val="24"/>
        </w:rPr>
        <w:t>malaria</w:t>
      </w:r>
      <w:r w:rsidR="00A737BA">
        <w:rPr>
          <w:rFonts w:ascii="Times New Roman" w:hAnsi="Times New Roman" w:cs="Times New Roman"/>
          <w:szCs w:val="24"/>
        </w:rPr>
        <w:t xml:space="preserve"> among under 5s and pregnant women</w:t>
      </w:r>
      <w:r w:rsidR="00EA54FA">
        <w:rPr>
          <w:rFonts w:ascii="Times New Roman" w:hAnsi="Times New Roman" w:cs="Times New Roman"/>
          <w:szCs w:val="24"/>
        </w:rPr>
        <w:t>, bilharzia, typhoid, res</w:t>
      </w:r>
      <w:r w:rsidR="00C41351">
        <w:rPr>
          <w:rFonts w:ascii="Times New Roman" w:hAnsi="Times New Roman" w:cs="Times New Roman"/>
          <w:szCs w:val="24"/>
        </w:rPr>
        <w:t>piratory infections (pneumonia</w:t>
      </w:r>
      <w:r w:rsidR="009816D0">
        <w:rPr>
          <w:rFonts w:ascii="Times New Roman" w:hAnsi="Times New Roman" w:cs="Times New Roman"/>
          <w:szCs w:val="24"/>
        </w:rPr>
        <w:t>) and</w:t>
      </w:r>
      <w:r w:rsidR="00C41351">
        <w:rPr>
          <w:rFonts w:ascii="Times New Roman" w:hAnsi="Times New Roman" w:cs="Times New Roman"/>
          <w:szCs w:val="24"/>
        </w:rPr>
        <w:t xml:space="preserve"> occupational injuries</w:t>
      </w:r>
      <w:r w:rsidR="009816D0">
        <w:rPr>
          <w:rFonts w:ascii="Times New Roman" w:hAnsi="Times New Roman" w:cs="Times New Roman"/>
          <w:szCs w:val="24"/>
        </w:rPr>
        <w:t>.</w:t>
      </w:r>
    </w:p>
    <w:p w:rsidR="00CF1B97" w:rsidRDefault="00CF1B97" w:rsidP="00B45F52">
      <w:pPr>
        <w:spacing w:before="0" w:after="0" w:line="276" w:lineRule="auto"/>
        <w:ind w:left="0"/>
        <w:rPr>
          <w:rFonts w:ascii="Times New Roman" w:hAnsi="Times New Roman" w:cs="Times New Roman"/>
          <w:szCs w:val="24"/>
        </w:rPr>
      </w:pPr>
    </w:p>
    <w:p w:rsidR="00B34990" w:rsidRDefault="00B34990" w:rsidP="00EA4C43">
      <w:pPr>
        <w:spacing w:before="0" w:after="0" w:line="276" w:lineRule="auto"/>
        <w:ind w:left="0"/>
        <w:rPr>
          <w:rFonts w:ascii="Times New Roman" w:hAnsi="Times New Roman" w:cs="Times New Roman"/>
          <w:szCs w:val="24"/>
        </w:rPr>
      </w:pPr>
      <w:r w:rsidRPr="00B34990">
        <w:rPr>
          <w:rFonts w:ascii="Times New Roman" w:hAnsi="Times New Roman" w:cs="Times New Roman"/>
          <w:b/>
          <w:szCs w:val="24"/>
        </w:rPr>
        <w:t>Indicator c</w:t>
      </w:r>
      <w:r w:rsidR="001E3C1B">
        <w:rPr>
          <w:rFonts w:ascii="Times New Roman" w:hAnsi="Times New Roman" w:cs="Times New Roman"/>
          <w:b/>
          <w:szCs w:val="24"/>
        </w:rPr>
        <w:t>omputatio</w:t>
      </w:r>
      <w:r w:rsidRPr="00B34990">
        <w:rPr>
          <w:rFonts w:ascii="Times New Roman" w:hAnsi="Times New Roman" w:cs="Times New Roman"/>
          <w:b/>
          <w:szCs w:val="24"/>
        </w:rPr>
        <w:t>n method</w:t>
      </w:r>
      <w:r w:rsidRPr="00B34990">
        <w:rPr>
          <w:rFonts w:ascii="Times New Roman" w:hAnsi="Times New Roman" w:cs="Times New Roman"/>
          <w:szCs w:val="24"/>
        </w:rPr>
        <w:t xml:space="preserve">: </w:t>
      </w:r>
      <w:r w:rsidR="00EA4C43">
        <w:rPr>
          <w:rFonts w:ascii="Times New Roman" w:hAnsi="Times New Roman" w:cs="Times New Roman"/>
          <w:szCs w:val="24"/>
        </w:rPr>
        <w:t xml:space="preserve">A health exposure risk factor score attributed to each </w:t>
      </w:r>
      <w:r w:rsidR="00EA4C43" w:rsidRPr="00EA4C43">
        <w:rPr>
          <w:rFonts w:ascii="Times New Roman" w:hAnsi="Times New Roman" w:cs="Times New Roman"/>
          <w:szCs w:val="24"/>
        </w:rPr>
        <w:t>environmental characterist</w:t>
      </w:r>
      <w:r w:rsidR="00EA4C43">
        <w:rPr>
          <w:rFonts w:ascii="Times New Roman" w:hAnsi="Times New Roman" w:cs="Times New Roman"/>
          <w:szCs w:val="24"/>
        </w:rPr>
        <w:t xml:space="preserve">ic </w:t>
      </w:r>
      <w:proofErr w:type="spellStart"/>
      <w:r w:rsidR="00EA4C43">
        <w:rPr>
          <w:rFonts w:ascii="Times New Roman" w:hAnsi="Times New Roman" w:cs="Times New Roman"/>
          <w:szCs w:val="24"/>
        </w:rPr>
        <w:t>i.e</w:t>
      </w:r>
      <w:proofErr w:type="spellEnd"/>
      <w:r w:rsidR="00EA4C43" w:rsidRPr="00EA4C43">
        <w:rPr>
          <w:rFonts w:ascii="Times New Roman" w:hAnsi="Times New Roman" w:cs="Times New Roman"/>
          <w:szCs w:val="24"/>
        </w:rPr>
        <w:t xml:space="preserve"> deaths, years of life lost, y</w:t>
      </w:r>
      <w:r w:rsidR="00EA4C43">
        <w:rPr>
          <w:rFonts w:ascii="Times New Roman" w:hAnsi="Times New Roman" w:cs="Times New Roman"/>
          <w:szCs w:val="24"/>
        </w:rPr>
        <w:t xml:space="preserve">ears lived with disability, and </w:t>
      </w:r>
      <w:r w:rsidR="00EA4C43" w:rsidRPr="00EA4C43">
        <w:rPr>
          <w:rFonts w:ascii="Times New Roman" w:hAnsi="Times New Roman" w:cs="Times New Roman"/>
          <w:szCs w:val="24"/>
        </w:rPr>
        <w:t xml:space="preserve">disability-adjusted life years </w:t>
      </w:r>
      <w:r w:rsidR="00EA4C43">
        <w:rPr>
          <w:rFonts w:ascii="Times New Roman" w:hAnsi="Times New Roman" w:cs="Times New Roman"/>
          <w:szCs w:val="24"/>
        </w:rPr>
        <w:t xml:space="preserve">(DALYs), which, taken together, </w:t>
      </w:r>
      <w:r w:rsidR="00EA4C43" w:rsidRPr="00EA4C43">
        <w:rPr>
          <w:rFonts w:ascii="Times New Roman" w:hAnsi="Times New Roman" w:cs="Times New Roman"/>
          <w:szCs w:val="24"/>
        </w:rPr>
        <w:t>constitute the “burden of disease.”</w:t>
      </w:r>
    </w:p>
    <w:p w:rsidR="00EA4C43" w:rsidRDefault="00EA4C43" w:rsidP="00EA4C43">
      <w:pPr>
        <w:spacing w:before="0" w:after="0" w:line="276" w:lineRule="auto"/>
        <w:ind w:left="0"/>
        <w:rPr>
          <w:rFonts w:ascii="Times New Roman" w:hAnsi="Times New Roman" w:cs="Times New Roman"/>
          <w:szCs w:val="24"/>
        </w:rPr>
      </w:pPr>
    </w:p>
    <w:p w:rsidR="000E3444" w:rsidRPr="007F5CA2" w:rsidRDefault="000E3444" w:rsidP="007F5CA2">
      <w:pPr>
        <w:spacing w:before="0" w:after="0" w:line="276" w:lineRule="auto"/>
        <w:ind w:left="0" w:right="0"/>
        <w:jc w:val="left"/>
        <w:rPr>
          <w:rFonts w:ascii="Times New Roman" w:hAnsi="Times New Roman" w:cs="Times New Roman"/>
          <w:szCs w:val="24"/>
        </w:rPr>
      </w:pPr>
      <w:r w:rsidRPr="007F5CA2">
        <w:rPr>
          <w:rFonts w:ascii="Times New Roman" w:hAnsi="Times New Roman" w:cs="Times New Roman"/>
          <w:szCs w:val="24"/>
        </w:rPr>
        <w:br w:type="page"/>
      </w:r>
    </w:p>
    <w:p w:rsidR="007F5CA2" w:rsidRPr="007F5CA2" w:rsidRDefault="007F5CA2" w:rsidP="007F5CA2">
      <w:pPr>
        <w:pStyle w:val="Heading3"/>
        <w:spacing w:before="0" w:line="276" w:lineRule="auto"/>
        <w:ind w:left="0"/>
      </w:pPr>
      <w:r>
        <w:lastRenderedPageBreak/>
        <w:t>3.2</w:t>
      </w:r>
      <w:r>
        <w:tab/>
      </w:r>
      <w:r w:rsidRPr="007F5CA2">
        <w:t>Indoor Air</w:t>
      </w:r>
      <w:r>
        <w:t xml:space="preserve"> Quality</w:t>
      </w:r>
    </w:p>
    <w:p w:rsidR="007F5CA2" w:rsidRDefault="007F5CA2" w:rsidP="007F5CA2">
      <w:pPr>
        <w:spacing w:before="0" w:after="0" w:line="259" w:lineRule="auto"/>
        <w:ind w:left="0" w:right="0"/>
        <w:jc w:val="left"/>
        <w:rPr>
          <w:rFonts w:ascii="Times New Roman" w:hAnsi="Times New Roman" w:cs="Times New Roman"/>
        </w:rPr>
      </w:pPr>
    </w:p>
    <w:p w:rsidR="007F5CA2" w:rsidRPr="007F5CA2" w:rsidRDefault="007F5CA2" w:rsidP="007F5CA2">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Objective</w:t>
      </w:r>
      <w:r w:rsidRPr="007F5CA2">
        <w:rPr>
          <w:rFonts w:ascii="Times New Roman" w:hAnsi="Times New Roman" w:cs="Times New Roman"/>
        </w:rPr>
        <w:t>: Environmental Health</w:t>
      </w:r>
    </w:p>
    <w:p w:rsidR="007F5CA2" w:rsidRDefault="007F5CA2" w:rsidP="007F5CA2">
      <w:pPr>
        <w:spacing w:before="0" w:after="0" w:line="259" w:lineRule="auto"/>
        <w:ind w:left="0" w:right="0"/>
        <w:jc w:val="left"/>
        <w:rPr>
          <w:rFonts w:ascii="Times New Roman" w:hAnsi="Times New Roman" w:cs="Times New Roman"/>
          <w:b/>
        </w:rPr>
      </w:pPr>
    </w:p>
    <w:p w:rsidR="007F5CA2" w:rsidRPr="007F5CA2" w:rsidRDefault="007F5CA2" w:rsidP="007F5CA2">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Policy</w:t>
      </w:r>
      <w:r w:rsidRPr="007F5CA2">
        <w:rPr>
          <w:rFonts w:ascii="Times New Roman" w:hAnsi="Times New Roman" w:cs="Times New Roman"/>
        </w:rPr>
        <w:t xml:space="preserve">: Air quality </w:t>
      </w:r>
    </w:p>
    <w:p w:rsidR="007F5CA2" w:rsidRDefault="007F5CA2" w:rsidP="007F5CA2">
      <w:pPr>
        <w:spacing w:before="0" w:after="0" w:line="259" w:lineRule="auto"/>
        <w:ind w:left="0" w:right="0"/>
        <w:jc w:val="left"/>
        <w:rPr>
          <w:rFonts w:ascii="Times New Roman" w:hAnsi="Times New Roman" w:cs="Times New Roman"/>
        </w:rPr>
      </w:pPr>
    </w:p>
    <w:p w:rsidR="007F5CA2" w:rsidRPr="007F5CA2" w:rsidRDefault="007F5CA2" w:rsidP="007F5CA2">
      <w:pPr>
        <w:spacing w:before="0" w:after="0" w:line="259" w:lineRule="auto"/>
        <w:ind w:left="0" w:right="0"/>
        <w:rPr>
          <w:rFonts w:ascii="Times New Roman" w:hAnsi="Times New Roman" w:cs="Times New Roman"/>
        </w:rPr>
      </w:pPr>
      <w:r w:rsidRPr="007F5CA2">
        <w:rPr>
          <w:rFonts w:ascii="Times New Roman" w:hAnsi="Times New Roman" w:cs="Times New Roman"/>
          <w:b/>
        </w:rPr>
        <w:t>Description</w:t>
      </w:r>
      <w:r w:rsidRPr="007F5CA2">
        <w:rPr>
          <w:rFonts w:ascii="Times New Roman" w:hAnsi="Times New Roman" w:cs="Times New Roman"/>
        </w:rPr>
        <w:t>: Indoor air refers to the air quality within and around building and structures, especially as it relates to the health and comfort of building occupants. Some of the gases that cause health hazard within a building are: carbon monoxide, radon (a radioactive, colourless, odourless and tasteless gas in smoke) and particulates. Some of the diseases caused are: chronic acute respiratory infections, lung cancer, blindness, TB and miscarriages. Solid fuels such as (coal, wood, charcoal, dung, and crop residues) has much effect, liquid fuels (kerosene), gaseous fuels (LPG, natural gas, biogas) has moderate effect and electricity has slightly low human health effect.</w:t>
      </w:r>
    </w:p>
    <w:p w:rsidR="007F5CA2" w:rsidRDefault="007F5CA2" w:rsidP="007F5CA2">
      <w:pPr>
        <w:spacing w:before="0" w:after="0" w:line="259" w:lineRule="auto"/>
        <w:ind w:left="0" w:right="0"/>
        <w:rPr>
          <w:rFonts w:ascii="Times New Roman" w:hAnsi="Times New Roman" w:cs="Times New Roman"/>
        </w:rPr>
      </w:pPr>
    </w:p>
    <w:p w:rsidR="007F5CA2" w:rsidRPr="007F5CA2" w:rsidRDefault="007F5CA2" w:rsidP="007F5CA2">
      <w:pPr>
        <w:spacing w:before="0" w:after="0" w:line="259" w:lineRule="auto"/>
        <w:ind w:left="0" w:right="0"/>
        <w:rPr>
          <w:rFonts w:ascii="Times New Roman" w:hAnsi="Times New Roman" w:cs="Times New Roman"/>
        </w:rPr>
      </w:pPr>
      <w:r w:rsidRPr="007F5CA2">
        <w:rPr>
          <w:rFonts w:ascii="Times New Roman" w:hAnsi="Times New Roman" w:cs="Times New Roman"/>
        </w:rPr>
        <w:t xml:space="preserve">Most of this happens when biomass is used for cooking. Electricity and gas has a less or no indoor air pollution experienced. Average exposure is PM2.5 </w:t>
      </w:r>
      <w:proofErr w:type="spellStart"/>
      <w:r w:rsidRPr="007F5CA2">
        <w:rPr>
          <w:rFonts w:ascii="Times New Roman" w:hAnsi="Times New Roman" w:cs="Times New Roman"/>
        </w:rPr>
        <w:t>Exceedance</w:t>
      </w:r>
      <w:proofErr w:type="spellEnd"/>
      <w:r w:rsidRPr="007F5CA2">
        <w:rPr>
          <w:rFonts w:ascii="Times New Roman" w:hAnsi="Times New Roman" w:cs="Times New Roman"/>
        </w:rPr>
        <w:t xml:space="preserve"> (an average of the percentage of the population exposed to PM2.5 levels at 10 </w:t>
      </w:r>
      <w:proofErr w:type="spellStart"/>
      <w:r w:rsidRPr="007F5CA2">
        <w:rPr>
          <w:rFonts w:ascii="Times New Roman" w:hAnsi="Times New Roman" w:cs="Times New Roman"/>
        </w:rPr>
        <w:t>μg</w:t>
      </w:r>
      <w:proofErr w:type="spellEnd"/>
      <w:r w:rsidRPr="007F5CA2">
        <w:rPr>
          <w:rFonts w:ascii="Times New Roman" w:hAnsi="Times New Roman" w:cs="Times New Roman"/>
        </w:rPr>
        <w:t xml:space="preserve">/m3, 15 </w:t>
      </w:r>
      <w:proofErr w:type="spellStart"/>
      <w:r w:rsidRPr="007F5CA2">
        <w:rPr>
          <w:rFonts w:ascii="Times New Roman" w:hAnsi="Times New Roman" w:cs="Times New Roman"/>
        </w:rPr>
        <w:t>μg</w:t>
      </w:r>
      <w:proofErr w:type="spellEnd"/>
      <w:r w:rsidRPr="007F5CA2">
        <w:rPr>
          <w:rFonts w:ascii="Times New Roman" w:hAnsi="Times New Roman" w:cs="Times New Roman"/>
        </w:rPr>
        <w:t xml:space="preserve">/m3, 25 </w:t>
      </w:r>
      <w:proofErr w:type="spellStart"/>
      <w:r w:rsidRPr="007F5CA2">
        <w:rPr>
          <w:rFonts w:ascii="Times New Roman" w:hAnsi="Times New Roman" w:cs="Times New Roman"/>
        </w:rPr>
        <w:t>μg</w:t>
      </w:r>
      <w:proofErr w:type="spellEnd"/>
      <w:r w:rsidRPr="007F5CA2">
        <w:rPr>
          <w:rFonts w:ascii="Times New Roman" w:hAnsi="Times New Roman" w:cs="Times New Roman"/>
        </w:rPr>
        <w:t xml:space="preserve">/m3, and 35 </w:t>
      </w:r>
      <w:proofErr w:type="spellStart"/>
      <w:r w:rsidRPr="007F5CA2">
        <w:rPr>
          <w:rFonts w:ascii="Times New Roman" w:hAnsi="Times New Roman" w:cs="Times New Roman"/>
        </w:rPr>
        <w:t>μg</w:t>
      </w:r>
      <w:proofErr w:type="spellEnd"/>
      <w:r w:rsidRPr="007F5CA2">
        <w:rPr>
          <w:rFonts w:ascii="Times New Roman" w:hAnsi="Times New Roman" w:cs="Times New Roman"/>
        </w:rPr>
        <w:t>/m3 – World Health Organization’s (WHO) air quality guidelines and interim I, II, and III targets; Household Air Quality – Indoor Solid Fuel Usage; and Average Concentration of NO2 (in parts per billion).</w:t>
      </w:r>
    </w:p>
    <w:p w:rsidR="007F5CA2" w:rsidRDefault="007F5CA2" w:rsidP="007F5CA2">
      <w:pPr>
        <w:spacing w:before="0" w:after="0" w:line="259" w:lineRule="auto"/>
        <w:ind w:left="0" w:right="0"/>
        <w:rPr>
          <w:rFonts w:ascii="Times New Roman" w:hAnsi="Times New Roman" w:cs="Times New Roman"/>
        </w:rPr>
      </w:pPr>
    </w:p>
    <w:p w:rsidR="007F5CA2" w:rsidRPr="007F5CA2" w:rsidRDefault="007F5CA2" w:rsidP="007F5CA2">
      <w:pPr>
        <w:spacing w:before="0" w:after="0" w:line="259" w:lineRule="auto"/>
        <w:ind w:left="0" w:right="0"/>
        <w:rPr>
          <w:rFonts w:ascii="Times New Roman" w:hAnsi="Times New Roman" w:cs="Times New Roman"/>
        </w:rPr>
      </w:pPr>
      <w:r w:rsidRPr="007F5CA2">
        <w:rPr>
          <w:rFonts w:ascii="Times New Roman" w:hAnsi="Times New Roman" w:cs="Times New Roman"/>
          <w:b/>
        </w:rPr>
        <w:t>Rationale</w:t>
      </w:r>
      <w:r w:rsidRPr="007F5CA2">
        <w:rPr>
          <w:rFonts w:ascii="Times New Roman" w:hAnsi="Times New Roman" w:cs="Times New Roman"/>
        </w:rPr>
        <w:t xml:space="preserve">: According to the world development indicators, indoor air pollution is the world’s fourth leading cause of ill health in humans. There </w:t>
      </w:r>
      <w:proofErr w:type="gramStart"/>
      <w:r w:rsidRPr="007F5CA2">
        <w:rPr>
          <w:rFonts w:ascii="Times New Roman" w:hAnsi="Times New Roman" w:cs="Times New Roman"/>
        </w:rPr>
        <w:t>is</w:t>
      </w:r>
      <w:proofErr w:type="gramEnd"/>
      <w:r w:rsidRPr="007F5CA2">
        <w:rPr>
          <w:rFonts w:ascii="Times New Roman" w:hAnsi="Times New Roman" w:cs="Times New Roman"/>
        </w:rPr>
        <w:t xml:space="preserve"> seven (7) premature deaths due to air pollution in the world annually (WHO, 2015). Most of Kenyan citizen use biomass for cooking hence most of them </w:t>
      </w:r>
      <w:proofErr w:type="gramStart"/>
      <w:r w:rsidRPr="007F5CA2">
        <w:rPr>
          <w:rFonts w:ascii="Times New Roman" w:hAnsi="Times New Roman" w:cs="Times New Roman"/>
        </w:rPr>
        <w:t>are</w:t>
      </w:r>
      <w:proofErr w:type="gramEnd"/>
      <w:r w:rsidRPr="007F5CA2">
        <w:rPr>
          <w:rFonts w:ascii="Times New Roman" w:hAnsi="Times New Roman" w:cs="Times New Roman"/>
        </w:rPr>
        <w:t xml:space="preserve"> exposed to indoor air pollution. There is a significant rise in diseases associated with indoor air. The diseases include lung cancer, acute respiratory infections, blindness, TB and also miscarriages. </w:t>
      </w:r>
    </w:p>
    <w:p w:rsidR="007F5CA2" w:rsidRDefault="007F5CA2" w:rsidP="007F5CA2">
      <w:pPr>
        <w:spacing w:before="0" w:after="0" w:line="259" w:lineRule="auto"/>
        <w:ind w:left="0" w:right="0"/>
        <w:rPr>
          <w:rFonts w:ascii="Times New Roman" w:hAnsi="Times New Roman" w:cs="Times New Roman"/>
        </w:rPr>
      </w:pPr>
    </w:p>
    <w:p w:rsidR="007F5CA2" w:rsidRPr="007F5CA2" w:rsidRDefault="007F5CA2" w:rsidP="007F5CA2">
      <w:pPr>
        <w:spacing w:before="0" w:after="0" w:line="259" w:lineRule="auto"/>
        <w:ind w:left="0" w:right="0"/>
        <w:rPr>
          <w:rFonts w:ascii="Times New Roman" w:hAnsi="Times New Roman" w:cs="Times New Roman"/>
        </w:rPr>
      </w:pPr>
      <w:r w:rsidRPr="007F5CA2">
        <w:rPr>
          <w:rFonts w:ascii="Times New Roman" w:hAnsi="Times New Roman" w:cs="Times New Roman"/>
          <w:b/>
        </w:rPr>
        <w:t>Computation</w:t>
      </w:r>
      <w:r w:rsidRPr="007F5CA2">
        <w:rPr>
          <w:rFonts w:ascii="Times New Roman" w:hAnsi="Times New Roman" w:cs="Times New Roman"/>
        </w:rPr>
        <w:t>: air pollutant concentration over a specified averaging period. Data from an air monitor.</w:t>
      </w:r>
    </w:p>
    <w:p w:rsidR="007F5CA2" w:rsidRDefault="007F5CA2" w:rsidP="007F5CA2">
      <w:pPr>
        <w:spacing w:before="0" w:after="0" w:line="259" w:lineRule="auto"/>
        <w:ind w:left="0" w:right="0"/>
        <w:rPr>
          <w:rFonts w:ascii="Times New Roman" w:hAnsi="Times New Roman" w:cs="Times New Roman"/>
        </w:rPr>
      </w:pPr>
    </w:p>
    <w:p w:rsidR="007F5CA2" w:rsidRPr="007F5CA2" w:rsidRDefault="007F5CA2" w:rsidP="007F5CA2">
      <w:pPr>
        <w:spacing w:before="0" w:after="0" w:line="259" w:lineRule="auto"/>
        <w:ind w:left="0" w:right="0"/>
        <w:rPr>
          <w:rFonts w:ascii="Times New Roman" w:hAnsi="Times New Roman" w:cs="Times New Roman"/>
        </w:rPr>
      </w:pPr>
      <w:r w:rsidRPr="007F5CA2">
        <w:rPr>
          <w:rFonts w:ascii="Times New Roman" w:hAnsi="Times New Roman" w:cs="Times New Roman"/>
          <w:b/>
        </w:rPr>
        <w:t>Unit of Measurement</w:t>
      </w:r>
      <w:r w:rsidRPr="007F5CA2">
        <w:rPr>
          <w:rFonts w:ascii="Times New Roman" w:hAnsi="Times New Roman" w:cs="Times New Roman"/>
        </w:rPr>
        <w:t>: PPM (Parts per million)</w:t>
      </w:r>
    </w:p>
    <w:p w:rsidR="007F5CA2" w:rsidRDefault="007F5CA2" w:rsidP="007F5CA2">
      <w:pPr>
        <w:spacing w:before="0" w:after="0" w:line="259" w:lineRule="auto"/>
        <w:ind w:left="0" w:right="0"/>
        <w:rPr>
          <w:rFonts w:ascii="Times New Roman" w:hAnsi="Times New Roman" w:cs="Times New Roman"/>
        </w:rPr>
      </w:pPr>
    </w:p>
    <w:p w:rsidR="007F5CA2" w:rsidRDefault="007F5CA2" w:rsidP="007F5CA2">
      <w:pPr>
        <w:spacing w:before="0" w:after="0" w:line="259" w:lineRule="auto"/>
        <w:ind w:left="0" w:right="0"/>
        <w:rPr>
          <w:rFonts w:ascii="Times New Roman" w:hAnsi="Times New Roman" w:cs="Times New Roman"/>
        </w:rPr>
      </w:pPr>
      <w:r w:rsidRPr="007F5CA2">
        <w:rPr>
          <w:rFonts w:ascii="Times New Roman" w:hAnsi="Times New Roman" w:cs="Times New Roman"/>
        </w:rPr>
        <w:t>Data Source: NEMA, DOSH</w:t>
      </w:r>
    </w:p>
    <w:p w:rsidR="007F5CA2" w:rsidRPr="007F5CA2" w:rsidRDefault="007F5CA2" w:rsidP="007F5CA2">
      <w:pPr>
        <w:spacing w:before="0" w:after="0" w:line="259" w:lineRule="auto"/>
        <w:ind w:left="0" w:right="0"/>
        <w:rPr>
          <w:rFonts w:ascii="Times New Roman" w:hAnsi="Times New Roman" w:cs="Times New Roman"/>
        </w:rPr>
      </w:pPr>
    </w:p>
    <w:p w:rsidR="007F5CA2" w:rsidRDefault="007F5CA2">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7F5CA2" w:rsidRDefault="007F5CA2" w:rsidP="007F5CA2">
      <w:pPr>
        <w:pStyle w:val="Heading3"/>
        <w:spacing w:before="0" w:line="276" w:lineRule="auto"/>
        <w:ind w:left="0"/>
      </w:pPr>
      <w:r>
        <w:lastRenderedPageBreak/>
        <w:t>3.3</w:t>
      </w:r>
      <w:r>
        <w:tab/>
      </w:r>
      <w:r w:rsidRPr="007F5CA2">
        <w:t>Outdoor Air</w:t>
      </w:r>
      <w:r>
        <w:t xml:space="preserve"> Quality</w:t>
      </w:r>
    </w:p>
    <w:p w:rsidR="007F5CA2" w:rsidRDefault="007F5CA2" w:rsidP="007F5CA2">
      <w:pPr>
        <w:spacing w:before="0" w:after="0" w:line="259" w:lineRule="auto"/>
        <w:ind w:left="0" w:right="0"/>
        <w:jc w:val="left"/>
      </w:pPr>
    </w:p>
    <w:p w:rsidR="007F5CA2" w:rsidRPr="007F5CA2" w:rsidRDefault="007F5CA2" w:rsidP="007F5CA2">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Objective</w:t>
      </w:r>
      <w:r w:rsidRPr="007F5CA2">
        <w:rPr>
          <w:rFonts w:ascii="Times New Roman" w:hAnsi="Times New Roman" w:cs="Times New Roman"/>
        </w:rPr>
        <w:t>: Environmental Health</w:t>
      </w:r>
    </w:p>
    <w:p w:rsidR="007F5CA2" w:rsidRDefault="007F5CA2" w:rsidP="007F5CA2">
      <w:pPr>
        <w:spacing w:before="0" w:after="0" w:line="259" w:lineRule="auto"/>
        <w:ind w:left="0" w:right="0"/>
        <w:jc w:val="left"/>
        <w:rPr>
          <w:rFonts w:ascii="Times New Roman" w:hAnsi="Times New Roman" w:cs="Times New Roman"/>
        </w:rPr>
      </w:pPr>
    </w:p>
    <w:p w:rsidR="007F5CA2" w:rsidRPr="007F5CA2" w:rsidRDefault="007F5CA2" w:rsidP="007F5CA2">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Policy</w:t>
      </w:r>
      <w:r w:rsidRPr="007F5CA2">
        <w:rPr>
          <w:rFonts w:ascii="Times New Roman" w:hAnsi="Times New Roman" w:cs="Times New Roman"/>
        </w:rPr>
        <w:t xml:space="preserve">: Air quality </w:t>
      </w:r>
    </w:p>
    <w:p w:rsidR="007F5CA2" w:rsidRDefault="007F5CA2" w:rsidP="007F5CA2">
      <w:pPr>
        <w:spacing w:before="0" w:after="0" w:line="259" w:lineRule="auto"/>
        <w:ind w:left="0" w:right="0"/>
        <w:jc w:val="left"/>
        <w:rPr>
          <w:rFonts w:ascii="Times New Roman" w:hAnsi="Times New Roman" w:cs="Times New Roman"/>
        </w:rPr>
      </w:pPr>
    </w:p>
    <w:p w:rsidR="007F5CA2" w:rsidRPr="007F5CA2" w:rsidRDefault="007F5CA2" w:rsidP="007F5CA2">
      <w:pPr>
        <w:spacing w:before="0" w:after="0" w:line="276" w:lineRule="auto"/>
        <w:ind w:left="0" w:right="0"/>
        <w:rPr>
          <w:rFonts w:ascii="Times New Roman" w:hAnsi="Times New Roman" w:cs="Times New Roman"/>
        </w:rPr>
      </w:pPr>
      <w:r w:rsidRPr="007F5CA2">
        <w:rPr>
          <w:rFonts w:ascii="Times New Roman" w:hAnsi="Times New Roman" w:cs="Times New Roman"/>
          <w:b/>
        </w:rPr>
        <w:t>Description</w:t>
      </w:r>
      <w:r w:rsidRPr="007F5CA2">
        <w:rPr>
          <w:rFonts w:ascii="Times New Roman" w:hAnsi="Times New Roman" w:cs="Times New Roman"/>
        </w:rPr>
        <w:t xml:space="preserve">: Outdoor air is the air polluted outside a premise. Some sources of the outdoor air include: dust, burning of trash, vehicles and industrial emissions. Some of the outdoor air include: sulphur dioxide, hydrogen sulphides, CO2, CO, Nitrogen Oxide, </w:t>
      </w:r>
      <w:proofErr w:type="gramStart"/>
      <w:r w:rsidRPr="007F5CA2">
        <w:rPr>
          <w:rFonts w:ascii="Times New Roman" w:hAnsi="Times New Roman" w:cs="Times New Roman"/>
        </w:rPr>
        <w:t>Nitrous</w:t>
      </w:r>
      <w:proofErr w:type="gramEnd"/>
      <w:r w:rsidRPr="007F5CA2">
        <w:rPr>
          <w:rFonts w:ascii="Times New Roman" w:hAnsi="Times New Roman" w:cs="Times New Roman"/>
        </w:rPr>
        <w:t xml:space="preserve"> Oxide.</w:t>
      </w:r>
    </w:p>
    <w:p w:rsidR="007F5CA2" w:rsidRPr="007F5CA2" w:rsidRDefault="007F5CA2" w:rsidP="007F5CA2">
      <w:pPr>
        <w:spacing w:before="0" w:after="0" w:line="276" w:lineRule="auto"/>
        <w:ind w:left="0" w:right="0"/>
        <w:rPr>
          <w:rFonts w:ascii="Times New Roman" w:hAnsi="Times New Roman" w:cs="Times New Roman"/>
        </w:rPr>
      </w:pPr>
      <w:r w:rsidRPr="007F5CA2">
        <w:rPr>
          <w:rFonts w:ascii="Times New Roman" w:hAnsi="Times New Roman" w:cs="Times New Roman"/>
        </w:rPr>
        <w:t xml:space="preserve">Average exposure is PM2.5 </w:t>
      </w:r>
      <w:proofErr w:type="spellStart"/>
      <w:r w:rsidRPr="007F5CA2">
        <w:rPr>
          <w:rFonts w:ascii="Times New Roman" w:hAnsi="Times New Roman" w:cs="Times New Roman"/>
        </w:rPr>
        <w:t>Exceedance</w:t>
      </w:r>
      <w:proofErr w:type="spellEnd"/>
      <w:r w:rsidRPr="007F5CA2">
        <w:rPr>
          <w:rFonts w:ascii="Times New Roman" w:hAnsi="Times New Roman" w:cs="Times New Roman"/>
        </w:rPr>
        <w:t xml:space="preserve"> (an average of the percentage of the population exposed to PM2.5 levels at 10 </w:t>
      </w:r>
      <w:proofErr w:type="spellStart"/>
      <w:r w:rsidRPr="007F5CA2">
        <w:rPr>
          <w:rFonts w:ascii="Times New Roman" w:hAnsi="Times New Roman" w:cs="Times New Roman"/>
        </w:rPr>
        <w:t>μg</w:t>
      </w:r>
      <w:proofErr w:type="spellEnd"/>
      <w:r w:rsidRPr="007F5CA2">
        <w:rPr>
          <w:rFonts w:ascii="Times New Roman" w:hAnsi="Times New Roman" w:cs="Times New Roman"/>
        </w:rPr>
        <w:t xml:space="preserve">/m3, 15 </w:t>
      </w:r>
      <w:proofErr w:type="spellStart"/>
      <w:r w:rsidRPr="007F5CA2">
        <w:rPr>
          <w:rFonts w:ascii="Times New Roman" w:hAnsi="Times New Roman" w:cs="Times New Roman"/>
        </w:rPr>
        <w:t>μg</w:t>
      </w:r>
      <w:proofErr w:type="spellEnd"/>
      <w:r w:rsidRPr="007F5CA2">
        <w:rPr>
          <w:rFonts w:ascii="Times New Roman" w:hAnsi="Times New Roman" w:cs="Times New Roman"/>
        </w:rPr>
        <w:t xml:space="preserve">/m3, 25 </w:t>
      </w:r>
      <w:proofErr w:type="spellStart"/>
      <w:r w:rsidRPr="007F5CA2">
        <w:rPr>
          <w:rFonts w:ascii="Times New Roman" w:hAnsi="Times New Roman" w:cs="Times New Roman"/>
        </w:rPr>
        <w:t>μg</w:t>
      </w:r>
      <w:proofErr w:type="spellEnd"/>
      <w:r w:rsidRPr="007F5CA2">
        <w:rPr>
          <w:rFonts w:ascii="Times New Roman" w:hAnsi="Times New Roman" w:cs="Times New Roman"/>
        </w:rPr>
        <w:t xml:space="preserve">/m3, and 35 </w:t>
      </w:r>
      <w:proofErr w:type="spellStart"/>
      <w:r w:rsidRPr="007F5CA2">
        <w:rPr>
          <w:rFonts w:ascii="Times New Roman" w:hAnsi="Times New Roman" w:cs="Times New Roman"/>
        </w:rPr>
        <w:t>μg</w:t>
      </w:r>
      <w:proofErr w:type="spellEnd"/>
      <w:r w:rsidRPr="007F5CA2">
        <w:rPr>
          <w:rFonts w:ascii="Times New Roman" w:hAnsi="Times New Roman" w:cs="Times New Roman"/>
        </w:rPr>
        <w:t>/m3 – World Health Organization’s (WHO) air quality guidelines and interim I, II, and III targets; Household Air Quality – Indoor Solid Fuel Usage; and Average Concentration of NO2 (in parts per billion).</w:t>
      </w:r>
    </w:p>
    <w:p w:rsidR="007F5CA2" w:rsidRPr="007F5CA2" w:rsidRDefault="007F5CA2" w:rsidP="007F5CA2">
      <w:pPr>
        <w:spacing w:before="0" w:after="0" w:line="276" w:lineRule="auto"/>
        <w:ind w:left="0" w:right="0"/>
        <w:rPr>
          <w:rFonts w:ascii="Times New Roman" w:hAnsi="Times New Roman" w:cs="Times New Roman"/>
        </w:rPr>
      </w:pPr>
      <w:r w:rsidRPr="007F5CA2">
        <w:rPr>
          <w:rFonts w:ascii="Times New Roman" w:hAnsi="Times New Roman" w:cs="Times New Roman"/>
        </w:rPr>
        <w:t xml:space="preserve">Rationale: Outdoor air also affects human health. There are seven (7) million premature deaths due to air pollution in the world annually (WHO, 2015). The air pollutants are mostly produced by vehicles, industries, any outside burning, dust etc. Human health has been at a great risk from the polluted air from outside. According to </w:t>
      </w:r>
      <w:proofErr w:type="gramStart"/>
      <w:r w:rsidRPr="007F5CA2">
        <w:rPr>
          <w:rFonts w:ascii="Times New Roman" w:hAnsi="Times New Roman" w:cs="Times New Roman"/>
        </w:rPr>
        <w:t>WHO</w:t>
      </w:r>
      <w:proofErr w:type="gramEnd"/>
      <w:r w:rsidRPr="007F5CA2">
        <w:rPr>
          <w:rFonts w:ascii="Times New Roman" w:hAnsi="Times New Roman" w:cs="Times New Roman"/>
        </w:rPr>
        <w:t xml:space="preserve">, outdoor air pollution killed at least 5.5 million people in 2013, while another 141.5 million individuals lost a portion of healthy years from their lives. This is a clear indication that outdoor air has an effect to the human health and preventative measures should be taken into consideration while designing machines and work environment. </w:t>
      </w:r>
    </w:p>
    <w:p w:rsidR="007F5CA2" w:rsidRDefault="007F5CA2" w:rsidP="007F5CA2">
      <w:pPr>
        <w:spacing w:before="0" w:after="0" w:line="276" w:lineRule="auto"/>
        <w:ind w:left="0" w:right="0"/>
        <w:rPr>
          <w:rFonts w:ascii="Times New Roman" w:hAnsi="Times New Roman" w:cs="Times New Roman"/>
        </w:rPr>
      </w:pPr>
    </w:p>
    <w:p w:rsidR="007F5CA2" w:rsidRPr="007F5CA2" w:rsidRDefault="007F5CA2" w:rsidP="007F5CA2">
      <w:pPr>
        <w:spacing w:before="0" w:after="0" w:line="276" w:lineRule="auto"/>
        <w:ind w:left="0" w:right="0"/>
        <w:rPr>
          <w:rFonts w:ascii="Times New Roman" w:hAnsi="Times New Roman" w:cs="Times New Roman"/>
        </w:rPr>
      </w:pPr>
      <w:r w:rsidRPr="007F5CA2">
        <w:rPr>
          <w:rFonts w:ascii="Times New Roman" w:hAnsi="Times New Roman" w:cs="Times New Roman"/>
          <w:b/>
        </w:rPr>
        <w:t>Computation</w:t>
      </w:r>
      <w:r w:rsidRPr="007F5CA2">
        <w:rPr>
          <w:rFonts w:ascii="Times New Roman" w:hAnsi="Times New Roman" w:cs="Times New Roman"/>
        </w:rPr>
        <w:t>: air pollutant concentration over a specified averaging period. Data from an air monitor.</w:t>
      </w:r>
    </w:p>
    <w:p w:rsidR="007F5CA2" w:rsidRDefault="007F5CA2" w:rsidP="007F5CA2">
      <w:pPr>
        <w:spacing w:before="0" w:after="0" w:line="276" w:lineRule="auto"/>
        <w:ind w:left="0" w:right="0"/>
        <w:rPr>
          <w:rFonts w:ascii="Times New Roman" w:hAnsi="Times New Roman" w:cs="Times New Roman"/>
        </w:rPr>
      </w:pPr>
    </w:p>
    <w:p w:rsidR="007F5CA2" w:rsidRPr="007F5CA2" w:rsidRDefault="007F5CA2" w:rsidP="007F5CA2">
      <w:pPr>
        <w:spacing w:before="0" w:after="0" w:line="276" w:lineRule="auto"/>
        <w:ind w:left="0" w:right="0"/>
        <w:rPr>
          <w:rFonts w:ascii="Times New Roman" w:hAnsi="Times New Roman" w:cs="Times New Roman"/>
        </w:rPr>
      </w:pPr>
      <w:r w:rsidRPr="007F5CA2">
        <w:rPr>
          <w:rFonts w:ascii="Times New Roman" w:hAnsi="Times New Roman" w:cs="Times New Roman"/>
          <w:b/>
        </w:rPr>
        <w:t>Unit of Measurement</w:t>
      </w:r>
      <w:r w:rsidRPr="007F5CA2">
        <w:rPr>
          <w:rFonts w:ascii="Times New Roman" w:hAnsi="Times New Roman" w:cs="Times New Roman"/>
        </w:rPr>
        <w:t>: PPM (Parts per million)</w:t>
      </w:r>
    </w:p>
    <w:p w:rsidR="007F5CA2" w:rsidRDefault="007F5CA2" w:rsidP="007F5CA2">
      <w:pPr>
        <w:spacing w:before="0" w:after="0" w:line="276" w:lineRule="auto"/>
        <w:ind w:left="0" w:right="0"/>
        <w:rPr>
          <w:rFonts w:ascii="Times New Roman" w:hAnsi="Times New Roman" w:cs="Times New Roman"/>
        </w:rPr>
      </w:pPr>
    </w:p>
    <w:p w:rsidR="007F5CA2" w:rsidRPr="007F5CA2" w:rsidRDefault="007F5CA2" w:rsidP="007F5CA2">
      <w:pPr>
        <w:spacing w:before="0" w:after="0" w:line="276" w:lineRule="auto"/>
        <w:ind w:left="0" w:right="0"/>
        <w:rPr>
          <w:rFonts w:ascii="Times New Roman" w:hAnsi="Times New Roman" w:cs="Times New Roman"/>
        </w:rPr>
      </w:pPr>
      <w:r w:rsidRPr="007F5CA2">
        <w:rPr>
          <w:rFonts w:ascii="Times New Roman" w:hAnsi="Times New Roman" w:cs="Times New Roman"/>
          <w:b/>
        </w:rPr>
        <w:t>Data Source</w:t>
      </w:r>
      <w:r w:rsidRPr="007F5CA2">
        <w:rPr>
          <w:rFonts w:ascii="Times New Roman" w:hAnsi="Times New Roman" w:cs="Times New Roman"/>
        </w:rPr>
        <w:t>: NEMA, DOSH</w:t>
      </w:r>
    </w:p>
    <w:p w:rsidR="007F5CA2" w:rsidRDefault="007F5CA2">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CF1B97" w:rsidRPr="003D2913" w:rsidRDefault="00CF1B97" w:rsidP="00177213">
      <w:pPr>
        <w:pStyle w:val="Heading3"/>
        <w:spacing w:before="0" w:line="276" w:lineRule="auto"/>
        <w:ind w:left="0"/>
      </w:pPr>
      <w:r w:rsidRPr="003D2913">
        <w:lastRenderedPageBreak/>
        <w:t>3.</w:t>
      </w:r>
      <w:r w:rsidR="007F5CA2">
        <w:t>4</w:t>
      </w:r>
      <w:r w:rsidRPr="003D2913">
        <w:tab/>
        <w:t>Access to Clean and Safe Drinking Water</w:t>
      </w:r>
    </w:p>
    <w:p w:rsidR="00CF1B97" w:rsidRDefault="00CF1B97" w:rsidP="00B57824">
      <w:pPr>
        <w:spacing w:before="0" w:after="0" w:line="276" w:lineRule="auto"/>
        <w:ind w:left="0"/>
        <w:rPr>
          <w:rFonts w:ascii="Times New Roman" w:hAnsi="Times New Roman" w:cs="Times New Roman"/>
          <w:b/>
          <w:szCs w:val="24"/>
        </w:rPr>
      </w:pPr>
    </w:p>
    <w:p w:rsidR="00B57824" w:rsidRPr="00ED3A5C" w:rsidRDefault="00B57824" w:rsidP="00B57824">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Objective</w:t>
      </w:r>
      <w:r>
        <w:rPr>
          <w:rFonts w:ascii="Times New Roman" w:hAnsi="Times New Roman" w:cs="Times New Roman"/>
          <w:b/>
          <w:szCs w:val="24"/>
        </w:rPr>
        <w:t xml:space="preserve">: </w:t>
      </w:r>
      <w:r w:rsidRPr="00ED3A5C">
        <w:rPr>
          <w:rFonts w:ascii="Times New Roman" w:hAnsi="Times New Roman" w:cs="Times New Roman"/>
          <w:szCs w:val="24"/>
        </w:rPr>
        <w:t>Environmental Health</w:t>
      </w:r>
      <w:r>
        <w:rPr>
          <w:rFonts w:ascii="Times New Roman" w:hAnsi="Times New Roman" w:cs="Times New Roman"/>
          <w:szCs w:val="24"/>
        </w:rPr>
        <w:t xml:space="preserve"> </w:t>
      </w:r>
    </w:p>
    <w:p w:rsidR="00B57824" w:rsidRDefault="00B57824" w:rsidP="00B57824">
      <w:pPr>
        <w:spacing w:before="0" w:after="0" w:line="276" w:lineRule="auto"/>
        <w:ind w:left="0"/>
        <w:rPr>
          <w:rFonts w:ascii="Times New Roman" w:hAnsi="Times New Roman" w:cs="Times New Roman"/>
          <w:b/>
          <w:szCs w:val="24"/>
        </w:rPr>
      </w:pPr>
    </w:p>
    <w:p w:rsidR="00B57824" w:rsidRPr="007F5CA2" w:rsidRDefault="00B57824" w:rsidP="00B57824">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Policy</w:t>
      </w:r>
      <w:r>
        <w:rPr>
          <w:rFonts w:ascii="Times New Roman" w:hAnsi="Times New Roman" w:cs="Times New Roman"/>
          <w:b/>
        </w:rPr>
        <w:t xml:space="preserve"> Category</w:t>
      </w:r>
      <w:r w:rsidRPr="007F5CA2">
        <w:rPr>
          <w:rFonts w:ascii="Times New Roman" w:hAnsi="Times New Roman" w:cs="Times New Roman"/>
        </w:rPr>
        <w:t xml:space="preserve">: </w:t>
      </w:r>
      <w:r>
        <w:rPr>
          <w:rFonts w:ascii="Times New Roman" w:hAnsi="Times New Roman" w:cs="Times New Roman"/>
        </w:rPr>
        <w:t>Water and Sanitation</w:t>
      </w:r>
    </w:p>
    <w:p w:rsidR="00B57824" w:rsidRDefault="00B57824" w:rsidP="00B57824">
      <w:pPr>
        <w:spacing w:before="0" w:after="0" w:line="276" w:lineRule="auto"/>
        <w:ind w:left="0"/>
        <w:rPr>
          <w:rFonts w:ascii="Times New Roman" w:hAnsi="Times New Roman" w:cs="Times New Roman"/>
          <w:b/>
          <w:szCs w:val="24"/>
        </w:rPr>
      </w:pPr>
    </w:p>
    <w:p w:rsidR="00CF1B97"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Definition</w:t>
      </w:r>
      <w:r w:rsidRPr="00A7327B">
        <w:rPr>
          <w:rFonts w:ascii="Times New Roman" w:hAnsi="Times New Roman" w:cs="Times New Roman"/>
          <w:szCs w:val="24"/>
        </w:rPr>
        <w:t xml:space="preserve">: Access to connected water supply measures the percentage of the population that has access to clean water supplied through proper piping system managed by the water operators under the supervision of state governments. The WHO defines an improved drinking water source as piped water into dwelling, plot or yard; public tap/standpipe; </w:t>
      </w:r>
      <w:proofErr w:type="spellStart"/>
      <w:r w:rsidRPr="00A7327B">
        <w:rPr>
          <w:rFonts w:ascii="Times New Roman" w:hAnsi="Times New Roman" w:cs="Times New Roman"/>
          <w:szCs w:val="24"/>
        </w:rPr>
        <w:t>tubewell</w:t>
      </w:r>
      <w:proofErr w:type="spellEnd"/>
      <w:r w:rsidRPr="00A7327B">
        <w:rPr>
          <w:rFonts w:ascii="Times New Roman" w:hAnsi="Times New Roman" w:cs="Times New Roman"/>
          <w:szCs w:val="24"/>
        </w:rPr>
        <w:t>/borehole; protected dug well; protected spring; and rainwater collection (Source: WHO, 2008)</w:t>
      </w:r>
      <w:r>
        <w:rPr>
          <w:rFonts w:ascii="Times New Roman" w:hAnsi="Times New Roman" w:cs="Times New Roman"/>
          <w:szCs w:val="24"/>
        </w:rPr>
        <w:t>.</w:t>
      </w:r>
    </w:p>
    <w:p w:rsidR="00CF1B97" w:rsidRPr="00A7327B" w:rsidRDefault="00CF1B97" w:rsidP="00CF1B97">
      <w:pPr>
        <w:spacing w:before="0" w:after="0" w:line="276" w:lineRule="auto"/>
        <w:ind w:left="0"/>
        <w:rPr>
          <w:rFonts w:ascii="Times New Roman" w:hAnsi="Times New Roman" w:cs="Times New Roman"/>
          <w:szCs w:val="24"/>
        </w:rPr>
      </w:pPr>
    </w:p>
    <w:p w:rsidR="00CF1B97" w:rsidRPr="00A7327B"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Rationale: </w:t>
      </w:r>
      <w:r w:rsidRPr="00A7327B">
        <w:rPr>
          <w:rFonts w:ascii="Times New Roman" w:hAnsi="Times New Roman" w:cs="Times New Roman"/>
          <w:szCs w:val="24"/>
        </w:rPr>
        <w:t xml:space="preserve">As the nation becomes more developed and urbanised, efficient supply of clean water to homes and industry is an important factor to the quality of life and the environment. Access to clean and safe water in the right quantities by every Kenyan citizen is guaranteed in the constitution. According to the national to water </w:t>
      </w:r>
      <w:proofErr w:type="spellStart"/>
      <w:r w:rsidRPr="00A7327B">
        <w:rPr>
          <w:rFonts w:ascii="Times New Roman" w:hAnsi="Times New Roman" w:cs="Times New Roman"/>
          <w:szCs w:val="24"/>
        </w:rPr>
        <w:t>masterplan</w:t>
      </w:r>
      <w:proofErr w:type="spellEnd"/>
      <w:r w:rsidRPr="00A7327B">
        <w:rPr>
          <w:rFonts w:ascii="Times New Roman" w:hAnsi="Times New Roman" w:cs="Times New Roman"/>
          <w:szCs w:val="24"/>
        </w:rPr>
        <w:t xml:space="preserve"> 2030, the domestic demand for water is expected to increase from the estimated 1186 MCM/</w:t>
      </w:r>
      <w:proofErr w:type="spellStart"/>
      <w:r w:rsidRPr="00A7327B">
        <w:rPr>
          <w:rFonts w:ascii="Times New Roman" w:hAnsi="Times New Roman" w:cs="Times New Roman"/>
          <w:szCs w:val="24"/>
        </w:rPr>
        <w:t>yr</w:t>
      </w:r>
      <w:proofErr w:type="spellEnd"/>
      <w:r w:rsidRPr="00A7327B">
        <w:rPr>
          <w:rFonts w:ascii="Times New Roman" w:hAnsi="Times New Roman" w:cs="Times New Roman"/>
          <w:szCs w:val="24"/>
        </w:rPr>
        <w:t xml:space="preserve"> in 2010 to 2561 MCM/</w:t>
      </w:r>
      <w:proofErr w:type="spellStart"/>
      <w:r w:rsidRPr="00A7327B">
        <w:rPr>
          <w:rFonts w:ascii="Times New Roman" w:hAnsi="Times New Roman" w:cs="Times New Roman"/>
          <w:szCs w:val="24"/>
        </w:rPr>
        <w:t>yr</w:t>
      </w:r>
      <w:proofErr w:type="spellEnd"/>
      <w:r w:rsidRPr="00A7327B">
        <w:rPr>
          <w:rFonts w:ascii="Times New Roman" w:hAnsi="Times New Roman" w:cs="Times New Roman"/>
          <w:szCs w:val="24"/>
        </w:rPr>
        <w:t xml:space="preserve"> in 2030 and to 3657 MCM/</w:t>
      </w:r>
      <w:proofErr w:type="spellStart"/>
      <w:r w:rsidRPr="00A7327B">
        <w:rPr>
          <w:rFonts w:ascii="Times New Roman" w:hAnsi="Times New Roman" w:cs="Times New Roman"/>
          <w:szCs w:val="24"/>
        </w:rPr>
        <w:t>yr</w:t>
      </w:r>
      <w:proofErr w:type="spellEnd"/>
      <w:r w:rsidRPr="00A7327B">
        <w:rPr>
          <w:rFonts w:ascii="Times New Roman" w:hAnsi="Times New Roman" w:cs="Times New Roman"/>
          <w:szCs w:val="24"/>
        </w:rPr>
        <w:t xml:space="preserve"> in 2050. This presents enormous challenge in provision of adequate water and sanitation services.  Failure to ensure adequate supply clean water supply will risk the population to be exposed to water borne diseases such as diarrh</w:t>
      </w:r>
      <w:r>
        <w:rPr>
          <w:rFonts w:ascii="Times New Roman" w:hAnsi="Times New Roman" w:cs="Times New Roman"/>
          <w:szCs w:val="24"/>
        </w:rPr>
        <w:t>oea</w:t>
      </w:r>
      <w:r w:rsidRPr="00A7327B">
        <w:rPr>
          <w:rFonts w:ascii="Times New Roman" w:hAnsi="Times New Roman" w:cs="Times New Roman"/>
          <w:szCs w:val="24"/>
        </w:rPr>
        <w:t xml:space="preserve"> which may lead to sickness or even death.</w:t>
      </w:r>
    </w:p>
    <w:p w:rsidR="00CF1B97" w:rsidRDefault="00CF1B97" w:rsidP="00CF1B97">
      <w:pPr>
        <w:spacing w:before="0" w:after="0" w:line="276" w:lineRule="auto"/>
        <w:ind w:left="0"/>
        <w:rPr>
          <w:rFonts w:ascii="Times New Roman" w:hAnsi="Times New Roman" w:cs="Times New Roman"/>
          <w:b/>
          <w:szCs w:val="24"/>
        </w:rPr>
      </w:pPr>
    </w:p>
    <w:p w:rsidR="00CF1B97" w:rsidRPr="00A7327B" w:rsidRDefault="00CF1B97" w:rsidP="00CF1B97">
      <w:pPr>
        <w:spacing w:before="0" w:after="0" w:line="276" w:lineRule="auto"/>
        <w:ind w:left="0"/>
        <w:rPr>
          <w:rFonts w:ascii="Times New Roman" w:eastAsiaTheme="minorEastAsia" w:hAnsi="Times New Roman" w:cs="Times New Roman"/>
          <w:szCs w:val="24"/>
        </w:rPr>
      </w:pPr>
      <w:r w:rsidRPr="00A7327B">
        <w:rPr>
          <w:rFonts w:ascii="Times New Roman" w:hAnsi="Times New Roman" w:cs="Times New Roman"/>
          <w:b/>
          <w:szCs w:val="24"/>
        </w:rPr>
        <w:t xml:space="preserve">Computation/Indicator creation: </w:t>
      </w:r>
      <w:r w:rsidRPr="00A7327B">
        <w:rPr>
          <w:rFonts w:ascii="Times New Roman" w:hAnsi="Times New Roman" w:cs="Times New Roman"/>
          <w:szCs w:val="24"/>
        </w:rPr>
        <w:t xml:space="preserve">The computation of this indicator involves direct transformation from the reported figures at the ministry of water and irrigation (% access to water supply), department of water services. The indicator is a type </w:t>
      </w:r>
      <w:proofErr w:type="gramStart"/>
      <w:r w:rsidRPr="00A7327B">
        <w:rPr>
          <w:rFonts w:ascii="Times New Roman" w:hAnsi="Times New Roman" w:cs="Times New Roman"/>
          <w:szCs w:val="24"/>
        </w:rPr>
        <w:t>A</w:t>
      </w:r>
      <w:proofErr w:type="gramEnd"/>
      <w:r w:rsidRPr="00A7327B">
        <w:rPr>
          <w:rFonts w:ascii="Times New Roman" w:hAnsi="Times New Roman" w:cs="Times New Roman"/>
          <w:szCs w:val="24"/>
        </w:rPr>
        <w:t xml:space="preserve"> indicator where high values indicate good performance.</w:t>
      </w:r>
    </w:p>
    <w:p w:rsidR="00CF1B97" w:rsidRPr="00A7327B" w:rsidRDefault="00CF1B97" w:rsidP="00CF1B97">
      <w:pPr>
        <w:spacing w:before="0" w:after="0" w:line="276" w:lineRule="auto"/>
        <w:rPr>
          <w:rFonts w:ascii="Times New Roman" w:eastAsiaTheme="minorEastAsia" w:hAnsi="Times New Roman" w:cs="Times New Roman"/>
          <w:szCs w:val="24"/>
        </w:rPr>
      </w:pPr>
    </w:p>
    <w:p w:rsidR="00CF1B97" w:rsidRDefault="00CF1B97" w:rsidP="00CF1B97">
      <w:pPr>
        <w:spacing w:before="0" w:after="0" w:line="276" w:lineRule="auto"/>
        <w:ind w:left="0"/>
        <w:rPr>
          <w:rFonts w:ascii="Times New Roman" w:hAnsi="Times New Roman" w:cs="Times New Roman"/>
          <w:szCs w:val="24"/>
        </w:rPr>
      </w:pPr>
      <w:bookmarkStart w:id="1" w:name="_Hlk490643857"/>
      <w:r w:rsidRPr="00A7327B">
        <w:rPr>
          <w:rFonts w:ascii="Times New Roman" w:hAnsi="Times New Roman" w:cs="Times New Roman"/>
          <w:b/>
          <w:szCs w:val="24"/>
        </w:rPr>
        <w:t>Data Source</w:t>
      </w:r>
      <w:bookmarkEnd w:id="1"/>
      <w:r w:rsidRPr="00A7327B">
        <w:rPr>
          <w:rFonts w:ascii="Times New Roman" w:hAnsi="Times New Roman" w:cs="Times New Roman"/>
          <w:szCs w:val="24"/>
        </w:rPr>
        <w:t>: Ministry of Water and Irrigation, State department of Water Services</w:t>
      </w:r>
    </w:p>
    <w:p w:rsidR="00CF1B97" w:rsidRDefault="00CF1B97" w:rsidP="00CF1B97">
      <w:pPr>
        <w:spacing w:before="0" w:after="160" w:line="259" w:lineRule="auto"/>
        <w:ind w:left="0" w:right="0"/>
        <w:jc w:val="left"/>
        <w:rPr>
          <w:rFonts w:ascii="Times New Roman" w:hAnsi="Times New Roman" w:cs="Times New Roman"/>
          <w:szCs w:val="24"/>
        </w:rPr>
      </w:pPr>
      <w:r>
        <w:rPr>
          <w:rFonts w:ascii="Times New Roman" w:hAnsi="Times New Roman" w:cs="Times New Roman"/>
          <w:szCs w:val="24"/>
        </w:rPr>
        <w:br w:type="page"/>
      </w:r>
    </w:p>
    <w:p w:rsidR="00CF1B97" w:rsidRPr="003D2913" w:rsidRDefault="00CF1B97" w:rsidP="00177213">
      <w:pPr>
        <w:pStyle w:val="Heading3"/>
        <w:spacing w:before="0" w:line="276" w:lineRule="auto"/>
        <w:ind w:left="0"/>
      </w:pPr>
      <w:r w:rsidRPr="003D2913">
        <w:lastRenderedPageBreak/>
        <w:t>3.</w:t>
      </w:r>
      <w:r w:rsidR="007F5CA2">
        <w:t>5</w:t>
      </w:r>
      <w:r w:rsidRPr="003D2913">
        <w:tab/>
        <w:t>Access to Sanitation</w:t>
      </w:r>
    </w:p>
    <w:p w:rsidR="00B57824" w:rsidRDefault="00B57824" w:rsidP="00B57824">
      <w:pPr>
        <w:spacing w:before="0" w:after="0" w:line="276" w:lineRule="auto"/>
        <w:ind w:left="0"/>
        <w:rPr>
          <w:rFonts w:ascii="Times New Roman" w:hAnsi="Times New Roman" w:cs="Times New Roman"/>
          <w:b/>
          <w:szCs w:val="24"/>
        </w:rPr>
      </w:pPr>
    </w:p>
    <w:p w:rsidR="00B57824" w:rsidRPr="00ED3A5C" w:rsidRDefault="00B57824" w:rsidP="00B57824">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Objective</w:t>
      </w:r>
      <w:r>
        <w:rPr>
          <w:rFonts w:ascii="Times New Roman" w:hAnsi="Times New Roman" w:cs="Times New Roman"/>
          <w:b/>
          <w:szCs w:val="24"/>
        </w:rPr>
        <w:t xml:space="preserve">: </w:t>
      </w:r>
      <w:r w:rsidRPr="00ED3A5C">
        <w:rPr>
          <w:rFonts w:ascii="Times New Roman" w:hAnsi="Times New Roman" w:cs="Times New Roman"/>
          <w:szCs w:val="24"/>
        </w:rPr>
        <w:t>Environmental Health</w:t>
      </w:r>
      <w:r>
        <w:rPr>
          <w:rFonts w:ascii="Times New Roman" w:hAnsi="Times New Roman" w:cs="Times New Roman"/>
          <w:szCs w:val="24"/>
        </w:rPr>
        <w:t xml:space="preserve"> </w:t>
      </w:r>
    </w:p>
    <w:p w:rsidR="00B57824" w:rsidRDefault="00B57824" w:rsidP="00B57824">
      <w:pPr>
        <w:spacing w:before="0" w:after="0" w:line="276" w:lineRule="auto"/>
        <w:ind w:left="0"/>
        <w:rPr>
          <w:rFonts w:ascii="Times New Roman" w:hAnsi="Times New Roman" w:cs="Times New Roman"/>
          <w:b/>
          <w:szCs w:val="24"/>
        </w:rPr>
      </w:pPr>
    </w:p>
    <w:p w:rsidR="00B57824" w:rsidRPr="007F5CA2" w:rsidRDefault="00B57824" w:rsidP="00B57824">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Policy</w:t>
      </w:r>
      <w:r>
        <w:rPr>
          <w:rFonts w:ascii="Times New Roman" w:hAnsi="Times New Roman" w:cs="Times New Roman"/>
          <w:b/>
        </w:rPr>
        <w:t xml:space="preserve"> Category</w:t>
      </w:r>
      <w:r w:rsidRPr="007F5CA2">
        <w:rPr>
          <w:rFonts w:ascii="Times New Roman" w:hAnsi="Times New Roman" w:cs="Times New Roman"/>
        </w:rPr>
        <w:t xml:space="preserve">: </w:t>
      </w:r>
      <w:r>
        <w:rPr>
          <w:rFonts w:ascii="Times New Roman" w:hAnsi="Times New Roman" w:cs="Times New Roman"/>
        </w:rPr>
        <w:t>Water and Sanitation</w:t>
      </w:r>
    </w:p>
    <w:p w:rsidR="00B57824" w:rsidRPr="00ED3A5C" w:rsidRDefault="00B57824" w:rsidP="00B57824">
      <w:pPr>
        <w:spacing w:before="0" w:after="0" w:line="276" w:lineRule="auto"/>
        <w:ind w:left="0"/>
        <w:rPr>
          <w:rFonts w:ascii="Times New Roman" w:hAnsi="Times New Roman" w:cs="Times New Roman"/>
          <w:szCs w:val="24"/>
        </w:rPr>
      </w:pPr>
    </w:p>
    <w:p w:rsidR="00CF1B97" w:rsidRDefault="002455B1" w:rsidP="00CF1B97">
      <w:pPr>
        <w:spacing w:before="0" w:after="0" w:line="276" w:lineRule="auto"/>
        <w:ind w:left="0"/>
        <w:rPr>
          <w:rFonts w:ascii="Times New Roman" w:hAnsi="Times New Roman" w:cs="Times New Roman"/>
          <w:szCs w:val="24"/>
        </w:rPr>
      </w:pPr>
      <w:r>
        <w:rPr>
          <w:rFonts w:ascii="Times New Roman" w:hAnsi="Times New Roman" w:cs="Times New Roman"/>
          <w:b/>
          <w:szCs w:val="24"/>
        </w:rPr>
        <w:t xml:space="preserve">Indicator </w:t>
      </w:r>
      <w:r w:rsidR="00CF1B97" w:rsidRPr="00A7327B">
        <w:rPr>
          <w:rFonts w:ascii="Times New Roman" w:hAnsi="Times New Roman" w:cs="Times New Roman"/>
          <w:b/>
          <w:szCs w:val="24"/>
        </w:rPr>
        <w:t>Description</w:t>
      </w:r>
      <w:r w:rsidR="00CF1B97" w:rsidRPr="00A7327B">
        <w:rPr>
          <w:rFonts w:ascii="Times New Roman" w:hAnsi="Times New Roman" w:cs="Times New Roman"/>
          <w:szCs w:val="24"/>
        </w:rPr>
        <w:t>: Access to Sanitation describes the portion of a country’s population that has access to toilets that provide the safe disposal of human waste. Improved sanitation sources include connection to a public sewer, septic system, pour-flush latrine, simple pit latrine, or ventilated pit latrine. The system is considered “improved” if it hygienically separates waste from human contact and is not a public or shared facility. (Source: Global EPI Report, 2016)</w:t>
      </w:r>
      <w:r w:rsidR="00CF1B97">
        <w:rPr>
          <w:rFonts w:ascii="Times New Roman" w:hAnsi="Times New Roman" w:cs="Times New Roman"/>
          <w:szCs w:val="24"/>
        </w:rPr>
        <w:t>.</w:t>
      </w:r>
    </w:p>
    <w:p w:rsidR="00CF1B97" w:rsidRDefault="00CF1B97" w:rsidP="00CF1B97">
      <w:pPr>
        <w:spacing w:before="0" w:after="0" w:line="276" w:lineRule="auto"/>
        <w:ind w:left="0"/>
        <w:rPr>
          <w:rFonts w:ascii="Times New Roman" w:hAnsi="Times New Roman" w:cs="Times New Roman"/>
          <w:szCs w:val="24"/>
        </w:rPr>
      </w:pPr>
    </w:p>
    <w:p w:rsidR="00CF1B97"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Rationale: </w:t>
      </w:r>
      <w:r w:rsidRPr="00A7327B">
        <w:rPr>
          <w:rFonts w:ascii="Times New Roman" w:hAnsi="Times New Roman" w:cs="Times New Roman"/>
          <w:szCs w:val="24"/>
        </w:rPr>
        <w:t xml:space="preserve">According to the Joint Monitoring Programme (WHO, UNICEF), only 32 </w:t>
      </w:r>
      <w:proofErr w:type="spellStart"/>
      <w:r w:rsidRPr="00A7327B">
        <w:rPr>
          <w:rFonts w:ascii="Times New Roman" w:hAnsi="Times New Roman" w:cs="Times New Roman"/>
          <w:szCs w:val="24"/>
        </w:rPr>
        <w:t>percent</w:t>
      </w:r>
      <w:proofErr w:type="spellEnd"/>
      <w:r w:rsidRPr="00A7327B">
        <w:rPr>
          <w:rFonts w:ascii="Times New Roman" w:hAnsi="Times New Roman" w:cs="Times New Roman"/>
          <w:szCs w:val="24"/>
        </w:rPr>
        <w:t xml:space="preserve"> of the rural population has access to improved sanitation of which 72 </w:t>
      </w:r>
      <w:proofErr w:type="spellStart"/>
      <w:r w:rsidRPr="00A7327B">
        <w:rPr>
          <w:rFonts w:ascii="Times New Roman" w:hAnsi="Times New Roman" w:cs="Times New Roman"/>
          <w:szCs w:val="24"/>
        </w:rPr>
        <w:t>percent</w:t>
      </w:r>
      <w:proofErr w:type="spellEnd"/>
      <w:r w:rsidRPr="00A7327B">
        <w:rPr>
          <w:rFonts w:ascii="Times New Roman" w:hAnsi="Times New Roman" w:cs="Times New Roman"/>
          <w:szCs w:val="24"/>
        </w:rPr>
        <w:t xml:space="preserve"> predominantly consisted of simple pit latrines providing varied degrees of safety, hygiene and privacy. Open defecation is still practiced in Kenya despite the government’s ambitious Open Defecation Free (ODF) Rural Kenya 2013 Campaign Roadmap. Overall, the national open defecation rate is about 14 </w:t>
      </w:r>
      <w:proofErr w:type="spellStart"/>
      <w:r w:rsidRPr="00A7327B">
        <w:rPr>
          <w:rFonts w:ascii="Times New Roman" w:hAnsi="Times New Roman" w:cs="Times New Roman"/>
          <w:szCs w:val="24"/>
        </w:rPr>
        <w:t>percent</w:t>
      </w:r>
      <w:proofErr w:type="spellEnd"/>
      <w:r w:rsidRPr="00A7327B">
        <w:rPr>
          <w:rFonts w:ascii="Times New Roman" w:hAnsi="Times New Roman" w:cs="Times New Roman"/>
          <w:szCs w:val="24"/>
        </w:rPr>
        <w:t xml:space="preserve">, which masks massive regional disparities (KESHP 2016-2030). Similarly, an estimated 27% of urban population have access to improved sanitation. According to KESHP policy 2016-2020 only 60% of the wastewater in the sewer network reaches the treatment plants. In economic terms, Kenya loses KES 27 billion annually due to poor sanitation (National ODF Framework 2016-2020). For instance, </w:t>
      </w:r>
      <w:proofErr w:type="spellStart"/>
      <w:r w:rsidRPr="00A7327B">
        <w:rPr>
          <w:rFonts w:ascii="Times New Roman" w:hAnsi="Times New Roman" w:cs="Times New Roman"/>
          <w:szCs w:val="24"/>
        </w:rPr>
        <w:t>feacal</w:t>
      </w:r>
      <w:proofErr w:type="spellEnd"/>
      <w:r w:rsidRPr="00A7327B">
        <w:rPr>
          <w:rFonts w:ascii="Times New Roman" w:hAnsi="Times New Roman" w:cs="Times New Roman"/>
          <w:szCs w:val="24"/>
        </w:rPr>
        <w:t xml:space="preserve"> contamination of the environment is the root cause of an annual average of 3500 cases of cholera affecting Kenyans, especially the young children (SOE 2014).</w:t>
      </w:r>
    </w:p>
    <w:p w:rsidR="00CF1B97" w:rsidRDefault="00CF1B97" w:rsidP="00CF1B97">
      <w:pPr>
        <w:spacing w:before="0" w:after="0" w:line="276" w:lineRule="auto"/>
        <w:ind w:left="0"/>
        <w:rPr>
          <w:rFonts w:ascii="Times New Roman" w:hAnsi="Times New Roman" w:cs="Times New Roman"/>
          <w:szCs w:val="24"/>
        </w:rPr>
      </w:pPr>
    </w:p>
    <w:p w:rsidR="00CF1B97" w:rsidRPr="00A7327B" w:rsidRDefault="00CF1B97" w:rsidP="00CF1B97">
      <w:pPr>
        <w:spacing w:before="0" w:after="0" w:line="276" w:lineRule="auto"/>
        <w:ind w:left="0"/>
        <w:rPr>
          <w:rFonts w:ascii="Times New Roman" w:hAnsi="Times New Roman" w:cs="Times New Roman"/>
          <w:b/>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 xml:space="preserve">The estimation of the country’s performance with respect to this indicator will involve direct transformation of the access to sanitation services using proximity to target. We envisage getting data for the access to sanitation (%) for the different counties from department of public health at county level. This is because health was devolved through the Kenya’s constitution of 2010, thus sanitation mandate lies with the counties. </w:t>
      </w:r>
      <w:bookmarkStart w:id="2" w:name="_Hlk490753569"/>
      <w:r w:rsidRPr="00A7327B">
        <w:rPr>
          <w:rFonts w:ascii="Times New Roman" w:hAnsi="Times New Roman" w:cs="Times New Roman"/>
          <w:szCs w:val="24"/>
        </w:rPr>
        <w:t xml:space="preserve">The indicator is a type </w:t>
      </w:r>
      <w:proofErr w:type="gramStart"/>
      <w:r w:rsidRPr="00A7327B">
        <w:rPr>
          <w:rFonts w:ascii="Times New Roman" w:hAnsi="Times New Roman" w:cs="Times New Roman"/>
          <w:szCs w:val="24"/>
        </w:rPr>
        <w:t>A</w:t>
      </w:r>
      <w:proofErr w:type="gramEnd"/>
      <w:r w:rsidRPr="00A7327B">
        <w:rPr>
          <w:rFonts w:ascii="Times New Roman" w:hAnsi="Times New Roman" w:cs="Times New Roman"/>
          <w:szCs w:val="24"/>
        </w:rPr>
        <w:t xml:space="preserve"> indicator where high values indicate good performance.</w:t>
      </w:r>
      <w:bookmarkEnd w:id="2"/>
    </w:p>
    <w:p w:rsidR="00CF1B97" w:rsidRPr="00A7327B" w:rsidRDefault="00CF1B97" w:rsidP="00CF1B97">
      <w:pPr>
        <w:spacing w:before="0" w:after="0" w:line="276" w:lineRule="auto"/>
        <w:rPr>
          <w:rFonts w:ascii="Times New Roman" w:hAnsi="Times New Roman" w:cs="Times New Roman"/>
          <w:szCs w:val="24"/>
        </w:rPr>
      </w:pPr>
    </w:p>
    <w:p w:rsidR="00CF1B97"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MOH, Department of public health</w:t>
      </w:r>
    </w:p>
    <w:p w:rsidR="00CF1B97" w:rsidRPr="00A7327B" w:rsidRDefault="00CF1B97" w:rsidP="00CF1B97">
      <w:pPr>
        <w:spacing w:before="0" w:after="0" w:line="276" w:lineRule="auto"/>
        <w:ind w:left="0"/>
        <w:rPr>
          <w:rFonts w:ascii="Times New Roman" w:hAnsi="Times New Roman" w:cs="Times New Roman"/>
          <w:szCs w:val="24"/>
        </w:rPr>
      </w:pPr>
    </w:p>
    <w:p w:rsidR="00CF1B97" w:rsidRDefault="00CF1B97">
      <w:pPr>
        <w:spacing w:before="0" w:after="160" w:line="259" w:lineRule="auto"/>
        <w:ind w:left="0" w:right="0"/>
        <w:jc w:val="left"/>
        <w:rPr>
          <w:rFonts w:ascii="Times New Roman" w:eastAsiaTheme="majorEastAsia" w:hAnsi="Times New Roman" w:cs="Times New Roman"/>
          <w:b/>
          <w:bCs/>
          <w:color w:val="4472C4" w:themeColor="accent1"/>
          <w:szCs w:val="24"/>
        </w:rPr>
      </w:pPr>
      <w:r>
        <w:rPr>
          <w:rFonts w:ascii="Times New Roman" w:hAnsi="Times New Roman" w:cs="Times New Roman"/>
          <w:szCs w:val="24"/>
        </w:rPr>
        <w:br w:type="page"/>
      </w:r>
    </w:p>
    <w:p w:rsidR="00714A14" w:rsidRPr="003D2913" w:rsidRDefault="00CF1B97" w:rsidP="00177213">
      <w:pPr>
        <w:pStyle w:val="Heading3"/>
        <w:spacing w:before="0" w:line="276" w:lineRule="auto"/>
        <w:ind w:left="0"/>
      </w:pPr>
      <w:r w:rsidRPr="00A7327B">
        <w:rPr>
          <w:rFonts w:ascii="Times New Roman" w:hAnsi="Times New Roman" w:cs="Times New Roman"/>
          <w:szCs w:val="24"/>
          <w:u w:val="single"/>
        </w:rPr>
        <w:lastRenderedPageBreak/>
        <w:br w:type="page"/>
      </w:r>
      <w:r w:rsidR="00714A14" w:rsidRPr="003D2913">
        <w:lastRenderedPageBreak/>
        <w:t>3.</w:t>
      </w:r>
      <w:r w:rsidR="007F5CA2">
        <w:t>6</w:t>
      </w:r>
      <w:r w:rsidR="00714A14" w:rsidRPr="003D2913">
        <w:tab/>
        <w:t>Access to solid waste disposal services</w:t>
      </w:r>
    </w:p>
    <w:p w:rsidR="00714A14" w:rsidRDefault="00714A14" w:rsidP="002455B1">
      <w:pPr>
        <w:spacing w:before="0" w:after="0" w:line="276" w:lineRule="auto"/>
        <w:ind w:left="0"/>
        <w:rPr>
          <w:rFonts w:ascii="Times New Roman" w:hAnsi="Times New Roman" w:cs="Times New Roman"/>
          <w:b/>
          <w:szCs w:val="24"/>
        </w:rPr>
      </w:pPr>
    </w:p>
    <w:p w:rsidR="002455B1" w:rsidRPr="00ED3A5C" w:rsidRDefault="002455B1" w:rsidP="002455B1">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Objective</w:t>
      </w:r>
      <w:r>
        <w:rPr>
          <w:rFonts w:ascii="Times New Roman" w:hAnsi="Times New Roman" w:cs="Times New Roman"/>
          <w:b/>
          <w:szCs w:val="24"/>
        </w:rPr>
        <w:t xml:space="preserve">: </w:t>
      </w:r>
      <w:r w:rsidRPr="00ED3A5C">
        <w:rPr>
          <w:rFonts w:ascii="Times New Roman" w:hAnsi="Times New Roman" w:cs="Times New Roman"/>
          <w:szCs w:val="24"/>
        </w:rPr>
        <w:t>Environmental Health</w:t>
      </w:r>
      <w:r>
        <w:rPr>
          <w:rFonts w:ascii="Times New Roman" w:hAnsi="Times New Roman" w:cs="Times New Roman"/>
          <w:szCs w:val="24"/>
        </w:rPr>
        <w:t xml:space="preserve"> </w:t>
      </w:r>
    </w:p>
    <w:p w:rsidR="002455B1" w:rsidRDefault="002455B1" w:rsidP="002455B1">
      <w:pPr>
        <w:spacing w:before="0" w:after="0" w:line="276" w:lineRule="auto"/>
        <w:ind w:left="0"/>
        <w:rPr>
          <w:rFonts w:ascii="Times New Roman" w:hAnsi="Times New Roman" w:cs="Times New Roman"/>
          <w:b/>
          <w:szCs w:val="24"/>
        </w:rPr>
      </w:pPr>
    </w:p>
    <w:p w:rsidR="002455B1" w:rsidRPr="007F5CA2" w:rsidRDefault="002455B1" w:rsidP="002455B1">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Policy</w:t>
      </w:r>
      <w:r>
        <w:rPr>
          <w:rFonts w:ascii="Times New Roman" w:hAnsi="Times New Roman" w:cs="Times New Roman"/>
          <w:b/>
        </w:rPr>
        <w:t xml:space="preserve"> Category</w:t>
      </w:r>
      <w:r w:rsidRPr="007F5CA2">
        <w:rPr>
          <w:rFonts w:ascii="Times New Roman" w:hAnsi="Times New Roman" w:cs="Times New Roman"/>
        </w:rPr>
        <w:t xml:space="preserve">: </w:t>
      </w:r>
      <w:r>
        <w:rPr>
          <w:rFonts w:ascii="Times New Roman" w:hAnsi="Times New Roman" w:cs="Times New Roman"/>
        </w:rPr>
        <w:t>Environmental Nuisance</w:t>
      </w:r>
    </w:p>
    <w:p w:rsidR="002455B1" w:rsidRDefault="002455B1" w:rsidP="002455B1">
      <w:pPr>
        <w:spacing w:before="0" w:after="0" w:line="276" w:lineRule="auto"/>
        <w:ind w:left="0"/>
        <w:rPr>
          <w:rFonts w:ascii="Times New Roman" w:hAnsi="Times New Roman" w:cs="Times New Roman"/>
          <w:b/>
          <w:szCs w:val="24"/>
        </w:rPr>
      </w:pPr>
    </w:p>
    <w:p w:rsidR="00714A14" w:rsidRPr="00A7327B" w:rsidRDefault="00714A14" w:rsidP="00714A14">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Definition/Description</w:t>
      </w:r>
      <w:r w:rsidRPr="00A7327B">
        <w:rPr>
          <w:rFonts w:ascii="Times New Roman" w:hAnsi="Times New Roman" w:cs="Times New Roman"/>
          <w:szCs w:val="24"/>
        </w:rPr>
        <w:t>: The indicator provides a measure of the number of households with access to solid waste disposal services with the aim of ensuring safe and adequate disposal of the waste materials.</w:t>
      </w:r>
    </w:p>
    <w:p w:rsidR="00714A14" w:rsidRDefault="00714A14" w:rsidP="00714A14">
      <w:pPr>
        <w:spacing w:before="0" w:after="0" w:line="276" w:lineRule="auto"/>
        <w:rPr>
          <w:rFonts w:ascii="Times New Roman" w:hAnsi="Times New Roman" w:cs="Times New Roman"/>
          <w:b/>
          <w:szCs w:val="24"/>
        </w:rPr>
      </w:pPr>
    </w:p>
    <w:p w:rsidR="00714A14" w:rsidRDefault="00714A14" w:rsidP="00714A14">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Rationale</w:t>
      </w:r>
      <w:r>
        <w:rPr>
          <w:rFonts w:ascii="Times New Roman" w:hAnsi="Times New Roman" w:cs="Times New Roman"/>
          <w:szCs w:val="24"/>
        </w:rPr>
        <w:t xml:space="preserve">: </w:t>
      </w:r>
      <w:r w:rsidRPr="00A7327B">
        <w:rPr>
          <w:rFonts w:ascii="Times New Roman" w:hAnsi="Times New Roman" w:cs="Times New Roman"/>
          <w:szCs w:val="24"/>
        </w:rPr>
        <w:t xml:space="preserve">A key concern in Kenya’s waste management is the rapid urbanization that has occurred over the past few decades. This is confounded by the improved economic status of the country which is accompanied by increased production of domestic waste. Solid waste management is a major environmental hazard in Kenya. The per capita waste generated was expected to be 1 kg/day by 2012; 61 </w:t>
      </w:r>
      <w:proofErr w:type="spellStart"/>
      <w:r w:rsidRPr="00A7327B">
        <w:rPr>
          <w:rFonts w:ascii="Times New Roman" w:hAnsi="Times New Roman" w:cs="Times New Roman"/>
          <w:szCs w:val="24"/>
        </w:rPr>
        <w:t>percent</w:t>
      </w:r>
      <w:proofErr w:type="spellEnd"/>
      <w:r w:rsidRPr="00A7327B">
        <w:rPr>
          <w:rFonts w:ascii="Times New Roman" w:hAnsi="Times New Roman" w:cs="Times New Roman"/>
          <w:szCs w:val="24"/>
        </w:rPr>
        <w:t xml:space="preserve"> of this waste being residential and hence, non-hazardous (KESHP 2016-2030). Environmental management and coordination (waste management) regulations, 2006 in section 2 requires all the waste generators to collect segregate and dispose or cause to be disposed of the waste generated as per the provisions of the regulations. Failure to observe these regulations often attract rodents and insects which tend to harbour gastrointestinal parasites, yellow fever, worms, the plague and other unhealthy conditions for humans. Exposure to hazardous wastes, particularly when they are burned, can cause various diseases including cancers. Additionally, waste can contaminate the ecosystem, including surface water, groundwater, soil, and air which cause more problems not only to humans but other species as well. Similarly, lack of access to adequate waste management services also affects the aesthetic value due to illegal disposal of waste in roads and other open areas.</w:t>
      </w:r>
    </w:p>
    <w:p w:rsidR="00714A14" w:rsidRDefault="00714A14" w:rsidP="00714A14">
      <w:pPr>
        <w:spacing w:before="0" w:after="0" w:line="276" w:lineRule="auto"/>
        <w:ind w:left="0"/>
        <w:rPr>
          <w:rFonts w:ascii="Times New Roman" w:hAnsi="Times New Roman" w:cs="Times New Roman"/>
          <w:szCs w:val="24"/>
        </w:rPr>
      </w:pPr>
      <w:bookmarkStart w:id="3" w:name="_Hlk490719943"/>
    </w:p>
    <w:p w:rsidR="00714A14" w:rsidRPr="00A7327B" w:rsidRDefault="00714A14" w:rsidP="00714A14">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 xml:space="preserve">The indicator will involve direct transformation to PTT. The indicator is a type </w:t>
      </w:r>
      <w:proofErr w:type="gramStart"/>
      <w:r w:rsidRPr="00A7327B">
        <w:rPr>
          <w:rFonts w:ascii="Times New Roman" w:hAnsi="Times New Roman" w:cs="Times New Roman"/>
          <w:szCs w:val="24"/>
        </w:rPr>
        <w:t>A</w:t>
      </w:r>
      <w:proofErr w:type="gramEnd"/>
      <w:r w:rsidRPr="00A7327B">
        <w:rPr>
          <w:rFonts w:ascii="Times New Roman" w:hAnsi="Times New Roman" w:cs="Times New Roman"/>
          <w:szCs w:val="24"/>
        </w:rPr>
        <w:t xml:space="preserve"> indicator where high values indicate good performance.</w:t>
      </w:r>
    </w:p>
    <w:bookmarkEnd w:id="3"/>
    <w:p w:rsidR="00714A14" w:rsidRDefault="00714A14" w:rsidP="00714A14">
      <w:pPr>
        <w:spacing w:before="0" w:after="0" w:line="276" w:lineRule="auto"/>
        <w:ind w:left="0"/>
        <w:rPr>
          <w:rFonts w:ascii="Times New Roman" w:hAnsi="Times New Roman" w:cs="Times New Roman"/>
          <w:b/>
          <w:szCs w:val="24"/>
        </w:rPr>
      </w:pPr>
    </w:p>
    <w:p w:rsidR="00714A14" w:rsidRDefault="00714A14" w:rsidP="00714A14">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Municipalities</w:t>
      </w:r>
    </w:p>
    <w:p w:rsidR="00714A14" w:rsidRDefault="00714A14">
      <w:pPr>
        <w:spacing w:before="0" w:after="160" w:line="259" w:lineRule="auto"/>
        <w:ind w:left="0" w:right="0"/>
        <w:jc w:val="left"/>
        <w:rPr>
          <w:rFonts w:ascii="Times New Roman" w:eastAsiaTheme="majorEastAsia" w:hAnsi="Times New Roman" w:cs="Times New Roman"/>
          <w:b/>
          <w:bCs/>
          <w:color w:val="4472C4" w:themeColor="accent1"/>
          <w:szCs w:val="24"/>
          <w:u w:val="single"/>
        </w:rPr>
      </w:pPr>
      <w:r>
        <w:rPr>
          <w:rFonts w:ascii="Times New Roman" w:hAnsi="Times New Roman" w:cs="Times New Roman"/>
          <w:szCs w:val="24"/>
          <w:u w:val="single"/>
        </w:rPr>
        <w:br w:type="page"/>
      </w:r>
    </w:p>
    <w:p w:rsidR="00CF1B97" w:rsidRPr="003D2913" w:rsidRDefault="00714A14" w:rsidP="00177213">
      <w:pPr>
        <w:pStyle w:val="Heading3"/>
        <w:spacing w:before="0" w:line="276" w:lineRule="auto"/>
        <w:ind w:left="0"/>
      </w:pPr>
      <w:r w:rsidRPr="003D2913">
        <w:lastRenderedPageBreak/>
        <w:t>3.</w:t>
      </w:r>
      <w:r w:rsidR="007F5CA2">
        <w:t>7</w:t>
      </w:r>
      <w:r w:rsidRPr="003D2913">
        <w:tab/>
      </w:r>
      <w:r w:rsidR="00CF1B97" w:rsidRPr="003D2913">
        <w:t>Noise Pollution</w:t>
      </w:r>
    </w:p>
    <w:p w:rsidR="00CF1B97" w:rsidRDefault="00CF1B97" w:rsidP="00CF1B97">
      <w:pPr>
        <w:spacing w:before="0" w:after="0" w:line="276" w:lineRule="auto"/>
        <w:ind w:left="0"/>
        <w:rPr>
          <w:rFonts w:ascii="Times New Roman" w:hAnsi="Times New Roman" w:cs="Times New Roman"/>
          <w:b/>
          <w:szCs w:val="24"/>
        </w:rPr>
      </w:pPr>
    </w:p>
    <w:p w:rsidR="002455B1" w:rsidRPr="00ED3A5C" w:rsidRDefault="002455B1" w:rsidP="002455B1">
      <w:pPr>
        <w:spacing w:before="0" w:after="0" w:line="276" w:lineRule="auto"/>
        <w:ind w:left="0"/>
        <w:rPr>
          <w:rFonts w:ascii="Times New Roman" w:hAnsi="Times New Roman" w:cs="Times New Roman"/>
          <w:szCs w:val="24"/>
        </w:rPr>
      </w:pPr>
      <w:r w:rsidRPr="00ED3A5C">
        <w:rPr>
          <w:rFonts w:ascii="Times New Roman" w:hAnsi="Times New Roman" w:cs="Times New Roman"/>
          <w:b/>
          <w:szCs w:val="24"/>
        </w:rPr>
        <w:t>Objective</w:t>
      </w:r>
      <w:r>
        <w:rPr>
          <w:rFonts w:ascii="Times New Roman" w:hAnsi="Times New Roman" w:cs="Times New Roman"/>
          <w:b/>
          <w:szCs w:val="24"/>
        </w:rPr>
        <w:t xml:space="preserve">: </w:t>
      </w:r>
      <w:r w:rsidRPr="00ED3A5C">
        <w:rPr>
          <w:rFonts w:ascii="Times New Roman" w:hAnsi="Times New Roman" w:cs="Times New Roman"/>
          <w:szCs w:val="24"/>
        </w:rPr>
        <w:t>Environmental Health</w:t>
      </w:r>
      <w:r>
        <w:rPr>
          <w:rFonts w:ascii="Times New Roman" w:hAnsi="Times New Roman" w:cs="Times New Roman"/>
          <w:szCs w:val="24"/>
        </w:rPr>
        <w:t xml:space="preserve"> </w:t>
      </w:r>
    </w:p>
    <w:p w:rsidR="002455B1" w:rsidRDefault="002455B1" w:rsidP="002455B1">
      <w:pPr>
        <w:spacing w:before="0" w:after="0" w:line="276" w:lineRule="auto"/>
        <w:ind w:left="0"/>
        <w:rPr>
          <w:rFonts w:ascii="Times New Roman" w:hAnsi="Times New Roman" w:cs="Times New Roman"/>
          <w:b/>
          <w:szCs w:val="24"/>
        </w:rPr>
      </w:pPr>
    </w:p>
    <w:p w:rsidR="002455B1" w:rsidRPr="007F5CA2" w:rsidRDefault="002455B1" w:rsidP="002455B1">
      <w:pPr>
        <w:spacing w:before="0" w:after="0" w:line="259" w:lineRule="auto"/>
        <w:ind w:left="0" w:right="0"/>
        <w:jc w:val="left"/>
        <w:rPr>
          <w:rFonts w:ascii="Times New Roman" w:hAnsi="Times New Roman" w:cs="Times New Roman"/>
        </w:rPr>
      </w:pPr>
      <w:r w:rsidRPr="007F5CA2">
        <w:rPr>
          <w:rFonts w:ascii="Times New Roman" w:hAnsi="Times New Roman" w:cs="Times New Roman"/>
          <w:b/>
        </w:rPr>
        <w:t>Policy</w:t>
      </w:r>
      <w:r>
        <w:rPr>
          <w:rFonts w:ascii="Times New Roman" w:hAnsi="Times New Roman" w:cs="Times New Roman"/>
          <w:b/>
        </w:rPr>
        <w:t xml:space="preserve"> Category</w:t>
      </w:r>
      <w:r w:rsidRPr="007F5CA2">
        <w:rPr>
          <w:rFonts w:ascii="Times New Roman" w:hAnsi="Times New Roman" w:cs="Times New Roman"/>
        </w:rPr>
        <w:t xml:space="preserve">: </w:t>
      </w:r>
      <w:r>
        <w:rPr>
          <w:rFonts w:ascii="Times New Roman" w:hAnsi="Times New Roman" w:cs="Times New Roman"/>
        </w:rPr>
        <w:t>Environmental Nuisance</w:t>
      </w:r>
    </w:p>
    <w:p w:rsidR="002455B1" w:rsidRDefault="002455B1" w:rsidP="00CF1B97">
      <w:pPr>
        <w:spacing w:before="0" w:after="0" w:line="276" w:lineRule="auto"/>
        <w:ind w:left="0"/>
        <w:rPr>
          <w:rFonts w:ascii="Times New Roman" w:hAnsi="Times New Roman" w:cs="Times New Roman"/>
          <w:b/>
          <w:szCs w:val="24"/>
        </w:rPr>
      </w:pPr>
    </w:p>
    <w:p w:rsidR="00CF1B97"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Description</w:t>
      </w:r>
      <w:r w:rsidRPr="00A7327B">
        <w:rPr>
          <w:rFonts w:ascii="Times New Roman" w:hAnsi="Times New Roman" w:cs="Times New Roman"/>
          <w:szCs w:val="24"/>
        </w:rPr>
        <w:t xml:space="preserve">: Noise pollution means the </w:t>
      </w:r>
      <w:r w:rsidRPr="00A7327B">
        <w:rPr>
          <w:rFonts w:ascii="Times New Roman" w:hAnsi="Times New Roman" w:cs="Times New Roman"/>
          <w:i/>
          <w:szCs w:val="24"/>
        </w:rPr>
        <w:t>emission of uncontrolled noise that is likely to cause danger to human health or damage to the environment</w:t>
      </w:r>
      <w:r w:rsidRPr="00A7327B">
        <w:rPr>
          <w:rFonts w:ascii="Times New Roman" w:hAnsi="Times New Roman" w:cs="Times New Roman"/>
          <w:szCs w:val="24"/>
        </w:rPr>
        <w:t xml:space="preserve"> as per the Environmental Management and coordination (Noise and excessive vibrations) regulations 2009. The Regulations elevate the standards of living of the people by prescribing acceptable noise levels for different facilities and activities. Different zones have different permissible noise levels for day and night.</w:t>
      </w:r>
    </w:p>
    <w:p w:rsidR="00CF1B97" w:rsidRDefault="00CF1B97" w:rsidP="00CF1B97">
      <w:pPr>
        <w:spacing w:before="0" w:after="0" w:line="276" w:lineRule="auto"/>
        <w:ind w:left="0"/>
        <w:rPr>
          <w:rFonts w:ascii="Times New Roman" w:hAnsi="Times New Roman" w:cs="Times New Roman"/>
          <w:szCs w:val="24"/>
        </w:rPr>
      </w:pPr>
    </w:p>
    <w:p w:rsidR="00CF1B97" w:rsidRDefault="00CF1B97" w:rsidP="00CF1B97">
      <w:pPr>
        <w:spacing w:before="0" w:after="0" w:line="276" w:lineRule="auto"/>
        <w:ind w:left="0"/>
        <w:rPr>
          <w:rFonts w:ascii="Times New Roman" w:hAnsi="Times New Roman" w:cs="Times New Roman"/>
          <w:szCs w:val="24"/>
        </w:rPr>
      </w:pPr>
      <w:proofErr w:type="gramStart"/>
      <w:r w:rsidRPr="00A7327B">
        <w:rPr>
          <w:rFonts w:ascii="Times New Roman" w:hAnsi="Times New Roman" w:cs="Times New Roman"/>
          <w:b/>
          <w:szCs w:val="24"/>
        </w:rPr>
        <w:t>Rationale</w:t>
      </w:r>
      <w:r w:rsidRPr="00A7327B">
        <w:rPr>
          <w:rFonts w:ascii="Times New Roman" w:hAnsi="Times New Roman" w:cs="Times New Roman"/>
          <w:szCs w:val="24"/>
        </w:rPr>
        <w:t>.</w:t>
      </w:r>
      <w:proofErr w:type="gramEnd"/>
      <w:r w:rsidRPr="00A7327B">
        <w:rPr>
          <w:rFonts w:ascii="Times New Roman" w:hAnsi="Times New Roman" w:cs="Times New Roman"/>
          <w:szCs w:val="24"/>
        </w:rPr>
        <w:t xml:space="preserve"> A person’s psychological wellbeing is influenced by the </w:t>
      </w:r>
      <w:proofErr w:type="spellStart"/>
      <w:r w:rsidRPr="00A7327B">
        <w:rPr>
          <w:rFonts w:ascii="Times New Roman" w:hAnsi="Times New Roman" w:cs="Times New Roman"/>
          <w:szCs w:val="24"/>
        </w:rPr>
        <w:t>tranquility</w:t>
      </w:r>
      <w:proofErr w:type="spellEnd"/>
      <w:r w:rsidRPr="00A7327B">
        <w:rPr>
          <w:rFonts w:ascii="Times New Roman" w:hAnsi="Times New Roman" w:cs="Times New Roman"/>
          <w:szCs w:val="24"/>
        </w:rPr>
        <w:t xml:space="preserve"> of the surrounding. It is thus prudent that the noise and excessive vibrations regulations in Kenya are enforced to ensure the maintenance of a healthy environment for all people in Kenya (NEMA)</w:t>
      </w:r>
      <w:r w:rsidRPr="00A7327B">
        <w:rPr>
          <w:rStyle w:val="FootnoteReference"/>
          <w:rFonts w:ascii="Times New Roman" w:hAnsi="Times New Roman" w:cs="Times New Roman"/>
          <w:szCs w:val="24"/>
        </w:rPr>
        <w:footnoteReference w:id="4"/>
      </w:r>
      <w:r w:rsidRPr="00A7327B">
        <w:rPr>
          <w:rFonts w:ascii="Times New Roman" w:hAnsi="Times New Roman" w:cs="Times New Roman"/>
          <w:szCs w:val="24"/>
        </w:rPr>
        <w:t>.</w:t>
      </w:r>
    </w:p>
    <w:p w:rsidR="00CF1B97" w:rsidRDefault="00CF1B97" w:rsidP="00CF1B97">
      <w:pPr>
        <w:spacing w:before="0" w:after="0" w:line="276" w:lineRule="auto"/>
        <w:ind w:left="0"/>
        <w:rPr>
          <w:rFonts w:ascii="Times New Roman" w:hAnsi="Times New Roman" w:cs="Times New Roman"/>
          <w:szCs w:val="24"/>
        </w:rPr>
      </w:pPr>
    </w:p>
    <w:p w:rsidR="00CF1B97" w:rsidRPr="00A7327B"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 xml:space="preserve">Computation of an overall noise pollution index for the country will depend on the available data both </w:t>
      </w:r>
      <w:proofErr w:type="spellStart"/>
      <w:r w:rsidRPr="00A7327B">
        <w:rPr>
          <w:rFonts w:ascii="Times New Roman" w:hAnsi="Times New Roman" w:cs="Times New Roman"/>
          <w:szCs w:val="24"/>
        </w:rPr>
        <w:t>spatialy</w:t>
      </w:r>
      <w:proofErr w:type="spellEnd"/>
      <w:r w:rsidRPr="00A7327B">
        <w:rPr>
          <w:rFonts w:ascii="Times New Roman" w:hAnsi="Times New Roman" w:cs="Times New Roman"/>
          <w:szCs w:val="24"/>
        </w:rPr>
        <w:t xml:space="preserve"> and temporal. However, most noise emitters are not only stationary but also temporary posing a major challenge in aggregating the noise level spatially to obtain a country index. Whereas Environmental Management and coordination (Noise and excessive vibrations) regulations 2009 mandates government bodies (listed in regulation 22) to generate maps of noise levels, availability of this data is subject to field investigation to verify the quality of the datasets their availability. Should these datasets be made available in acceptable quality, the levels will be measured against the allowable levels as set in 1</w:t>
      </w:r>
      <w:r w:rsidRPr="00A7327B">
        <w:rPr>
          <w:rFonts w:ascii="Times New Roman" w:hAnsi="Times New Roman" w:cs="Times New Roman"/>
          <w:szCs w:val="24"/>
          <w:vertAlign w:val="superscript"/>
        </w:rPr>
        <w:t>st</w:t>
      </w:r>
      <w:r w:rsidRPr="00A7327B">
        <w:rPr>
          <w:rFonts w:ascii="Times New Roman" w:hAnsi="Times New Roman" w:cs="Times New Roman"/>
          <w:szCs w:val="24"/>
        </w:rPr>
        <w:t>-3</w:t>
      </w:r>
      <w:r w:rsidRPr="00A7327B">
        <w:rPr>
          <w:rFonts w:ascii="Times New Roman" w:hAnsi="Times New Roman" w:cs="Times New Roman"/>
          <w:szCs w:val="24"/>
          <w:vertAlign w:val="superscript"/>
        </w:rPr>
        <w:t>rd</w:t>
      </w:r>
      <w:r w:rsidRPr="00A7327B">
        <w:rPr>
          <w:rFonts w:ascii="Times New Roman" w:hAnsi="Times New Roman" w:cs="Times New Roman"/>
          <w:szCs w:val="24"/>
        </w:rPr>
        <w:t xml:space="preserve"> </w:t>
      </w:r>
      <w:proofErr w:type="gramStart"/>
      <w:r w:rsidRPr="00A7327B">
        <w:rPr>
          <w:rFonts w:ascii="Times New Roman" w:hAnsi="Times New Roman" w:cs="Times New Roman"/>
          <w:szCs w:val="24"/>
        </w:rPr>
        <w:t>schedules</w:t>
      </w:r>
      <w:proofErr w:type="gramEnd"/>
      <w:r w:rsidRPr="00A7327B">
        <w:rPr>
          <w:rFonts w:ascii="Times New Roman" w:hAnsi="Times New Roman" w:cs="Times New Roman"/>
          <w:szCs w:val="24"/>
        </w:rPr>
        <w:t xml:space="preserve"> of the regulations. The injuries due to </w:t>
      </w:r>
      <w:proofErr w:type="spellStart"/>
      <w:r w:rsidRPr="00A7327B">
        <w:rPr>
          <w:rFonts w:ascii="Times New Roman" w:hAnsi="Times New Roman" w:cs="Times New Roman"/>
          <w:szCs w:val="24"/>
        </w:rPr>
        <w:t>exceedance</w:t>
      </w:r>
      <w:proofErr w:type="spellEnd"/>
      <w:r w:rsidRPr="00A7327B">
        <w:rPr>
          <w:rFonts w:ascii="Times New Roman" w:hAnsi="Times New Roman" w:cs="Times New Roman"/>
          <w:szCs w:val="24"/>
        </w:rPr>
        <w:t xml:space="preserve"> of allowable noise levels will be obtained from Directorate of Occupational Safety and health. The number of injuries per year will also be used to inform on the environmental health status through setting targets for the county/country.</w:t>
      </w:r>
    </w:p>
    <w:p w:rsidR="00CF1B97" w:rsidRDefault="00CF1B97" w:rsidP="00CF1B97">
      <w:pPr>
        <w:spacing w:before="0" w:after="0" w:line="276" w:lineRule="auto"/>
        <w:ind w:left="0"/>
        <w:rPr>
          <w:rFonts w:ascii="Times New Roman" w:hAnsi="Times New Roman" w:cs="Times New Roman"/>
          <w:b/>
          <w:szCs w:val="24"/>
        </w:rPr>
      </w:pPr>
    </w:p>
    <w:p w:rsidR="00CF1B97" w:rsidRPr="00A7327B"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xml:space="preserve">: NEMA, DOSH, </w:t>
      </w:r>
      <w:proofErr w:type="spellStart"/>
      <w:r w:rsidRPr="00A7327B">
        <w:rPr>
          <w:rFonts w:ascii="Times New Roman" w:hAnsi="Times New Roman" w:cs="Times New Roman"/>
          <w:szCs w:val="24"/>
        </w:rPr>
        <w:t>KeNHA</w:t>
      </w:r>
      <w:proofErr w:type="spellEnd"/>
      <w:r w:rsidRPr="00A7327B">
        <w:rPr>
          <w:rFonts w:ascii="Times New Roman" w:hAnsi="Times New Roman" w:cs="Times New Roman"/>
          <w:szCs w:val="24"/>
        </w:rPr>
        <w:t>, KAA, Mines and Geology Department, Kenya Railways, Kenya Meteorological department, County governments</w:t>
      </w:r>
    </w:p>
    <w:p w:rsidR="00CF1B97" w:rsidRDefault="00CF1B97" w:rsidP="00CF1B97">
      <w:pPr>
        <w:spacing w:before="0" w:after="0" w:line="276" w:lineRule="auto"/>
        <w:ind w:left="0"/>
        <w:rPr>
          <w:rFonts w:ascii="Times New Roman" w:hAnsi="Times New Roman" w:cs="Times New Roman"/>
          <w:b/>
          <w:szCs w:val="24"/>
        </w:rPr>
      </w:pPr>
    </w:p>
    <w:p w:rsidR="00CF1B97" w:rsidRPr="00A7327B" w:rsidRDefault="00CF1B97" w:rsidP="00CF1B9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National Target</w:t>
      </w:r>
      <w:r w:rsidRPr="00A7327B">
        <w:rPr>
          <w:rFonts w:ascii="Times New Roman" w:hAnsi="Times New Roman" w:cs="Times New Roman"/>
          <w:szCs w:val="24"/>
        </w:rPr>
        <w:t>: Within allowable maximum levels and zero deaths/injuries due to noise and excessive vibrations.</w:t>
      </w:r>
    </w:p>
    <w:p w:rsidR="00CF1B97" w:rsidRDefault="00CF1B97" w:rsidP="00CF1B97">
      <w:pPr>
        <w:spacing w:before="0" w:after="160" w:line="259" w:lineRule="auto"/>
        <w:ind w:left="0" w:right="0"/>
        <w:jc w:val="left"/>
        <w:rPr>
          <w:rFonts w:ascii="Times New Roman" w:eastAsiaTheme="majorEastAsia" w:hAnsi="Times New Roman" w:cs="Times New Roman"/>
          <w:b/>
          <w:bCs/>
          <w:color w:val="4472C4" w:themeColor="accent1"/>
          <w:szCs w:val="24"/>
        </w:rPr>
      </w:pPr>
      <w:r w:rsidRPr="00A7327B">
        <w:rPr>
          <w:rFonts w:ascii="Times New Roman" w:hAnsi="Times New Roman" w:cs="Times New Roman"/>
          <w:b/>
          <w:szCs w:val="24"/>
          <w:u w:val="single"/>
        </w:rPr>
        <w:br w:type="page"/>
      </w:r>
    </w:p>
    <w:p w:rsidR="00CE2B3C" w:rsidRPr="003D2913" w:rsidRDefault="00714A14" w:rsidP="00177213">
      <w:pPr>
        <w:pStyle w:val="Heading3"/>
        <w:spacing w:before="0" w:line="276" w:lineRule="auto"/>
        <w:ind w:left="0"/>
      </w:pPr>
      <w:r w:rsidRPr="003D2913">
        <w:lastRenderedPageBreak/>
        <w:t>3.</w:t>
      </w:r>
      <w:r w:rsidR="007F5CA2">
        <w:t>8</w:t>
      </w:r>
      <w:r w:rsidRPr="003D2913">
        <w:tab/>
      </w:r>
      <w:r w:rsidR="00CE2B3C" w:rsidRPr="003D2913">
        <w:t>Water Stress Index</w:t>
      </w:r>
    </w:p>
    <w:p w:rsidR="000E3444" w:rsidRDefault="000E3444" w:rsidP="00B45F52">
      <w:pPr>
        <w:spacing w:before="0" w:after="0" w:line="276" w:lineRule="auto"/>
        <w:ind w:left="0"/>
        <w:rPr>
          <w:rFonts w:ascii="Times New Roman" w:hAnsi="Times New Roman" w:cs="Times New Roman"/>
          <w:b/>
          <w:szCs w:val="24"/>
        </w:rPr>
      </w:pPr>
    </w:p>
    <w:p w:rsidR="002455B1" w:rsidRDefault="002455B1" w:rsidP="00B45F52">
      <w:pPr>
        <w:spacing w:before="0" w:after="0" w:line="276" w:lineRule="auto"/>
        <w:ind w:left="0"/>
        <w:rPr>
          <w:rFonts w:ascii="Times New Roman" w:hAnsi="Times New Roman" w:cs="Times New Roman"/>
          <w:b/>
          <w:szCs w:val="24"/>
        </w:rPr>
      </w:pPr>
      <w:r>
        <w:rPr>
          <w:rFonts w:ascii="Times New Roman" w:hAnsi="Times New Roman" w:cs="Times New Roman"/>
          <w:b/>
          <w:szCs w:val="24"/>
        </w:rPr>
        <w:t xml:space="preserve">Objective: </w:t>
      </w:r>
      <w:r w:rsidRPr="002455B1">
        <w:rPr>
          <w:rFonts w:ascii="Times New Roman" w:hAnsi="Times New Roman" w:cs="Times New Roman"/>
          <w:szCs w:val="24"/>
        </w:rPr>
        <w:t>Sustainable Water Resources Management</w:t>
      </w:r>
    </w:p>
    <w:p w:rsidR="002455B1" w:rsidRDefault="002455B1" w:rsidP="00B45F52">
      <w:pPr>
        <w:spacing w:before="0" w:after="0" w:line="276" w:lineRule="auto"/>
        <w:ind w:left="0"/>
        <w:rPr>
          <w:rFonts w:ascii="Times New Roman" w:hAnsi="Times New Roman" w:cs="Times New Roman"/>
          <w:b/>
          <w:szCs w:val="24"/>
        </w:rPr>
      </w:pPr>
    </w:p>
    <w:p w:rsidR="00CE2B3C" w:rsidRDefault="00CE2B3C" w:rsidP="00B45F52">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Policy Category</w:t>
      </w:r>
      <w:r w:rsidRPr="00CE2B3C">
        <w:rPr>
          <w:rFonts w:ascii="Times New Roman" w:hAnsi="Times New Roman" w:cs="Times New Roman"/>
          <w:szCs w:val="24"/>
        </w:rPr>
        <w:t xml:space="preserve">: </w:t>
      </w:r>
      <w:r>
        <w:rPr>
          <w:rFonts w:ascii="Times New Roman" w:hAnsi="Times New Roman" w:cs="Times New Roman"/>
          <w:szCs w:val="24"/>
        </w:rPr>
        <w:t>Sustainable Water Resource Management</w:t>
      </w:r>
      <w:r w:rsidRPr="00CE2B3C">
        <w:rPr>
          <w:rFonts w:ascii="Times New Roman" w:hAnsi="Times New Roman" w:cs="Times New Roman"/>
          <w:szCs w:val="24"/>
        </w:rPr>
        <w:t xml:space="preserve"> </w:t>
      </w:r>
    </w:p>
    <w:p w:rsidR="001B6F0B" w:rsidRPr="00CE2B3C" w:rsidRDefault="001B6F0B" w:rsidP="00B45F52">
      <w:pPr>
        <w:spacing w:before="0" w:after="0" w:line="276" w:lineRule="auto"/>
        <w:ind w:left="0"/>
        <w:rPr>
          <w:rFonts w:ascii="Times New Roman" w:hAnsi="Times New Roman" w:cs="Times New Roman"/>
          <w:szCs w:val="24"/>
        </w:rPr>
      </w:pPr>
    </w:p>
    <w:p w:rsidR="00CE2B3C" w:rsidRDefault="00CE2B3C" w:rsidP="00B45F52">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Description</w:t>
      </w:r>
      <w:r w:rsidRPr="00CE2B3C">
        <w:rPr>
          <w:rFonts w:ascii="Times New Roman" w:hAnsi="Times New Roman" w:cs="Times New Roman"/>
          <w:szCs w:val="24"/>
        </w:rPr>
        <w:t xml:space="preserve">: </w:t>
      </w:r>
      <w:r w:rsidR="00E80ECB" w:rsidRPr="00E80ECB">
        <w:rPr>
          <w:rFonts w:ascii="Times New Roman" w:hAnsi="Times New Roman" w:cs="Times New Roman"/>
          <w:szCs w:val="24"/>
        </w:rPr>
        <w:t>Wa</w:t>
      </w:r>
      <w:r w:rsidR="00E80ECB">
        <w:rPr>
          <w:rFonts w:ascii="Times New Roman" w:hAnsi="Times New Roman" w:cs="Times New Roman"/>
          <w:szCs w:val="24"/>
        </w:rPr>
        <w:t xml:space="preserve">ter Stress is calculated as the </w:t>
      </w:r>
      <w:r w:rsidR="00E80ECB" w:rsidRPr="00E80ECB">
        <w:rPr>
          <w:rFonts w:ascii="Times New Roman" w:hAnsi="Times New Roman" w:cs="Times New Roman"/>
          <w:szCs w:val="24"/>
        </w:rPr>
        <w:t>percentage of a country’s</w:t>
      </w:r>
      <w:r w:rsidR="00E80ECB">
        <w:rPr>
          <w:rFonts w:ascii="Times New Roman" w:hAnsi="Times New Roman" w:cs="Times New Roman"/>
          <w:szCs w:val="24"/>
        </w:rPr>
        <w:t xml:space="preserve"> or County’s</w:t>
      </w:r>
      <w:r w:rsidR="00E80ECB" w:rsidRPr="00E80ECB">
        <w:rPr>
          <w:rFonts w:ascii="Times New Roman" w:hAnsi="Times New Roman" w:cs="Times New Roman"/>
          <w:szCs w:val="24"/>
        </w:rPr>
        <w:t xml:space="preserve"> territo</w:t>
      </w:r>
      <w:r w:rsidR="00E80ECB">
        <w:rPr>
          <w:rFonts w:ascii="Times New Roman" w:hAnsi="Times New Roman" w:cs="Times New Roman"/>
          <w:szCs w:val="24"/>
        </w:rPr>
        <w:t xml:space="preserve">ry affected by oversubscription </w:t>
      </w:r>
      <w:r w:rsidR="00E80ECB" w:rsidRPr="00E80ECB">
        <w:rPr>
          <w:rFonts w:ascii="Times New Roman" w:hAnsi="Times New Roman" w:cs="Times New Roman"/>
          <w:szCs w:val="24"/>
        </w:rPr>
        <w:t xml:space="preserve">of </w:t>
      </w:r>
      <w:r w:rsidR="00E80ECB">
        <w:rPr>
          <w:rFonts w:ascii="Times New Roman" w:hAnsi="Times New Roman" w:cs="Times New Roman"/>
          <w:szCs w:val="24"/>
        </w:rPr>
        <w:t>renewable water resources</w:t>
      </w:r>
      <w:r w:rsidR="001B6F0B">
        <w:rPr>
          <w:rFonts w:ascii="Times New Roman" w:hAnsi="Times New Roman" w:cs="Times New Roman"/>
          <w:szCs w:val="24"/>
        </w:rPr>
        <w:t xml:space="preserve">. </w:t>
      </w:r>
      <w:r w:rsidR="001B6F0B" w:rsidRPr="001B6F0B">
        <w:rPr>
          <w:rFonts w:ascii="Times New Roman" w:hAnsi="Times New Roman" w:cs="Times New Roman"/>
          <w:szCs w:val="24"/>
        </w:rPr>
        <w:t>Water use is represented by local demands summed by</w:t>
      </w:r>
      <w:r w:rsidR="001B6F0B">
        <w:rPr>
          <w:rFonts w:ascii="Times New Roman" w:hAnsi="Times New Roman" w:cs="Times New Roman"/>
          <w:szCs w:val="24"/>
        </w:rPr>
        <w:t xml:space="preserve"> </w:t>
      </w:r>
      <w:r w:rsidR="001B6F0B" w:rsidRPr="001B6F0B">
        <w:rPr>
          <w:rFonts w:ascii="Times New Roman" w:hAnsi="Times New Roman" w:cs="Times New Roman"/>
          <w:szCs w:val="24"/>
        </w:rPr>
        <w:t xml:space="preserve">domestic, industrial, and </w:t>
      </w:r>
      <w:r w:rsidR="001B6F0B">
        <w:rPr>
          <w:rFonts w:ascii="Times New Roman" w:hAnsi="Times New Roman" w:cs="Times New Roman"/>
          <w:szCs w:val="24"/>
        </w:rPr>
        <w:t xml:space="preserve">agricultural water withdrawals, </w:t>
      </w:r>
      <w:r w:rsidR="001B6F0B" w:rsidRPr="001B6F0B">
        <w:rPr>
          <w:rFonts w:ascii="Times New Roman" w:hAnsi="Times New Roman" w:cs="Times New Roman"/>
          <w:szCs w:val="24"/>
        </w:rPr>
        <w:t>and then divided by available</w:t>
      </w:r>
      <w:r w:rsidR="001B6F0B">
        <w:rPr>
          <w:rFonts w:ascii="Times New Roman" w:hAnsi="Times New Roman" w:cs="Times New Roman"/>
          <w:szCs w:val="24"/>
        </w:rPr>
        <w:t xml:space="preserve"> water supply to yield an index </w:t>
      </w:r>
      <w:r w:rsidR="001B6F0B" w:rsidRPr="001B6F0B">
        <w:rPr>
          <w:rFonts w:ascii="Times New Roman" w:hAnsi="Times New Roman" w:cs="Times New Roman"/>
          <w:szCs w:val="24"/>
        </w:rPr>
        <w:t xml:space="preserve">of local relative water use. A </w:t>
      </w:r>
      <w:r w:rsidR="001B6F0B">
        <w:rPr>
          <w:rFonts w:ascii="Times New Roman" w:hAnsi="Times New Roman" w:cs="Times New Roman"/>
          <w:szCs w:val="24"/>
        </w:rPr>
        <w:t xml:space="preserve">high degree of oversubscription </w:t>
      </w:r>
      <w:r w:rsidR="001B6F0B" w:rsidRPr="001B6F0B">
        <w:rPr>
          <w:rFonts w:ascii="Times New Roman" w:hAnsi="Times New Roman" w:cs="Times New Roman"/>
          <w:szCs w:val="24"/>
        </w:rPr>
        <w:t xml:space="preserve">is indicated </w:t>
      </w:r>
      <w:r w:rsidR="001B6F0B">
        <w:rPr>
          <w:rFonts w:ascii="Times New Roman" w:hAnsi="Times New Roman" w:cs="Times New Roman"/>
          <w:szCs w:val="24"/>
        </w:rPr>
        <w:t xml:space="preserve">when the water use is more than </w:t>
      </w:r>
      <w:r w:rsidR="001B6F0B" w:rsidRPr="001B6F0B">
        <w:rPr>
          <w:rFonts w:ascii="Times New Roman" w:hAnsi="Times New Roman" w:cs="Times New Roman"/>
          <w:szCs w:val="24"/>
        </w:rPr>
        <w:t>40% of available supply (WMO, 1997).</w:t>
      </w:r>
      <w:r w:rsidR="001B6F0B">
        <w:rPr>
          <w:rFonts w:ascii="Times New Roman" w:hAnsi="Times New Roman" w:cs="Times New Roman"/>
          <w:szCs w:val="24"/>
        </w:rPr>
        <w:t xml:space="preserve"> The Water Stress Index </w:t>
      </w:r>
      <w:r w:rsidR="001B6F0B" w:rsidRPr="001B6F0B">
        <w:rPr>
          <w:rFonts w:ascii="Times New Roman" w:hAnsi="Times New Roman" w:cs="Times New Roman"/>
          <w:szCs w:val="24"/>
        </w:rPr>
        <w:t xml:space="preserve">helps to capture </w:t>
      </w:r>
      <w:r w:rsidR="001B6F0B">
        <w:rPr>
          <w:rFonts w:ascii="Times New Roman" w:hAnsi="Times New Roman" w:cs="Times New Roman"/>
          <w:szCs w:val="24"/>
        </w:rPr>
        <w:t xml:space="preserve">national / county’s variation in water use vs. </w:t>
      </w:r>
      <w:r w:rsidR="001B6F0B" w:rsidRPr="001B6F0B">
        <w:rPr>
          <w:rFonts w:ascii="Times New Roman" w:hAnsi="Times New Roman" w:cs="Times New Roman"/>
          <w:szCs w:val="24"/>
        </w:rPr>
        <w:t>availability.</w:t>
      </w:r>
    </w:p>
    <w:p w:rsidR="001B6F0B" w:rsidRDefault="001B6F0B" w:rsidP="00B45F52">
      <w:pPr>
        <w:spacing w:before="0" w:after="0" w:line="276" w:lineRule="auto"/>
        <w:ind w:left="0"/>
        <w:rPr>
          <w:rFonts w:ascii="Times New Roman" w:hAnsi="Times New Roman" w:cs="Times New Roman"/>
          <w:szCs w:val="24"/>
        </w:rPr>
      </w:pPr>
    </w:p>
    <w:p w:rsidR="00AB4BF9" w:rsidRDefault="00AB4BF9" w:rsidP="00B45F52">
      <w:pPr>
        <w:spacing w:before="0" w:after="0" w:line="276" w:lineRule="auto"/>
        <w:ind w:left="0"/>
        <w:rPr>
          <w:rFonts w:ascii="Times New Roman" w:hAnsi="Times New Roman" w:cs="Times New Roman"/>
          <w:szCs w:val="24"/>
        </w:rPr>
      </w:pPr>
      <w:r w:rsidRPr="00AB4BF9">
        <w:rPr>
          <w:rFonts w:ascii="Times New Roman" w:hAnsi="Times New Roman" w:cs="Times New Roman"/>
          <w:b/>
          <w:szCs w:val="24"/>
        </w:rPr>
        <w:t>Relevance/Rationale</w:t>
      </w:r>
      <w:r>
        <w:rPr>
          <w:rFonts w:ascii="Times New Roman" w:hAnsi="Times New Roman" w:cs="Times New Roman"/>
          <w:szCs w:val="24"/>
        </w:rPr>
        <w:t xml:space="preserve">: </w:t>
      </w:r>
      <w:r w:rsidR="0039130D" w:rsidRPr="0039130D">
        <w:rPr>
          <w:rFonts w:ascii="Times New Roman" w:hAnsi="Times New Roman" w:cs="Times New Roman"/>
          <w:szCs w:val="24"/>
        </w:rPr>
        <w:t>Protection of water systems and the provision of adequate quantities of water for various types of</w:t>
      </w:r>
      <w:r w:rsidR="00E21BCD">
        <w:rPr>
          <w:rFonts w:ascii="Times New Roman" w:hAnsi="Times New Roman" w:cs="Times New Roman"/>
          <w:szCs w:val="24"/>
        </w:rPr>
        <w:t xml:space="preserve"> </w:t>
      </w:r>
      <w:r w:rsidR="0039130D" w:rsidRPr="0039130D">
        <w:rPr>
          <w:rFonts w:ascii="Times New Roman" w:hAnsi="Times New Roman" w:cs="Times New Roman"/>
          <w:szCs w:val="24"/>
        </w:rPr>
        <w:t>water uses are critical for sustainable development.</w:t>
      </w:r>
      <w:r w:rsidR="00E21BCD">
        <w:rPr>
          <w:rFonts w:ascii="Times New Roman" w:hAnsi="Times New Roman" w:cs="Times New Roman"/>
          <w:szCs w:val="24"/>
        </w:rPr>
        <w:t xml:space="preserve"> Growing population has led to increasing demand</w:t>
      </w:r>
      <w:r w:rsidRPr="00AB4BF9">
        <w:rPr>
          <w:rFonts w:ascii="Times New Roman" w:hAnsi="Times New Roman" w:cs="Times New Roman"/>
          <w:szCs w:val="24"/>
        </w:rPr>
        <w:t xml:space="preserve"> to supply water for domestic, agricultural, and/or industrial</w:t>
      </w:r>
      <w:r>
        <w:rPr>
          <w:rFonts w:ascii="Times New Roman" w:hAnsi="Times New Roman" w:cs="Times New Roman"/>
          <w:szCs w:val="24"/>
        </w:rPr>
        <w:t xml:space="preserve"> </w:t>
      </w:r>
      <w:r w:rsidRPr="00AB4BF9">
        <w:rPr>
          <w:rFonts w:ascii="Times New Roman" w:hAnsi="Times New Roman" w:cs="Times New Roman"/>
          <w:szCs w:val="24"/>
        </w:rPr>
        <w:t>use lead</w:t>
      </w:r>
      <w:r>
        <w:rPr>
          <w:rFonts w:ascii="Times New Roman" w:hAnsi="Times New Roman" w:cs="Times New Roman"/>
          <w:szCs w:val="24"/>
        </w:rPr>
        <w:t xml:space="preserve">ing to habitat and biodiversity </w:t>
      </w:r>
      <w:r w:rsidRPr="00AB4BF9">
        <w:rPr>
          <w:rFonts w:ascii="Times New Roman" w:hAnsi="Times New Roman" w:cs="Times New Roman"/>
          <w:szCs w:val="24"/>
        </w:rPr>
        <w:t>loss, pollution, the introduction of invasive species, and</w:t>
      </w:r>
      <w:r>
        <w:rPr>
          <w:rFonts w:ascii="Times New Roman" w:hAnsi="Times New Roman" w:cs="Times New Roman"/>
          <w:szCs w:val="24"/>
        </w:rPr>
        <w:t xml:space="preserve"> the construction of dams (UNEP </w:t>
      </w:r>
      <w:r w:rsidRPr="00AB4BF9">
        <w:rPr>
          <w:rFonts w:ascii="Times New Roman" w:hAnsi="Times New Roman" w:cs="Times New Roman"/>
          <w:szCs w:val="24"/>
        </w:rPr>
        <w:t>GEMS/Water, 2006). Public policy should monitor the balance of demand to supply of crit</w:t>
      </w:r>
      <w:r>
        <w:rPr>
          <w:rFonts w:ascii="Times New Roman" w:hAnsi="Times New Roman" w:cs="Times New Roman"/>
          <w:szCs w:val="24"/>
        </w:rPr>
        <w:t xml:space="preserve">ical </w:t>
      </w:r>
      <w:r w:rsidRPr="00AB4BF9">
        <w:rPr>
          <w:rFonts w:ascii="Times New Roman" w:hAnsi="Times New Roman" w:cs="Times New Roman"/>
          <w:szCs w:val="24"/>
        </w:rPr>
        <w:t>water resources to protect populations from both short and long term needs.</w:t>
      </w:r>
      <w:r w:rsidR="00E21BCD">
        <w:rPr>
          <w:rFonts w:ascii="Times New Roman" w:hAnsi="Times New Roman" w:cs="Times New Roman"/>
          <w:szCs w:val="24"/>
        </w:rPr>
        <w:t xml:space="preserve"> </w:t>
      </w:r>
    </w:p>
    <w:p w:rsidR="00714A14" w:rsidRDefault="00714A14" w:rsidP="00B45F52">
      <w:pPr>
        <w:spacing w:before="0" w:after="0" w:line="276" w:lineRule="auto"/>
        <w:ind w:left="0"/>
        <w:rPr>
          <w:rFonts w:ascii="Times New Roman" w:hAnsi="Times New Roman" w:cs="Times New Roman"/>
          <w:b/>
          <w:szCs w:val="24"/>
        </w:rPr>
      </w:pPr>
    </w:p>
    <w:p w:rsidR="00AB4BF9" w:rsidRPr="004A3507" w:rsidRDefault="00AB4BF9" w:rsidP="00B45F52">
      <w:pPr>
        <w:spacing w:before="0" w:after="0" w:line="276" w:lineRule="auto"/>
        <w:ind w:left="0"/>
        <w:rPr>
          <w:rFonts w:ascii="Times New Roman" w:hAnsi="Times New Roman" w:cs="Times New Roman"/>
          <w:szCs w:val="24"/>
        </w:rPr>
      </w:pPr>
      <w:r w:rsidRPr="004A3507">
        <w:rPr>
          <w:rFonts w:ascii="Times New Roman" w:hAnsi="Times New Roman" w:cs="Times New Roman"/>
          <w:b/>
          <w:szCs w:val="24"/>
        </w:rPr>
        <w:t xml:space="preserve">Variables: </w:t>
      </w:r>
      <w:r w:rsidR="004A3507" w:rsidRPr="004A3507">
        <w:rPr>
          <w:rFonts w:ascii="Times New Roman" w:hAnsi="Times New Roman" w:cs="Times New Roman"/>
          <w:b/>
          <w:szCs w:val="24"/>
        </w:rPr>
        <w:tab/>
      </w:r>
      <w:r w:rsidR="004A3507" w:rsidRPr="004A3507">
        <w:rPr>
          <w:rFonts w:ascii="Times New Roman" w:hAnsi="Times New Roman" w:cs="Times New Roman"/>
          <w:szCs w:val="24"/>
        </w:rPr>
        <w:t xml:space="preserve">Available </w:t>
      </w:r>
      <w:r w:rsidR="004A3507">
        <w:rPr>
          <w:rFonts w:ascii="Times New Roman" w:hAnsi="Times New Roman" w:cs="Times New Roman"/>
          <w:szCs w:val="24"/>
        </w:rPr>
        <w:t>r</w:t>
      </w:r>
      <w:r w:rsidRPr="004A3507">
        <w:rPr>
          <w:rFonts w:ascii="Times New Roman" w:hAnsi="Times New Roman" w:cs="Times New Roman"/>
          <w:szCs w:val="24"/>
        </w:rPr>
        <w:t xml:space="preserve">enewable water </w:t>
      </w:r>
      <w:r w:rsidR="004A3507">
        <w:rPr>
          <w:rFonts w:ascii="Times New Roman" w:hAnsi="Times New Roman" w:cs="Times New Roman"/>
          <w:szCs w:val="24"/>
        </w:rPr>
        <w:t>re</w:t>
      </w:r>
      <w:r w:rsidRPr="004A3507">
        <w:rPr>
          <w:rFonts w:ascii="Times New Roman" w:hAnsi="Times New Roman" w:cs="Times New Roman"/>
          <w:szCs w:val="24"/>
        </w:rPr>
        <w:t>sources</w:t>
      </w:r>
      <w:r w:rsidR="004A3507">
        <w:rPr>
          <w:rFonts w:ascii="Times New Roman" w:hAnsi="Times New Roman" w:cs="Times New Roman"/>
          <w:szCs w:val="24"/>
        </w:rPr>
        <w:t xml:space="preserve"> (rainfall, ground water)</w:t>
      </w:r>
      <w:r w:rsidR="00161BDB">
        <w:rPr>
          <w:rFonts w:ascii="Times New Roman" w:hAnsi="Times New Roman" w:cs="Times New Roman"/>
          <w:szCs w:val="24"/>
        </w:rPr>
        <w:t xml:space="preserve"> – </w:t>
      </w:r>
      <w:r w:rsidR="00161BDB" w:rsidRPr="00161BDB">
        <w:rPr>
          <w:rFonts w:ascii="Times New Roman" w:hAnsi="Times New Roman" w:cs="Times New Roman"/>
          <w:szCs w:val="24"/>
        </w:rPr>
        <w:t xml:space="preserve">millions of cubic </w:t>
      </w:r>
      <w:r w:rsidR="00161BDB">
        <w:rPr>
          <w:rFonts w:ascii="Times New Roman" w:hAnsi="Times New Roman" w:cs="Times New Roman"/>
          <w:szCs w:val="24"/>
        </w:rPr>
        <w:t>(</w:t>
      </w:r>
      <w:r w:rsidR="00161BDB" w:rsidRPr="00161BDB">
        <w:rPr>
          <w:rFonts w:ascii="Times New Roman" w:hAnsi="Times New Roman" w:cs="Times New Roman"/>
          <w:szCs w:val="24"/>
        </w:rPr>
        <w:t>meters</w:t>
      </w:r>
      <w:r w:rsidR="00161BDB">
        <w:rPr>
          <w:rFonts w:ascii="Times New Roman" w:hAnsi="Times New Roman" w:cs="Times New Roman"/>
          <w:szCs w:val="24"/>
        </w:rPr>
        <w:t>)</w:t>
      </w:r>
    </w:p>
    <w:p w:rsidR="00AB4BF9" w:rsidRPr="00984BFD" w:rsidRDefault="00AB4BF9" w:rsidP="00B45F52">
      <w:pPr>
        <w:pStyle w:val="ListParagraph"/>
        <w:numPr>
          <w:ilvl w:val="0"/>
          <w:numId w:val="5"/>
        </w:numPr>
        <w:spacing w:before="0" w:after="0" w:line="276" w:lineRule="auto"/>
        <w:rPr>
          <w:rFonts w:ascii="Times New Roman" w:hAnsi="Times New Roman" w:cs="Times New Roman"/>
          <w:b/>
          <w:szCs w:val="24"/>
        </w:rPr>
      </w:pPr>
      <w:r w:rsidRPr="00AB4BF9">
        <w:rPr>
          <w:rFonts w:ascii="Times New Roman" w:hAnsi="Times New Roman" w:cs="Times New Roman"/>
          <w:szCs w:val="24"/>
        </w:rPr>
        <w:t xml:space="preserve">Total Water </w:t>
      </w:r>
      <w:r w:rsidR="00984BFD">
        <w:rPr>
          <w:rFonts w:ascii="Times New Roman" w:hAnsi="Times New Roman" w:cs="Times New Roman"/>
          <w:szCs w:val="24"/>
        </w:rPr>
        <w:t xml:space="preserve">demand for </w:t>
      </w:r>
      <w:r w:rsidR="00F14DE5">
        <w:rPr>
          <w:rFonts w:ascii="Times New Roman" w:hAnsi="Times New Roman" w:cs="Times New Roman"/>
          <w:szCs w:val="24"/>
        </w:rPr>
        <w:t>do</w:t>
      </w:r>
      <w:r w:rsidR="00984BFD">
        <w:rPr>
          <w:rFonts w:ascii="Times New Roman" w:hAnsi="Times New Roman" w:cs="Times New Roman"/>
          <w:szCs w:val="24"/>
        </w:rPr>
        <w:t>mestic, agriculture, industrial and other uses</w:t>
      </w:r>
    </w:p>
    <w:p w:rsidR="00984BFD" w:rsidRDefault="00B21525" w:rsidP="00B45F52">
      <w:pPr>
        <w:pStyle w:val="ListParagraph"/>
        <w:numPr>
          <w:ilvl w:val="0"/>
          <w:numId w:val="5"/>
        </w:numPr>
        <w:spacing w:before="0" w:after="0" w:line="276" w:lineRule="auto"/>
        <w:rPr>
          <w:rFonts w:ascii="Times New Roman" w:hAnsi="Times New Roman" w:cs="Times New Roman"/>
          <w:szCs w:val="24"/>
        </w:rPr>
      </w:pPr>
      <w:r>
        <w:rPr>
          <w:rFonts w:ascii="Times New Roman" w:hAnsi="Times New Roman" w:cs="Times New Roman"/>
          <w:szCs w:val="24"/>
        </w:rPr>
        <w:t>Change in water quantity /</w:t>
      </w:r>
      <w:r w:rsidR="00984BFD" w:rsidRPr="00984BFD">
        <w:rPr>
          <w:rFonts w:ascii="Times New Roman" w:hAnsi="Times New Roman" w:cs="Times New Roman"/>
          <w:szCs w:val="24"/>
        </w:rPr>
        <w:t>Long term trends of river</w:t>
      </w:r>
      <w:r w:rsidR="00984BFD">
        <w:rPr>
          <w:rFonts w:ascii="Times New Roman" w:hAnsi="Times New Roman" w:cs="Times New Roman"/>
          <w:szCs w:val="24"/>
        </w:rPr>
        <w:t xml:space="preserve"> </w:t>
      </w:r>
      <w:r w:rsidR="007E67B2">
        <w:rPr>
          <w:rFonts w:ascii="Times New Roman" w:hAnsi="Times New Roman" w:cs="Times New Roman"/>
          <w:szCs w:val="24"/>
        </w:rPr>
        <w:t>flow levels, lake levels and ground water levels</w:t>
      </w:r>
    </w:p>
    <w:p w:rsidR="007E67B2" w:rsidRDefault="007E67B2" w:rsidP="00B45F52">
      <w:pPr>
        <w:pStyle w:val="ListParagraph"/>
        <w:numPr>
          <w:ilvl w:val="0"/>
          <w:numId w:val="5"/>
        </w:numPr>
        <w:spacing w:before="0" w:after="0" w:line="276" w:lineRule="auto"/>
        <w:rPr>
          <w:rFonts w:ascii="Times New Roman" w:hAnsi="Times New Roman" w:cs="Times New Roman"/>
          <w:szCs w:val="24"/>
        </w:rPr>
      </w:pPr>
      <w:r>
        <w:rPr>
          <w:rFonts w:ascii="Times New Roman" w:hAnsi="Times New Roman" w:cs="Times New Roman"/>
          <w:szCs w:val="24"/>
        </w:rPr>
        <w:t>Amount of rain water and runoff water harvested</w:t>
      </w:r>
    </w:p>
    <w:p w:rsidR="007E67B2" w:rsidRDefault="007E67B2" w:rsidP="00B45F52">
      <w:pPr>
        <w:pStyle w:val="ListParagraph"/>
        <w:numPr>
          <w:ilvl w:val="0"/>
          <w:numId w:val="5"/>
        </w:numPr>
        <w:spacing w:before="0" w:after="0" w:line="276" w:lineRule="auto"/>
        <w:rPr>
          <w:rFonts w:ascii="Times New Roman" w:hAnsi="Times New Roman" w:cs="Times New Roman"/>
          <w:szCs w:val="24"/>
        </w:rPr>
      </w:pPr>
      <w:r>
        <w:rPr>
          <w:rFonts w:ascii="Times New Roman" w:hAnsi="Times New Roman" w:cs="Times New Roman"/>
          <w:szCs w:val="24"/>
        </w:rPr>
        <w:t>Number of water monitoring stations</w:t>
      </w:r>
    </w:p>
    <w:p w:rsidR="00FD5A5E" w:rsidRDefault="00FD5A5E" w:rsidP="00B45F52">
      <w:pPr>
        <w:spacing w:before="0" w:after="0" w:line="276" w:lineRule="auto"/>
        <w:ind w:left="0"/>
        <w:rPr>
          <w:rFonts w:ascii="Times New Roman" w:hAnsi="Times New Roman" w:cs="Times New Roman"/>
          <w:b/>
          <w:szCs w:val="24"/>
        </w:rPr>
      </w:pPr>
    </w:p>
    <w:p w:rsidR="00FD5A5E" w:rsidRDefault="004F2B30" w:rsidP="00B45F52">
      <w:pPr>
        <w:spacing w:before="0" w:after="0" w:line="276" w:lineRule="auto"/>
        <w:ind w:left="0"/>
        <w:rPr>
          <w:rFonts w:ascii="Times New Roman" w:hAnsi="Times New Roman" w:cs="Times New Roman"/>
          <w:szCs w:val="24"/>
        </w:rPr>
      </w:pPr>
      <w:r w:rsidRPr="004F2B30">
        <w:rPr>
          <w:rFonts w:ascii="Times New Roman" w:hAnsi="Times New Roman" w:cs="Times New Roman"/>
          <w:b/>
          <w:szCs w:val="24"/>
        </w:rPr>
        <w:t>Indicator c</w:t>
      </w:r>
      <w:r w:rsidR="00FD5A5E">
        <w:rPr>
          <w:rFonts w:ascii="Times New Roman" w:hAnsi="Times New Roman" w:cs="Times New Roman"/>
          <w:b/>
          <w:szCs w:val="24"/>
        </w:rPr>
        <w:t>omputation</w:t>
      </w:r>
      <w:r w:rsidRPr="004F2B30">
        <w:rPr>
          <w:rFonts w:ascii="Times New Roman" w:hAnsi="Times New Roman" w:cs="Times New Roman"/>
          <w:b/>
          <w:szCs w:val="24"/>
        </w:rPr>
        <w:t xml:space="preserve"> method</w:t>
      </w:r>
      <w:r>
        <w:rPr>
          <w:rFonts w:ascii="Times New Roman" w:hAnsi="Times New Roman" w:cs="Times New Roman"/>
          <w:szCs w:val="24"/>
        </w:rPr>
        <w:t xml:space="preserve">: </w:t>
      </w:r>
      <w:r w:rsidR="00FD5A5E" w:rsidRPr="00FD5A5E">
        <w:rPr>
          <w:rFonts w:ascii="Times New Roman" w:hAnsi="Times New Roman" w:cs="Times New Roman"/>
          <w:szCs w:val="24"/>
        </w:rPr>
        <w:t>The formula used for calculation of water stress index is:</w:t>
      </w:r>
    </w:p>
    <w:p w:rsidR="00FD5A5E" w:rsidRPr="00FD5A5E" w:rsidRDefault="00FD5A5E" w:rsidP="00B45F52">
      <w:pPr>
        <w:spacing w:before="0" w:after="0" w:line="276" w:lineRule="auto"/>
        <w:ind w:left="0"/>
        <w:rPr>
          <w:rFonts w:ascii="Times New Roman" w:hAnsi="Times New Roman" w:cs="Times New Roman"/>
          <w:szCs w:val="24"/>
        </w:rPr>
      </w:pPr>
    </w:p>
    <w:p w:rsidR="00FD5A5E" w:rsidRPr="00FD5A5E" w:rsidRDefault="00FD5A5E" w:rsidP="00B45F52">
      <w:pPr>
        <w:spacing w:before="0" w:after="0" w:line="276" w:lineRule="auto"/>
        <w:ind w:left="0"/>
        <w:rPr>
          <w:rFonts w:ascii="Times New Roman" w:hAnsi="Times New Roman" w:cs="Times New Roman"/>
          <w:szCs w:val="24"/>
        </w:rPr>
      </w:pPr>
      <w:r w:rsidRPr="00FD5A5E">
        <w:rPr>
          <w:rFonts w:ascii="Times New Roman" w:hAnsi="Times New Roman" w:cs="Times New Roman"/>
          <w:szCs w:val="24"/>
        </w:rPr>
        <w:t>WSI = (Total water use / Renewable water supply) x 100 (%)</w:t>
      </w:r>
    </w:p>
    <w:p w:rsidR="00714A14" w:rsidRDefault="00714A14" w:rsidP="00B45F52">
      <w:pPr>
        <w:spacing w:before="0" w:after="0" w:line="276" w:lineRule="auto"/>
        <w:ind w:left="0" w:firstLine="720"/>
        <w:rPr>
          <w:rFonts w:ascii="Times New Roman" w:hAnsi="Times New Roman" w:cs="Times New Roman"/>
          <w:szCs w:val="24"/>
        </w:rPr>
      </w:pPr>
    </w:p>
    <w:p w:rsidR="00FD5A5E" w:rsidRPr="00FD5A5E" w:rsidRDefault="00FD5A5E" w:rsidP="00B45F52">
      <w:pPr>
        <w:spacing w:before="0" w:after="0" w:line="276" w:lineRule="auto"/>
        <w:ind w:left="0" w:firstLine="720"/>
        <w:rPr>
          <w:rFonts w:ascii="Times New Roman" w:hAnsi="Times New Roman" w:cs="Times New Roman"/>
          <w:szCs w:val="24"/>
        </w:rPr>
      </w:pPr>
      <w:r w:rsidRPr="00FD5A5E">
        <w:rPr>
          <w:rFonts w:ascii="Times New Roman" w:hAnsi="Times New Roman" w:cs="Times New Roman"/>
          <w:szCs w:val="24"/>
        </w:rPr>
        <w:t>Where:</w:t>
      </w:r>
    </w:p>
    <w:p w:rsidR="00714A14" w:rsidRDefault="00714A14" w:rsidP="00B45F52">
      <w:pPr>
        <w:spacing w:before="0" w:after="0" w:line="276" w:lineRule="auto"/>
        <w:ind w:left="720"/>
        <w:rPr>
          <w:rFonts w:ascii="Times New Roman" w:hAnsi="Times New Roman" w:cs="Times New Roman"/>
          <w:szCs w:val="24"/>
        </w:rPr>
      </w:pPr>
    </w:p>
    <w:p w:rsidR="00FD5A5E" w:rsidRDefault="00FD5A5E" w:rsidP="00B45F52">
      <w:pPr>
        <w:spacing w:before="0" w:after="0" w:line="276" w:lineRule="auto"/>
        <w:ind w:left="720"/>
        <w:rPr>
          <w:rFonts w:ascii="Times New Roman" w:hAnsi="Times New Roman" w:cs="Times New Roman"/>
          <w:szCs w:val="24"/>
        </w:rPr>
      </w:pPr>
      <w:r w:rsidRPr="00FD5A5E">
        <w:rPr>
          <w:rFonts w:ascii="Times New Roman" w:hAnsi="Times New Roman" w:cs="Times New Roman"/>
          <w:szCs w:val="24"/>
        </w:rPr>
        <w:t>Water use = domestic</w:t>
      </w:r>
      <w:r>
        <w:rPr>
          <w:rFonts w:ascii="Times New Roman" w:hAnsi="Times New Roman" w:cs="Times New Roman"/>
          <w:szCs w:val="24"/>
        </w:rPr>
        <w:t xml:space="preserve"> demand</w:t>
      </w:r>
      <w:r w:rsidRPr="00FD5A5E">
        <w:rPr>
          <w:rFonts w:ascii="Times New Roman" w:hAnsi="Times New Roman" w:cs="Times New Roman"/>
          <w:szCs w:val="24"/>
        </w:rPr>
        <w:t xml:space="preserve"> + agricultur</w:t>
      </w:r>
      <w:r>
        <w:rPr>
          <w:rFonts w:ascii="Times New Roman" w:hAnsi="Times New Roman" w:cs="Times New Roman"/>
          <w:szCs w:val="24"/>
        </w:rPr>
        <w:t xml:space="preserve">al demand + </w:t>
      </w:r>
      <w:r w:rsidRPr="00FD5A5E">
        <w:rPr>
          <w:rFonts w:ascii="Times New Roman" w:hAnsi="Times New Roman" w:cs="Times New Roman"/>
          <w:szCs w:val="24"/>
        </w:rPr>
        <w:t>commercial</w:t>
      </w:r>
      <w:r>
        <w:rPr>
          <w:rFonts w:ascii="Times New Roman" w:hAnsi="Times New Roman" w:cs="Times New Roman"/>
          <w:szCs w:val="24"/>
        </w:rPr>
        <w:t xml:space="preserve"> demand</w:t>
      </w:r>
      <w:r w:rsidRPr="00FD5A5E">
        <w:rPr>
          <w:rFonts w:ascii="Times New Roman" w:hAnsi="Times New Roman" w:cs="Times New Roman"/>
          <w:szCs w:val="24"/>
        </w:rPr>
        <w:t xml:space="preserve"> + industrial</w:t>
      </w:r>
      <w:r>
        <w:rPr>
          <w:rFonts w:ascii="Times New Roman" w:hAnsi="Times New Roman" w:cs="Times New Roman"/>
          <w:szCs w:val="24"/>
        </w:rPr>
        <w:t xml:space="preserve"> demand</w:t>
      </w:r>
    </w:p>
    <w:p w:rsidR="00714A14" w:rsidRDefault="00714A14" w:rsidP="00B45F52">
      <w:pPr>
        <w:spacing w:before="0" w:after="0" w:line="276" w:lineRule="auto"/>
        <w:ind w:left="720"/>
        <w:rPr>
          <w:rFonts w:ascii="Times New Roman" w:hAnsi="Times New Roman" w:cs="Times New Roman"/>
          <w:szCs w:val="24"/>
        </w:rPr>
      </w:pPr>
    </w:p>
    <w:p w:rsidR="00FD5A5E" w:rsidRPr="00FD5A5E" w:rsidRDefault="00FD5A5E" w:rsidP="00B45F52">
      <w:pPr>
        <w:spacing w:before="0" w:after="0" w:line="276" w:lineRule="auto"/>
        <w:ind w:left="720"/>
        <w:rPr>
          <w:rFonts w:ascii="Times New Roman" w:hAnsi="Times New Roman" w:cs="Times New Roman"/>
          <w:szCs w:val="24"/>
        </w:rPr>
      </w:pPr>
      <w:r w:rsidRPr="00FD5A5E">
        <w:rPr>
          <w:rFonts w:ascii="Times New Roman" w:hAnsi="Times New Roman" w:cs="Times New Roman"/>
          <w:szCs w:val="24"/>
        </w:rPr>
        <w:t>Renewable water supply = rainfall + renewable groundwater + desalination + reuse of treated</w:t>
      </w:r>
      <w:r>
        <w:rPr>
          <w:rFonts w:ascii="Times New Roman" w:hAnsi="Times New Roman" w:cs="Times New Roman"/>
          <w:szCs w:val="24"/>
        </w:rPr>
        <w:t xml:space="preserve"> </w:t>
      </w:r>
      <w:r w:rsidRPr="00FD5A5E">
        <w:rPr>
          <w:rFonts w:ascii="Times New Roman" w:hAnsi="Times New Roman" w:cs="Times New Roman"/>
          <w:szCs w:val="24"/>
        </w:rPr>
        <w:t>wastewater</w:t>
      </w:r>
    </w:p>
    <w:p w:rsidR="00080777" w:rsidRDefault="00080777" w:rsidP="00B45F52">
      <w:pPr>
        <w:spacing w:before="0" w:after="0" w:line="276" w:lineRule="auto"/>
        <w:ind w:left="0"/>
        <w:rPr>
          <w:rFonts w:ascii="Times New Roman" w:hAnsi="Times New Roman" w:cs="Times New Roman"/>
          <w:b/>
          <w:szCs w:val="24"/>
        </w:rPr>
      </w:pPr>
    </w:p>
    <w:p w:rsidR="00080777" w:rsidRDefault="00080777" w:rsidP="00B45F52">
      <w:pPr>
        <w:spacing w:before="0" w:after="0" w:line="276" w:lineRule="auto"/>
        <w:ind w:left="0"/>
        <w:rPr>
          <w:rFonts w:ascii="Times New Roman" w:hAnsi="Times New Roman" w:cs="Times New Roman"/>
          <w:b/>
          <w:szCs w:val="24"/>
        </w:rPr>
      </w:pPr>
      <w:r>
        <w:rPr>
          <w:rFonts w:ascii="Times New Roman" w:hAnsi="Times New Roman" w:cs="Times New Roman"/>
          <w:b/>
          <w:szCs w:val="24"/>
        </w:rPr>
        <w:t xml:space="preserve">Target: </w:t>
      </w:r>
      <w:r w:rsidRPr="00080777">
        <w:rPr>
          <w:rFonts w:ascii="Times New Roman" w:hAnsi="Times New Roman" w:cs="Times New Roman"/>
          <w:szCs w:val="24"/>
        </w:rPr>
        <w:t>Water use is considered sustainable if this ratio is equal to or less than 100%.</w:t>
      </w:r>
    </w:p>
    <w:p w:rsidR="00080777" w:rsidRDefault="00080777" w:rsidP="00B45F52">
      <w:pPr>
        <w:spacing w:before="0" w:after="0" w:line="276" w:lineRule="auto"/>
        <w:ind w:left="0"/>
        <w:rPr>
          <w:rFonts w:ascii="Times New Roman" w:hAnsi="Times New Roman" w:cs="Times New Roman"/>
          <w:b/>
          <w:szCs w:val="24"/>
        </w:rPr>
      </w:pPr>
    </w:p>
    <w:p w:rsidR="004014F0" w:rsidRDefault="004014F0" w:rsidP="00B45F52">
      <w:pPr>
        <w:spacing w:before="0" w:after="0" w:line="276" w:lineRule="auto"/>
        <w:ind w:left="0"/>
        <w:rPr>
          <w:rFonts w:ascii="Times New Roman" w:hAnsi="Times New Roman" w:cs="Times New Roman"/>
          <w:szCs w:val="24"/>
        </w:rPr>
      </w:pPr>
      <w:r>
        <w:rPr>
          <w:rFonts w:ascii="Times New Roman" w:hAnsi="Times New Roman" w:cs="Times New Roman"/>
          <w:b/>
          <w:szCs w:val="24"/>
        </w:rPr>
        <w:t xml:space="preserve">Data Source: </w:t>
      </w:r>
      <w:r w:rsidRPr="004014F0">
        <w:rPr>
          <w:rFonts w:ascii="Times New Roman" w:hAnsi="Times New Roman" w:cs="Times New Roman"/>
          <w:szCs w:val="24"/>
        </w:rPr>
        <w:t>Water Resource Authority (WRA)</w:t>
      </w:r>
    </w:p>
    <w:p w:rsidR="004014F0" w:rsidRPr="003D2913" w:rsidRDefault="00714A14" w:rsidP="00177213">
      <w:pPr>
        <w:pStyle w:val="Heading3"/>
        <w:spacing w:before="0" w:line="276" w:lineRule="auto"/>
        <w:ind w:left="0"/>
      </w:pPr>
      <w:r w:rsidRPr="003D2913">
        <w:t>3.</w:t>
      </w:r>
      <w:r w:rsidR="007F5CA2">
        <w:t>9</w:t>
      </w:r>
      <w:r w:rsidRPr="003D2913">
        <w:tab/>
      </w:r>
      <w:r w:rsidR="004014F0" w:rsidRPr="003D2913">
        <w:t>Water Quality Index</w:t>
      </w:r>
    </w:p>
    <w:p w:rsidR="000E3444" w:rsidRDefault="000E3444" w:rsidP="00B45F52">
      <w:pPr>
        <w:spacing w:before="0" w:after="0" w:line="276" w:lineRule="auto"/>
        <w:ind w:left="0"/>
        <w:rPr>
          <w:rFonts w:ascii="Times New Roman" w:hAnsi="Times New Roman" w:cs="Times New Roman"/>
          <w:b/>
          <w:szCs w:val="24"/>
        </w:rPr>
      </w:pPr>
    </w:p>
    <w:p w:rsidR="002455B1" w:rsidRDefault="002455B1" w:rsidP="002455B1">
      <w:pPr>
        <w:spacing w:before="0" w:after="0" w:line="276" w:lineRule="auto"/>
        <w:ind w:left="0"/>
        <w:rPr>
          <w:rFonts w:ascii="Times New Roman" w:hAnsi="Times New Roman" w:cs="Times New Roman"/>
          <w:b/>
          <w:szCs w:val="24"/>
        </w:rPr>
      </w:pPr>
      <w:r>
        <w:rPr>
          <w:rFonts w:ascii="Times New Roman" w:hAnsi="Times New Roman" w:cs="Times New Roman"/>
          <w:b/>
          <w:szCs w:val="24"/>
        </w:rPr>
        <w:t xml:space="preserve">Objective: </w:t>
      </w:r>
      <w:r w:rsidRPr="002455B1">
        <w:rPr>
          <w:rFonts w:ascii="Times New Roman" w:hAnsi="Times New Roman" w:cs="Times New Roman"/>
          <w:szCs w:val="24"/>
        </w:rPr>
        <w:t>Sustainable Water Resources Management</w:t>
      </w:r>
    </w:p>
    <w:p w:rsidR="002455B1" w:rsidRDefault="002455B1" w:rsidP="00B45F52">
      <w:pPr>
        <w:spacing w:before="0" w:after="0" w:line="276" w:lineRule="auto"/>
        <w:ind w:left="0"/>
        <w:rPr>
          <w:rFonts w:ascii="Times New Roman" w:hAnsi="Times New Roman" w:cs="Times New Roman"/>
          <w:b/>
          <w:szCs w:val="24"/>
        </w:rPr>
      </w:pPr>
    </w:p>
    <w:p w:rsidR="004014F0" w:rsidRPr="00CE2B3C" w:rsidRDefault="004014F0" w:rsidP="00B45F52">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Policy Category</w:t>
      </w:r>
      <w:r w:rsidRPr="00CE2B3C">
        <w:rPr>
          <w:rFonts w:ascii="Times New Roman" w:hAnsi="Times New Roman" w:cs="Times New Roman"/>
          <w:szCs w:val="24"/>
        </w:rPr>
        <w:t xml:space="preserve">: </w:t>
      </w:r>
      <w:r>
        <w:rPr>
          <w:rFonts w:ascii="Times New Roman" w:hAnsi="Times New Roman" w:cs="Times New Roman"/>
          <w:szCs w:val="24"/>
        </w:rPr>
        <w:t>Sustainable Water Resource Management</w:t>
      </w:r>
      <w:r w:rsidRPr="00CE2B3C">
        <w:rPr>
          <w:rFonts w:ascii="Times New Roman" w:hAnsi="Times New Roman" w:cs="Times New Roman"/>
          <w:szCs w:val="24"/>
        </w:rPr>
        <w:t xml:space="preserve"> </w:t>
      </w:r>
    </w:p>
    <w:p w:rsidR="000E3444" w:rsidRDefault="000E3444" w:rsidP="00B45F52">
      <w:pPr>
        <w:spacing w:before="0" w:after="0" w:line="276" w:lineRule="auto"/>
        <w:ind w:left="0"/>
        <w:rPr>
          <w:rFonts w:ascii="Times New Roman" w:hAnsi="Times New Roman" w:cs="Times New Roman"/>
          <w:b/>
          <w:szCs w:val="24"/>
        </w:rPr>
      </w:pPr>
    </w:p>
    <w:p w:rsidR="00626ACC" w:rsidRDefault="00155581" w:rsidP="00B45F52">
      <w:pPr>
        <w:spacing w:before="0" w:after="0" w:line="276" w:lineRule="auto"/>
        <w:ind w:left="0"/>
        <w:rPr>
          <w:rFonts w:ascii="Times New Roman" w:hAnsi="Times New Roman" w:cs="Times New Roman"/>
          <w:szCs w:val="24"/>
        </w:rPr>
      </w:pPr>
      <w:r w:rsidRPr="00155581">
        <w:rPr>
          <w:rFonts w:ascii="Times New Roman" w:hAnsi="Times New Roman" w:cs="Times New Roman"/>
          <w:b/>
          <w:szCs w:val="24"/>
        </w:rPr>
        <w:t>De</w:t>
      </w:r>
      <w:r w:rsidR="00755220">
        <w:rPr>
          <w:rFonts w:ascii="Times New Roman" w:hAnsi="Times New Roman" w:cs="Times New Roman"/>
          <w:b/>
          <w:szCs w:val="24"/>
        </w:rPr>
        <w:t>fini</w:t>
      </w:r>
      <w:r w:rsidRPr="00155581">
        <w:rPr>
          <w:rFonts w:ascii="Times New Roman" w:hAnsi="Times New Roman" w:cs="Times New Roman"/>
          <w:b/>
          <w:szCs w:val="24"/>
        </w:rPr>
        <w:t xml:space="preserve">tion: </w:t>
      </w:r>
      <w:r w:rsidR="002200CA" w:rsidRPr="002200CA">
        <w:rPr>
          <w:rFonts w:ascii="Times New Roman" w:hAnsi="Times New Roman" w:cs="Times New Roman"/>
          <w:szCs w:val="24"/>
        </w:rPr>
        <w:t>Water quality index (WQI) is valuable and unique rating to depict the overall water quality status in a single term that is helpful for the selection of appropriate treatment technique to meet the concerned issues</w:t>
      </w:r>
      <w:r w:rsidR="002200CA">
        <w:rPr>
          <w:rFonts w:ascii="Times New Roman" w:hAnsi="Times New Roman" w:cs="Times New Roman"/>
          <w:szCs w:val="24"/>
        </w:rPr>
        <w:t>.</w:t>
      </w:r>
      <w:r w:rsidR="000E3444">
        <w:rPr>
          <w:rFonts w:ascii="Times New Roman" w:hAnsi="Times New Roman" w:cs="Times New Roman"/>
          <w:szCs w:val="24"/>
        </w:rPr>
        <w:t xml:space="preserve"> </w:t>
      </w:r>
      <w:r w:rsidR="000E3444" w:rsidRPr="000E3444">
        <w:rPr>
          <w:rFonts w:ascii="Times New Roman" w:hAnsi="Times New Roman" w:cs="Times New Roman"/>
          <w:szCs w:val="24"/>
        </w:rPr>
        <w:t xml:space="preserve">The </w:t>
      </w:r>
      <w:r w:rsidR="000E3444">
        <w:rPr>
          <w:rFonts w:ascii="Times New Roman" w:hAnsi="Times New Roman" w:cs="Times New Roman"/>
          <w:szCs w:val="24"/>
        </w:rPr>
        <w:t xml:space="preserve">Water Quality Index (WQI) uses </w:t>
      </w:r>
      <w:r w:rsidR="00525A11">
        <w:rPr>
          <w:rFonts w:ascii="Times New Roman" w:hAnsi="Times New Roman" w:cs="Times New Roman"/>
          <w:szCs w:val="24"/>
        </w:rPr>
        <w:t>six</w:t>
      </w:r>
      <w:r w:rsidR="000E3444" w:rsidRPr="000E3444">
        <w:rPr>
          <w:rFonts w:ascii="Times New Roman" w:hAnsi="Times New Roman" w:cs="Times New Roman"/>
          <w:szCs w:val="24"/>
        </w:rPr>
        <w:t xml:space="preserve"> parameters measu</w:t>
      </w:r>
      <w:r w:rsidR="000E3444">
        <w:rPr>
          <w:rFonts w:ascii="Times New Roman" w:hAnsi="Times New Roman" w:cs="Times New Roman"/>
          <w:szCs w:val="24"/>
        </w:rPr>
        <w:t>ring nutrient levels (</w:t>
      </w:r>
      <w:r w:rsidR="00525A11">
        <w:rPr>
          <w:rFonts w:ascii="Times New Roman" w:hAnsi="Times New Roman" w:cs="Times New Roman"/>
          <w:szCs w:val="24"/>
        </w:rPr>
        <w:t>dissolved</w:t>
      </w:r>
      <w:r w:rsidR="00525A11" w:rsidRPr="00525A11">
        <w:rPr>
          <w:rFonts w:ascii="Times New Roman" w:hAnsi="Times New Roman" w:cs="Times New Roman"/>
          <w:szCs w:val="24"/>
        </w:rPr>
        <w:t xml:space="preserve"> Oxygen</w:t>
      </w:r>
      <w:r w:rsidR="000E3444" w:rsidRPr="000E3444">
        <w:rPr>
          <w:rFonts w:ascii="Times New Roman" w:hAnsi="Times New Roman" w:cs="Times New Roman"/>
          <w:szCs w:val="24"/>
        </w:rPr>
        <w:t xml:space="preserve">, </w:t>
      </w:r>
      <w:r w:rsidR="00525A11">
        <w:rPr>
          <w:rFonts w:ascii="Times New Roman" w:hAnsi="Times New Roman" w:cs="Times New Roman"/>
          <w:szCs w:val="24"/>
        </w:rPr>
        <w:t>t</w:t>
      </w:r>
      <w:r w:rsidR="000E3444" w:rsidRPr="000E3444">
        <w:rPr>
          <w:rFonts w:ascii="Times New Roman" w:hAnsi="Times New Roman" w:cs="Times New Roman"/>
          <w:szCs w:val="24"/>
        </w:rPr>
        <w:t>otal Nitrogen</w:t>
      </w:r>
      <w:r w:rsidR="000E3444">
        <w:rPr>
          <w:rFonts w:ascii="Times New Roman" w:hAnsi="Times New Roman" w:cs="Times New Roman"/>
          <w:szCs w:val="24"/>
        </w:rPr>
        <w:t xml:space="preserve">, and </w:t>
      </w:r>
      <w:r w:rsidR="00525A11">
        <w:rPr>
          <w:rFonts w:ascii="Times New Roman" w:hAnsi="Times New Roman" w:cs="Times New Roman"/>
          <w:szCs w:val="24"/>
        </w:rPr>
        <w:t>t</w:t>
      </w:r>
      <w:r w:rsidR="000E3444">
        <w:rPr>
          <w:rFonts w:ascii="Times New Roman" w:hAnsi="Times New Roman" w:cs="Times New Roman"/>
          <w:szCs w:val="24"/>
        </w:rPr>
        <w:t>otal Phosphorus) and t</w:t>
      </w:r>
      <w:r w:rsidR="00525A11">
        <w:rPr>
          <w:rFonts w:ascii="Times New Roman" w:hAnsi="Times New Roman" w:cs="Times New Roman"/>
          <w:szCs w:val="24"/>
        </w:rPr>
        <w:t>hree</w:t>
      </w:r>
      <w:r w:rsidR="000E3444">
        <w:rPr>
          <w:rFonts w:ascii="Times New Roman" w:hAnsi="Times New Roman" w:cs="Times New Roman"/>
          <w:szCs w:val="24"/>
        </w:rPr>
        <w:t xml:space="preserve"> </w:t>
      </w:r>
      <w:r w:rsidR="000E3444" w:rsidRPr="000E3444">
        <w:rPr>
          <w:rFonts w:ascii="Times New Roman" w:hAnsi="Times New Roman" w:cs="Times New Roman"/>
          <w:szCs w:val="24"/>
        </w:rPr>
        <w:t>parameters measuring water c</w:t>
      </w:r>
      <w:r w:rsidR="000E3444">
        <w:rPr>
          <w:rFonts w:ascii="Times New Roman" w:hAnsi="Times New Roman" w:cs="Times New Roman"/>
          <w:szCs w:val="24"/>
        </w:rPr>
        <w:t>hemistry (pH</w:t>
      </w:r>
      <w:r w:rsidR="00525A11">
        <w:rPr>
          <w:rFonts w:ascii="Times New Roman" w:hAnsi="Times New Roman" w:cs="Times New Roman"/>
          <w:szCs w:val="24"/>
        </w:rPr>
        <w:t>, trace elements</w:t>
      </w:r>
      <w:r w:rsidR="000E3444">
        <w:rPr>
          <w:rFonts w:ascii="Times New Roman" w:hAnsi="Times New Roman" w:cs="Times New Roman"/>
          <w:szCs w:val="24"/>
        </w:rPr>
        <w:t xml:space="preserve"> and </w:t>
      </w:r>
      <w:r w:rsidR="00525A11">
        <w:rPr>
          <w:rFonts w:ascii="Times New Roman" w:hAnsi="Times New Roman" w:cs="Times New Roman"/>
          <w:szCs w:val="24"/>
        </w:rPr>
        <w:t>c</w:t>
      </w:r>
      <w:r w:rsidR="000E3444">
        <w:rPr>
          <w:rFonts w:ascii="Times New Roman" w:hAnsi="Times New Roman" w:cs="Times New Roman"/>
          <w:szCs w:val="24"/>
        </w:rPr>
        <w:t xml:space="preserve">onductivity). </w:t>
      </w:r>
      <w:r w:rsidR="000E3444" w:rsidRPr="000E3444">
        <w:rPr>
          <w:rFonts w:ascii="Times New Roman" w:hAnsi="Times New Roman" w:cs="Times New Roman"/>
          <w:szCs w:val="24"/>
        </w:rPr>
        <w:t xml:space="preserve">These parameters </w:t>
      </w:r>
      <w:r w:rsidR="000E3444">
        <w:rPr>
          <w:rFonts w:ascii="Times New Roman" w:hAnsi="Times New Roman" w:cs="Times New Roman"/>
          <w:szCs w:val="24"/>
        </w:rPr>
        <w:t xml:space="preserve">have been selected because they </w:t>
      </w:r>
      <w:r w:rsidR="000E3444" w:rsidRPr="000E3444">
        <w:rPr>
          <w:rFonts w:ascii="Times New Roman" w:hAnsi="Times New Roman" w:cs="Times New Roman"/>
          <w:szCs w:val="24"/>
        </w:rPr>
        <w:t xml:space="preserve">cover issues of </w:t>
      </w:r>
      <w:r w:rsidR="000E3444">
        <w:rPr>
          <w:rFonts w:ascii="Times New Roman" w:hAnsi="Times New Roman" w:cs="Times New Roman"/>
          <w:szCs w:val="24"/>
        </w:rPr>
        <w:t xml:space="preserve">national and </w:t>
      </w:r>
      <w:r w:rsidR="000E3444" w:rsidRPr="000E3444">
        <w:rPr>
          <w:rFonts w:ascii="Times New Roman" w:hAnsi="Times New Roman" w:cs="Times New Roman"/>
          <w:szCs w:val="24"/>
        </w:rPr>
        <w:t>global rele</w:t>
      </w:r>
      <w:r w:rsidR="000E3444">
        <w:rPr>
          <w:rFonts w:ascii="Times New Roman" w:hAnsi="Times New Roman" w:cs="Times New Roman"/>
          <w:szCs w:val="24"/>
        </w:rPr>
        <w:t xml:space="preserve">vance (eutrophication, nutrient </w:t>
      </w:r>
      <w:r w:rsidR="000E3444" w:rsidRPr="000E3444">
        <w:rPr>
          <w:rFonts w:ascii="Times New Roman" w:hAnsi="Times New Roman" w:cs="Times New Roman"/>
          <w:szCs w:val="24"/>
        </w:rPr>
        <w:t>pollution, acidification, and salinization) and beca</w:t>
      </w:r>
      <w:r w:rsidR="000E3444">
        <w:rPr>
          <w:rFonts w:ascii="Times New Roman" w:hAnsi="Times New Roman" w:cs="Times New Roman"/>
          <w:szCs w:val="24"/>
        </w:rPr>
        <w:t xml:space="preserve">use </w:t>
      </w:r>
      <w:r w:rsidR="000E3444" w:rsidRPr="000E3444">
        <w:rPr>
          <w:rFonts w:ascii="Times New Roman" w:hAnsi="Times New Roman" w:cs="Times New Roman"/>
          <w:szCs w:val="24"/>
        </w:rPr>
        <w:t>they are the most consistently reported.</w:t>
      </w:r>
    </w:p>
    <w:p w:rsidR="000E3444" w:rsidRDefault="000E3444" w:rsidP="00B45F52">
      <w:pPr>
        <w:spacing w:before="0" w:after="0" w:line="276" w:lineRule="auto"/>
        <w:ind w:left="0"/>
        <w:rPr>
          <w:rFonts w:ascii="Times New Roman" w:hAnsi="Times New Roman" w:cs="Times New Roman"/>
          <w:szCs w:val="24"/>
        </w:rPr>
      </w:pPr>
    </w:p>
    <w:p w:rsidR="00BC2080" w:rsidRDefault="00155581" w:rsidP="00B45F52">
      <w:pPr>
        <w:spacing w:before="0" w:after="0" w:line="276" w:lineRule="auto"/>
        <w:ind w:left="0"/>
        <w:rPr>
          <w:rFonts w:ascii="Times New Roman" w:hAnsi="Times New Roman" w:cs="Times New Roman"/>
          <w:szCs w:val="24"/>
        </w:rPr>
      </w:pPr>
      <w:r w:rsidRPr="00155581">
        <w:rPr>
          <w:rFonts w:ascii="Times New Roman" w:hAnsi="Times New Roman" w:cs="Times New Roman"/>
          <w:b/>
          <w:szCs w:val="24"/>
        </w:rPr>
        <w:t>Rationale</w:t>
      </w:r>
      <w:r w:rsidRPr="00155581">
        <w:rPr>
          <w:rFonts w:ascii="Times New Roman" w:hAnsi="Times New Roman" w:cs="Times New Roman"/>
          <w:szCs w:val="24"/>
        </w:rPr>
        <w:t xml:space="preserve">: Water quality is a critical indicator for measuring ecosystem health. </w:t>
      </w:r>
      <w:r w:rsidR="009D675D" w:rsidRPr="009D675D">
        <w:rPr>
          <w:rFonts w:ascii="Times New Roman" w:hAnsi="Times New Roman" w:cs="Times New Roman"/>
          <w:szCs w:val="24"/>
        </w:rPr>
        <w:t>Pressure on global freshwater resources is</w:t>
      </w:r>
      <w:r w:rsidR="009D675D">
        <w:rPr>
          <w:rFonts w:ascii="Times New Roman" w:hAnsi="Times New Roman" w:cs="Times New Roman"/>
          <w:szCs w:val="24"/>
        </w:rPr>
        <w:t xml:space="preserve"> growing due to factors such as </w:t>
      </w:r>
      <w:r w:rsidR="009D675D" w:rsidRPr="009D675D">
        <w:rPr>
          <w:rFonts w:ascii="Times New Roman" w:hAnsi="Times New Roman" w:cs="Times New Roman"/>
          <w:szCs w:val="24"/>
        </w:rPr>
        <w:t>population growth, air pollution deposition, c</w:t>
      </w:r>
      <w:r w:rsidR="009D675D">
        <w:rPr>
          <w:rFonts w:ascii="Times New Roman" w:hAnsi="Times New Roman" w:cs="Times New Roman"/>
          <w:szCs w:val="24"/>
        </w:rPr>
        <w:t xml:space="preserve">limate change, land management, </w:t>
      </w:r>
      <w:r w:rsidR="009D675D" w:rsidRPr="009D675D">
        <w:rPr>
          <w:rFonts w:ascii="Times New Roman" w:hAnsi="Times New Roman" w:cs="Times New Roman"/>
          <w:szCs w:val="24"/>
        </w:rPr>
        <w:t>and economic development (</w:t>
      </w:r>
      <w:proofErr w:type="spellStart"/>
      <w:r w:rsidR="009D675D" w:rsidRPr="009D675D">
        <w:rPr>
          <w:rFonts w:ascii="Times New Roman" w:hAnsi="Times New Roman" w:cs="Times New Roman"/>
          <w:szCs w:val="24"/>
        </w:rPr>
        <w:t>Vorosmarty</w:t>
      </w:r>
      <w:proofErr w:type="spellEnd"/>
      <w:r w:rsidR="009D675D" w:rsidRPr="009D675D">
        <w:rPr>
          <w:rFonts w:ascii="Times New Roman" w:hAnsi="Times New Roman" w:cs="Times New Roman"/>
          <w:szCs w:val="24"/>
        </w:rPr>
        <w:t xml:space="preserve"> et</w:t>
      </w:r>
      <w:r w:rsidR="009D675D">
        <w:rPr>
          <w:rFonts w:ascii="Times New Roman" w:hAnsi="Times New Roman" w:cs="Times New Roman"/>
          <w:szCs w:val="24"/>
        </w:rPr>
        <w:t xml:space="preserve"> al. 2010). This makes adequate </w:t>
      </w:r>
      <w:r w:rsidR="009D675D" w:rsidRPr="009D675D">
        <w:rPr>
          <w:rFonts w:ascii="Times New Roman" w:hAnsi="Times New Roman" w:cs="Times New Roman"/>
          <w:szCs w:val="24"/>
        </w:rPr>
        <w:t xml:space="preserve">water resource monitoring, management, and </w:t>
      </w:r>
      <w:r w:rsidR="009D675D">
        <w:rPr>
          <w:rFonts w:ascii="Times New Roman" w:hAnsi="Times New Roman" w:cs="Times New Roman"/>
          <w:szCs w:val="24"/>
        </w:rPr>
        <w:t xml:space="preserve">protection particularly urgent. </w:t>
      </w:r>
    </w:p>
    <w:p w:rsidR="00BC2080" w:rsidRDefault="00BC2080" w:rsidP="00B45F52">
      <w:pPr>
        <w:spacing w:before="0" w:after="0" w:line="276" w:lineRule="auto"/>
        <w:ind w:left="0"/>
        <w:rPr>
          <w:rFonts w:ascii="Times New Roman" w:hAnsi="Times New Roman" w:cs="Times New Roman"/>
          <w:szCs w:val="24"/>
        </w:rPr>
      </w:pPr>
    </w:p>
    <w:p w:rsidR="00525A11" w:rsidRDefault="00BC2080" w:rsidP="00B45F52">
      <w:pPr>
        <w:spacing w:before="0" w:after="0" w:line="276" w:lineRule="auto"/>
        <w:ind w:left="0"/>
        <w:rPr>
          <w:rFonts w:ascii="Times New Roman" w:hAnsi="Times New Roman" w:cs="Times New Roman"/>
          <w:szCs w:val="24"/>
        </w:rPr>
      </w:pPr>
      <w:r w:rsidRPr="00BC2080">
        <w:rPr>
          <w:rFonts w:ascii="Times New Roman" w:hAnsi="Times New Roman" w:cs="Times New Roman"/>
          <w:szCs w:val="24"/>
        </w:rPr>
        <w:t>For the n</w:t>
      </w:r>
      <w:r>
        <w:rPr>
          <w:rFonts w:ascii="Times New Roman" w:hAnsi="Times New Roman" w:cs="Times New Roman"/>
          <w:szCs w:val="24"/>
        </w:rPr>
        <w:t xml:space="preserve">utrient measurements, dissolved </w:t>
      </w:r>
      <w:r w:rsidRPr="00BC2080">
        <w:rPr>
          <w:rFonts w:ascii="Times New Roman" w:hAnsi="Times New Roman" w:cs="Times New Roman"/>
          <w:szCs w:val="24"/>
        </w:rPr>
        <w:t>oxygen is the measur</w:t>
      </w:r>
      <w:r>
        <w:rPr>
          <w:rFonts w:ascii="Times New Roman" w:hAnsi="Times New Roman" w:cs="Times New Roman"/>
          <w:szCs w:val="24"/>
        </w:rPr>
        <w:t xml:space="preserve">e of free (i.e., not chemically </w:t>
      </w:r>
      <w:r w:rsidRPr="00BC2080">
        <w:rPr>
          <w:rFonts w:ascii="Times New Roman" w:hAnsi="Times New Roman" w:cs="Times New Roman"/>
          <w:szCs w:val="24"/>
        </w:rPr>
        <w:t>combined) oxygen dissolv</w:t>
      </w:r>
      <w:r>
        <w:rPr>
          <w:rFonts w:ascii="Times New Roman" w:hAnsi="Times New Roman" w:cs="Times New Roman"/>
          <w:szCs w:val="24"/>
        </w:rPr>
        <w:t xml:space="preserve">ed in water. It is essential to </w:t>
      </w:r>
      <w:r w:rsidRPr="00BC2080">
        <w:rPr>
          <w:rFonts w:ascii="Times New Roman" w:hAnsi="Times New Roman" w:cs="Times New Roman"/>
          <w:szCs w:val="24"/>
        </w:rPr>
        <w:t>the metabolism of all a</w:t>
      </w:r>
      <w:r>
        <w:rPr>
          <w:rFonts w:ascii="Times New Roman" w:hAnsi="Times New Roman" w:cs="Times New Roman"/>
          <w:szCs w:val="24"/>
        </w:rPr>
        <w:t xml:space="preserve">erobic aquatic organisms and at </w:t>
      </w:r>
      <w:r w:rsidRPr="00BC2080">
        <w:rPr>
          <w:rFonts w:ascii="Times New Roman" w:hAnsi="Times New Roman" w:cs="Times New Roman"/>
          <w:szCs w:val="24"/>
        </w:rPr>
        <w:t>reduced levels has been</w:t>
      </w:r>
      <w:r>
        <w:rPr>
          <w:rFonts w:ascii="Times New Roman" w:hAnsi="Times New Roman" w:cs="Times New Roman"/>
          <w:szCs w:val="24"/>
        </w:rPr>
        <w:t xml:space="preserve"> shown to cause both lethal and </w:t>
      </w:r>
      <w:r w:rsidRPr="00BC2080">
        <w:rPr>
          <w:rFonts w:ascii="Times New Roman" w:hAnsi="Times New Roman" w:cs="Times New Roman"/>
          <w:szCs w:val="24"/>
        </w:rPr>
        <w:t>sub-lethal effects. Nitrog</w:t>
      </w:r>
      <w:r>
        <w:rPr>
          <w:rFonts w:ascii="Times New Roman" w:hAnsi="Times New Roman" w:cs="Times New Roman"/>
          <w:szCs w:val="24"/>
        </w:rPr>
        <w:t xml:space="preserve">en and phosphorus are naturally </w:t>
      </w:r>
      <w:r w:rsidRPr="00BC2080">
        <w:rPr>
          <w:rFonts w:ascii="Times New Roman" w:hAnsi="Times New Roman" w:cs="Times New Roman"/>
          <w:szCs w:val="24"/>
        </w:rPr>
        <w:t>occurring elements esse</w:t>
      </w:r>
      <w:r>
        <w:rPr>
          <w:rFonts w:ascii="Times New Roman" w:hAnsi="Times New Roman" w:cs="Times New Roman"/>
          <w:szCs w:val="24"/>
        </w:rPr>
        <w:t xml:space="preserve">ntial for all living organisms, </w:t>
      </w:r>
      <w:r w:rsidRPr="00BC2080">
        <w:rPr>
          <w:rFonts w:ascii="Times New Roman" w:hAnsi="Times New Roman" w:cs="Times New Roman"/>
          <w:szCs w:val="24"/>
        </w:rPr>
        <w:t>and are often found in growth-limiting concentratio</w:t>
      </w:r>
      <w:r>
        <w:rPr>
          <w:rFonts w:ascii="Times New Roman" w:hAnsi="Times New Roman" w:cs="Times New Roman"/>
          <w:szCs w:val="24"/>
        </w:rPr>
        <w:t xml:space="preserve">ns </w:t>
      </w:r>
      <w:r w:rsidRPr="00BC2080">
        <w:rPr>
          <w:rFonts w:ascii="Times New Roman" w:hAnsi="Times New Roman" w:cs="Times New Roman"/>
          <w:szCs w:val="24"/>
        </w:rPr>
        <w:t>in aquatic environment</w:t>
      </w:r>
      <w:r>
        <w:rPr>
          <w:rFonts w:ascii="Times New Roman" w:hAnsi="Times New Roman" w:cs="Times New Roman"/>
          <w:szCs w:val="24"/>
        </w:rPr>
        <w:t xml:space="preserve">s. Increases in nitrogen and/or </w:t>
      </w:r>
      <w:r w:rsidRPr="00BC2080">
        <w:rPr>
          <w:rFonts w:ascii="Times New Roman" w:hAnsi="Times New Roman" w:cs="Times New Roman"/>
          <w:szCs w:val="24"/>
        </w:rPr>
        <w:t>phosphorus in natural wa</w:t>
      </w:r>
      <w:r>
        <w:rPr>
          <w:rFonts w:ascii="Times New Roman" w:hAnsi="Times New Roman" w:cs="Times New Roman"/>
          <w:szCs w:val="24"/>
        </w:rPr>
        <w:t xml:space="preserve">ters, which result largely from </w:t>
      </w:r>
      <w:r w:rsidRPr="00BC2080">
        <w:rPr>
          <w:rFonts w:ascii="Times New Roman" w:hAnsi="Times New Roman" w:cs="Times New Roman"/>
          <w:szCs w:val="24"/>
        </w:rPr>
        <w:t>agricultural runoff and syntheti</w:t>
      </w:r>
      <w:r>
        <w:rPr>
          <w:rFonts w:ascii="Times New Roman" w:hAnsi="Times New Roman" w:cs="Times New Roman"/>
          <w:szCs w:val="24"/>
        </w:rPr>
        <w:t xml:space="preserve">c fertilizers or from municipal </w:t>
      </w:r>
      <w:r w:rsidRPr="00BC2080">
        <w:rPr>
          <w:rFonts w:ascii="Times New Roman" w:hAnsi="Times New Roman" w:cs="Times New Roman"/>
          <w:szCs w:val="24"/>
        </w:rPr>
        <w:t>and industrial w</w:t>
      </w:r>
      <w:r>
        <w:rPr>
          <w:rFonts w:ascii="Times New Roman" w:hAnsi="Times New Roman" w:cs="Times New Roman"/>
          <w:szCs w:val="24"/>
        </w:rPr>
        <w:t xml:space="preserve">astewater discharge, can result </w:t>
      </w:r>
      <w:r w:rsidRPr="00BC2080">
        <w:rPr>
          <w:rFonts w:ascii="Times New Roman" w:hAnsi="Times New Roman" w:cs="Times New Roman"/>
          <w:szCs w:val="24"/>
        </w:rPr>
        <w:t>in significant water quality pr</w:t>
      </w:r>
      <w:r>
        <w:rPr>
          <w:rFonts w:ascii="Times New Roman" w:hAnsi="Times New Roman" w:cs="Times New Roman"/>
          <w:szCs w:val="24"/>
        </w:rPr>
        <w:t xml:space="preserve">oblems, including harmful </w:t>
      </w:r>
      <w:r w:rsidRPr="00BC2080">
        <w:rPr>
          <w:rFonts w:ascii="Times New Roman" w:hAnsi="Times New Roman" w:cs="Times New Roman"/>
          <w:szCs w:val="24"/>
        </w:rPr>
        <w:t>algal blooms, hypoxia and de</w:t>
      </w:r>
      <w:r>
        <w:rPr>
          <w:rFonts w:ascii="Times New Roman" w:hAnsi="Times New Roman" w:cs="Times New Roman"/>
          <w:szCs w:val="24"/>
        </w:rPr>
        <w:t xml:space="preserve">clines in wildlife and wildlife </w:t>
      </w:r>
      <w:r w:rsidRPr="00BC2080">
        <w:rPr>
          <w:rFonts w:ascii="Times New Roman" w:hAnsi="Times New Roman" w:cs="Times New Roman"/>
          <w:szCs w:val="24"/>
        </w:rPr>
        <w:t xml:space="preserve">habitat. Excesses </w:t>
      </w:r>
      <w:r>
        <w:rPr>
          <w:rFonts w:ascii="Times New Roman" w:hAnsi="Times New Roman" w:cs="Times New Roman"/>
          <w:szCs w:val="24"/>
        </w:rPr>
        <w:t xml:space="preserve">have also been linked to higher </w:t>
      </w:r>
      <w:r w:rsidRPr="00BC2080">
        <w:rPr>
          <w:rFonts w:ascii="Times New Roman" w:hAnsi="Times New Roman" w:cs="Times New Roman"/>
          <w:szCs w:val="24"/>
        </w:rPr>
        <w:t>amounts of chemicals t</w:t>
      </w:r>
      <w:r>
        <w:rPr>
          <w:rFonts w:ascii="Times New Roman" w:hAnsi="Times New Roman" w:cs="Times New Roman"/>
          <w:szCs w:val="24"/>
        </w:rPr>
        <w:t xml:space="preserve">hat that are harmful for humans </w:t>
      </w:r>
      <w:r w:rsidRPr="00BC2080">
        <w:rPr>
          <w:rFonts w:ascii="Times New Roman" w:hAnsi="Times New Roman" w:cs="Times New Roman"/>
          <w:szCs w:val="24"/>
        </w:rPr>
        <w:t>(EPA, 2010).</w:t>
      </w:r>
    </w:p>
    <w:p w:rsidR="00BC2080" w:rsidRDefault="00BC2080" w:rsidP="00B45F52">
      <w:pPr>
        <w:spacing w:before="0" w:after="0" w:line="276" w:lineRule="auto"/>
        <w:ind w:left="0"/>
        <w:rPr>
          <w:rFonts w:ascii="Times New Roman" w:hAnsi="Times New Roman" w:cs="Times New Roman"/>
          <w:szCs w:val="24"/>
        </w:rPr>
      </w:pPr>
    </w:p>
    <w:p w:rsidR="00BC2080" w:rsidRDefault="00BC2080" w:rsidP="00B45F52">
      <w:pPr>
        <w:spacing w:before="0" w:after="0" w:line="276" w:lineRule="auto"/>
        <w:ind w:left="0"/>
        <w:rPr>
          <w:rFonts w:ascii="Times New Roman" w:hAnsi="Times New Roman" w:cs="Times New Roman"/>
          <w:szCs w:val="24"/>
        </w:rPr>
      </w:pPr>
      <w:r w:rsidRPr="00BC2080">
        <w:rPr>
          <w:rFonts w:ascii="Times New Roman" w:hAnsi="Times New Roman" w:cs="Times New Roman"/>
          <w:szCs w:val="24"/>
        </w:rPr>
        <w:t>The last two para</w:t>
      </w:r>
      <w:r>
        <w:rPr>
          <w:rFonts w:ascii="Times New Roman" w:hAnsi="Times New Roman" w:cs="Times New Roman"/>
          <w:szCs w:val="24"/>
        </w:rPr>
        <w:t xml:space="preserve">meters, acidity and alkalinity, </w:t>
      </w:r>
      <w:r w:rsidRPr="00BC2080">
        <w:rPr>
          <w:rFonts w:ascii="Times New Roman" w:hAnsi="Times New Roman" w:cs="Times New Roman"/>
          <w:szCs w:val="24"/>
        </w:rPr>
        <w:t xml:space="preserve">are measured by </w:t>
      </w:r>
      <w:r w:rsidRPr="00BC2080">
        <w:rPr>
          <w:rFonts w:ascii="Times New Roman" w:hAnsi="Times New Roman" w:cs="Times New Roman"/>
          <w:i/>
          <w:szCs w:val="24"/>
        </w:rPr>
        <w:t>pH</w:t>
      </w:r>
      <w:r w:rsidRPr="00BC2080">
        <w:rPr>
          <w:rFonts w:ascii="Times New Roman" w:hAnsi="Times New Roman" w:cs="Times New Roman"/>
          <w:szCs w:val="24"/>
        </w:rPr>
        <w:t xml:space="preserve"> – an important indicator of water</w:t>
      </w:r>
      <w:r w:rsidRPr="00BC2080">
        <w:t xml:space="preserve"> </w:t>
      </w:r>
      <w:r w:rsidRPr="00BC2080">
        <w:rPr>
          <w:rFonts w:ascii="Times New Roman" w:hAnsi="Times New Roman" w:cs="Times New Roman"/>
          <w:szCs w:val="24"/>
        </w:rPr>
        <w:t>quality in inland waters because it can affect aquatic</w:t>
      </w:r>
      <w:r>
        <w:rPr>
          <w:rFonts w:ascii="Times New Roman" w:hAnsi="Times New Roman" w:cs="Times New Roman"/>
          <w:szCs w:val="24"/>
        </w:rPr>
        <w:t xml:space="preserve"> </w:t>
      </w:r>
      <w:r w:rsidRPr="00BC2080">
        <w:rPr>
          <w:rFonts w:ascii="Times New Roman" w:hAnsi="Times New Roman" w:cs="Times New Roman"/>
          <w:szCs w:val="24"/>
        </w:rPr>
        <w:t>organisms, both directly</w:t>
      </w:r>
      <w:r>
        <w:rPr>
          <w:rFonts w:ascii="Times New Roman" w:hAnsi="Times New Roman" w:cs="Times New Roman"/>
          <w:szCs w:val="24"/>
        </w:rPr>
        <w:t xml:space="preserve"> through impairing respiration, </w:t>
      </w:r>
      <w:r w:rsidRPr="00BC2080">
        <w:rPr>
          <w:rFonts w:ascii="Times New Roman" w:hAnsi="Times New Roman" w:cs="Times New Roman"/>
          <w:szCs w:val="24"/>
        </w:rPr>
        <w:t xml:space="preserve">growth and development </w:t>
      </w:r>
      <w:r>
        <w:rPr>
          <w:rFonts w:ascii="Times New Roman" w:hAnsi="Times New Roman" w:cs="Times New Roman"/>
          <w:szCs w:val="24"/>
        </w:rPr>
        <w:t xml:space="preserve">of fish, and indirectly through </w:t>
      </w:r>
      <w:r w:rsidRPr="00BC2080">
        <w:rPr>
          <w:rFonts w:ascii="Times New Roman" w:hAnsi="Times New Roman" w:cs="Times New Roman"/>
          <w:szCs w:val="24"/>
        </w:rPr>
        <w:t>increasing the bioavailab</w:t>
      </w:r>
      <w:r>
        <w:rPr>
          <w:rFonts w:ascii="Times New Roman" w:hAnsi="Times New Roman" w:cs="Times New Roman"/>
          <w:szCs w:val="24"/>
        </w:rPr>
        <w:t xml:space="preserve">ility of certain metals such as </w:t>
      </w:r>
      <w:r w:rsidRPr="00BC2080">
        <w:rPr>
          <w:rFonts w:ascii="Times New Roman" w:hAnsi="Times New Roman" w:cs="Times New Roman"/>
          <w:szCs w:val="24"/>
        </w:rPr>
        <w:t>alumin</w:t>
      </w:r>
      <w:r>
        <w:rPr>
          <w:rFonts w:ascii="Times New Roman" w:hAnsi="Times New Roman" w:cs="Times New Roman"/>
          <w:szCs w:val="24"/>
        </w:rPr>
        <w:t>i</w:t>
      </w:r>
      <w:r w:rsidRPr="00BC2080">
        <w:rPr>
          <w:rFonts w:ascii="Times New Roman" w:hAnsi="Times New Roman" w:cs="Times New Roman"/>
          <w:szCs w:val="24"/>
        </w:rPr>
        <w:t>um and nickel. Elect</w:t>
      </w:r>
      <w:r>
        <w:rPr>
          <w:rFonts w:ascii="Times New Roman" w:hAnsi="Times New Roman" w:cs="Times New Roman"/>
          <w:szCs w:val="24"/>
        </w:rPr>
        <w:t xml:space="preserve">rical </w:t>
      </w:r>
      <w:r w:rsidRPr="00BC2080">
        <w:rPr>
          <w:rFonts w:ascii="Times New Roman" w:hAnsi="Times New Roman" w:cs="Times New Roman"/>
          <w:i/>
          <w:szCs w:val="24"/>
        </w:rPr>
        <w:t>conductivity</w:t>
      </w:r>
      <w:r>
        <w:rPr>
          <w:rFonts w:ascii="Times New Roman" w:hAnsi="Times New Roman" w:cs="Times New Roman"/>
          <w:szCs w:val="24"/>
        </w:rPr>
        <w:t xml:space="preserve"> is a measure </w:t>
      </w:r>
      <w:r w:rsidRPr="00BC2080">
        <w:rPr>
          <w:rFonts w:ascii="Times New Roman" w:hAnsi="Times New Roman" w:cs="Times New Roman"/>
          <w:szCs w:val="24"/>
        </w:rPr>
        <w:t>of the ability of water to carry an elec</w:t>
      </w:r>
      <w:r>
        <w:rPr>
          <w:rFonts w:ascii="Times New Roman" w:hAnsi="Times New Roman" w:cs="Times New Roman"/>
          <w:szCs w:val="24"/>
        </w:rPr>
        <w:t xml:space="preserve">tric current, </w:t>
      </w:r>
      <w:r w:rsidRPr="00BC2080">
        <w:rPr>
          <w:rFonts w:ascii="Times New Roman" w:hAnsi="Times New Roman" w:cs="Times New Roman"/>
          <w:szCs w:val="24"/>
        </w:rPr>
        <w:t>which is dependent on the</w:t>
      </w:r>
      <w:r>
        <w:rPr>
          <w:rFonts w:ascii="Times New Roman" w:hAnsi="Times New Roman" w:cs="Times New Roman"/>
          <w:szCs w:val="24"/>
        </w:rPr>
        <w:t xml:space="preserve"> presence of ions. Increases in </w:t>
      </w:r>
      <w:r w:rsidRPr="00BC2080">
        <w:rPr>
          <w:rFonts w:ascii="Times New Roman" w:hAnsi="Times New Roman" w:cs="Times New Roman"/>
          <w:szCs w:val="24"/>
        </w:rPr>
        <w:t>conductivity can lead t</w:t>
      </w:r>
      <w:r>
        <w:rPr>
          <w:rFonts w:ascii="Times New Roman" w:hAnsi="Times New Roman" w:cs="Times New Roman"/>
          <w:szCs w:val="24"/>
        </w:rPr>
        <w:t xml:space="preserve">o ecosystem changes that reduce </w:t>
      </w:r>
      <w:r w:rsidRPr="00BC2080">
        <w:rPr>
          <w:rFonts w:ascii="Times New Roman" w:hAnsi="Times New Roman" w:cs="Times New Roman"/>
          <w:szCs w:val="24"/>
        </w:rPr>
        <w:t>biodiversity and alte</w:t>
      </w:r>
      <w:r>
        <w:rPr>
          <w:rFonts w:ascii="Times New Roman" w:hAnsi="Times New Roman" w:cs="Times New Roman"/>
          <w:szCs w:val="24"/>
        </w:rPr>
        <w:t xml:space="preserve">r community composition (Weber- </w:t>
      </w:r>
      <w:proofErr w:type="spellStart"/>
      <w:r w:rsidRPr="00BC2080">
        <w:rPr>
          <w:rFonts w:ascii="Times New Roman" w:hAnsi="Times New Roman" w:cs="Times New Roman"/>
          <w:szCs w:val="24"/>
        </w:rPr>
        <w:t>Scannell</w:t>
      </w:r>
      <w:proofErr w:type="spellEnd"/>
      <w:r w:rsidRPr="00BC2080">
        <w:rPr>
          <w:rFonts w:ascii="Times New Roman" w:hAnsi="Times New Roman" w:cs="Times New Roman"/>
          <w:szCs w:val="24"/>
        </w:rPr>
        <w:t xml:space="preserve"> and Duffy, 2007).</w:t>
      </w:r>
    </w:p>
    <w:p w:rsidR="00BC2080" w:rsidRPr="00155581" w:rsidRDefault="00BC2080" w:rsidP="00B45F52">
      <w:pPr>
        <w:spacing w:before="0" w:after="0" w:line="276" w:lineRule="auto"/>
        <w:ind w:left="0"/>
        <w:rPr>
          <w:rFonts w:ascii="Times New Roman" w:hAnsi="Times New Roman" w:cs="Times New Roman"/>
          <w:szCs w:val="24"/>
        </w:rPr>
      </w:pPr>
    </w:p>
    <w:p w:rsidR="004014F0" w:rsidRDefault="004014F0" w:rsidP="00B45F52">
      <w:pPr>
        <w:spacing w:before="0" w:after="0" w:line="276" w:lineRule="auto"/>
        <w:ind w:left="0"/>
        <w:rPr>
          <w:rFonts w:ascii="Times New Roman" w:hAnsi="Times New Roman" w:cs="Times New Roman"/>
          <w:szCs w:val="24"/>
        </w:rPr>
      </w:pPr>
      <w:r>
        <w:rPr>
          <w:rFonts w:ascii="Times New Roman" w:hAnsi="Times New Roman" w:cs="Times New Roman"/>
          <w:b/>
          <w:szCs w:val="24"/>
        </w:rPr>
        <w:t xml:space="preserve">Data Source: </w:t>
      </w:r>
      <w:r w:rsidRPr="004014F0">
        <w:rPr>
          <w:rFonts w:ascii="Times New Roman" w:hAnsi="Times New Roman" w:cs="Times New Roman"/>
          <w:szCs w:val="24"/>
        </w:rPr>
        <w:t>Water Resource Authority (WRA)</w:t>
      </w:r>
    </w:p>
    <w:p w:rsidR="00BC2080" w:rsidRPr="004014F0" w:rsidRDefault="00BC2080" w:rsidP="00B45F52">
      <w:pPr>
        <w:spacing w:before="0" w:after="0" w:line="276" w:lineRule="auto"/>
        <w:ind w:left="0"/>
        <w:rPr>
          <w:rFonts w:ascii="Times New Roman" w:hAnsi="Times New Roman" w:cs="Times New Roman"/>
          <w:b/>
          <w:szCs w:val="24"/>
        </w:rPr>
      </w:pPr>
    </w:p>
    <w:p w:rsidR="004014F0" w:rsidRDefault="00147319" w:rsidP="00B45F52">
      <w:pPr>
        <w:spacing w:before="0" w:after="0" w:line="276" w:lineRule="auto"/>
        <w:ind w:left="0"/>
        <w:rPr>
          <w:rFonts w:ascii="Times New Roman" w:hAnsi="Times New Roman" w:cs="Times New Roman"/>
          <w:szCs w:val="24"/>
        </w:rPr>
      </w:pPr>
      <w:r w:rsidRPr="00147319">
        <w:rPr>
          <w:rFonts w:ascii="Times New Roman" w:hAnsi="Times New Roman" w:cs="Times New Roman"/>
          <w:b/>
          <w:szCs w:val="24"/>
        </w:rPr>
        <w:t xml:space="preserve">Indicator creation method: </w:t>
      </w:r>
      <w:r w:rsidRPr="00147319">
        <w:rPr>
          <w:rFonts w:ascii="Times New Roman" w:hAnsi="Times New Roman" w:cs="Times New Roman"/>
          <w:szCs w:val="24"/>
        </w:rPr>
        <w:t xml:space="preserve">River water quality index (WQI) is computed based </w:t>
      </w:r>
      <w:r w:rsidR="007E67B2" w:rsidRPr="007E67B2">
        <w:rPr>
          <w:rFonts w:ascii="Times New Roman" w:hAnsi="Times New Roman" w:cs="Times New Roman"/>
          <w:szCs w:val="24"/>
        </w:rPr>
        <w:t xml:space="preserve">WQI is computed based on 6 main parameters: pH, Chemical Oxygen Demand (COD), Biological Oxygen Demand (BOD), trace elements and </w:t>
      </w:r>
      <w:proofErr w:type="spellStart"/>
      <w:r w:rsidR="007E67B2" w:rsidRPr="007E67B2">
        <w:rPr>
          <w:rFonts w:ascii="Times New Roman" w:hAnsi="Times New Roman" w:cs="Times New Roman"/>
          <w:szCs w:val="24"/>
        </w:rPr>
        <w:t>fecal</w:t>
      </w:r>
      <w:proofErr w:type="spellEnd"/>
      <w:r w:rsidR="007E67B2" w:rsidRPr="007E67B2">
        <w:rPr>
          <w:rFonts w:ascii="Times New Roman" w:hAnsi="Times New Roman" w:cs="Times New Roman"/>
          <w:szCs w:val="24"/>
        </w:rPr>
        <w:t xml:space="preserve"> coliforms.</w:t>
      </w:r>
      <w:r w:rsidR="007E67B2">
        <w:rPr>
          <w:rFonts w:ascii="Times New Roman" w:hAnsi="Times New Roman" w:cs="Times New Roman"/>
          <w:szCs w:val="24"/>
        </w:rPr>
        <w:t xml:space="preserve"> </w:t>
      </w:r>
      <w:r w:rsidRPr="00147319">
        <w:rPr>
          <w:rFonts w:ascii="Times New Roman" w:hAnsi="Times New Roman" w:cs="Times New Roman"/>
          <w:szCs w:val="24"/>
        </w:rPr>
        <w:t xml:space="preserve">For the purpose of EPI PTT computation, </w:t>
      </w:r>
      <w:r w:rsidR="007E67B2">
        <w:rPr>
          <w:rFonts w:ascii="Times New Roman" w:hAnsi="Times New Roman" w:cs="Times New Roman"/>
          <w:szCs w:val="24"/>
        </w:rPr>
        <w:t>t</w:t>
      </w:r>
      <w:r w:rsidRPr="00147319">
        <w:rPr>
          <w:rFonts w:ascii="Times New Roman" w:hAnsi="Times New Roman" w:cs="Times New Roman"/>
          <w:szCs w:val="24"/>
        </w:rPr>
        <w:t xml:space="preserve">otal WQI of rivers within a </w:t>
      </w:r>
      <w:r w:rsidR="007E67B2">
        <w:rPr>
          <w:rFonts w:ascii="Times New Roman" w:hAnsi="Times New Roman" w:cs="Times New Roman"/>
          <w:szCs w:val="24"/>
        </w:rPr>
        <w:t>County/ Kenya</w:t>
      </w:r>
      <w:r w:rsidRPr="00147319">
        <w:rPr>
          <w:rFonts w:ascii="Times New Roman" w:hAnsi="Times New Roman" w:cs="Times New Roman"/>
          <w:szCs w:val="24"/>
        </w:rPr>
        <w:t xml:space="preserve"> </w:t>
      </w:r>
      <w:r w:rsidR="009D675D">
        <w:rPr>
          <w:rFonts w:ascii="Times New Roman" w:hAnsi="Times New Roman" w:cs="Times New Roman"/>
          <w:szCs w:val="24"/>
        </w:rPr>
        <w:t>will be</w:t>
      </w:r>
      <w:r w:rsidRPr="00147319">
        <w:rPr>
          <w:rFonts w:ascii="Times New Roman" w:hAnsi="Times New Roman" w:cs="Times New Roman"/>
          <w:szCs w:val="24"/>
        </w:rPr>
        <w:t xml:space="preserve"> divided by the number of stations in order to obtain the Average WQI for the </w:t>
      </w:r>
      <w:r w:rsidR="009D675D">
        <w:rPr>
          <w:rFonts w:ascii="Times New Roman" w:hAnsi="Times New Roman" w:cs="Times New Roman"/>
          <w:szCs w:val="24"/>
        </w:rPr>
        <w:t>County / Kenya</w:t>
      </w:r>
      <w:r w:rsidRPr="00147319">
        <w:rPr>
          <w:rFonts w:ascii="Times New Roman" w:hAnsi="Times New Roman" w:cs="Times New Roman"/>
          <w:szCs w:val="24"/>
        </w:rPr>
        <w:t>.</w:t>
      </w:r>
    </w:p>
    <w:p w:rsidR="00393814" w:rsidRDefault="00393814" w:rsidP="00B45F52">
      <w:pPr>
        <w:spacing w:before="0" w:after="0" w:line="276" w:lineRule="auto"/>
        <w:ind w:left="0"/>
        <w:rPr>
          <w:rFonts w:ascii="Times New Roman" w:hAnsi="Times New Roman" w:cs="Times New Roman"/>
          <w:szCs w:val="24"/>
        </w:rPr>
      </w:pPr>
    </w:p>
    <w:p w:rsidR="00393814" w:rsidRPr="00393814" w:rsidRDefault="00393814" w:rsidP="00B45F52">
      <w:pPr>
        <w:spacing w:before="0" w:after="0" w:line="276" w:lineRule="auto"/>
        <w:ind w:left="0"/>
        <w:rPr>
          <w:rFonts w:ascii="Times New Roman" w:hAnsi="Times New Roman" w:cs="Times New Roman"/>
          <w:szCs w:val="24"/>
        </w:rPr>
      </w:pPr>
      <w:r w:rsidRPr="00393814">
        <w:rPr>
          <w:rFonts w:ascii="Times New Roman" w:hAnsi="Times New Roman" w:cs="Times New Roman"/>
          <w:szCs w:val="24"/>
        </w:rPr>
        <w:t>The mathematical expression for WQI is given by</w:t>
      </w:r>
    </w:p>
    <w:p w:rsidR="00393814" w:rsidRPr="00393814" w:rsidRDefault="00393814" w:rsidP="00B45F52">
      <w:pPr>
        <w:spacing w:before="0" w:after="0" w:line="276" w:lineRule="auto"/>
        <w:ind w:left="0"/>
        <w:rPr>
          <w:rFonts w:ascii="Times New Roman" w:hAnsi="Times New Roman" w:cs="Times New Roman"/>
          <w:szCs w:val="24"/>
        </w:rPr>
      </w:pPr>
      <w:r>
        <w:rPr>
          <w:noProof/>
          <w:lang w:val="en-US"/>
        </w:rPr>
        <w:drawing>
          <wp:inline distT="0" distB="0" distL="0" distR="0" wp14:anchorId="59FE06AF" wp14:editId="015351C0">
            <wp:extent cx="1238250" cy="342900"/>
            <wp:effectExtent l="0" t="0" r="0" b="0"/>
            <wp:docPr id="2" name="Picture 2" descr="http://pubs.sciepub.com/ajwr/1/3/3/image/eq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bs.sciepub.com/ajwr/1/3/3/image/equ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p>
    <w:p w:rsidR="00393814" w:rsidRPr="00393814" w:rsidRDefault="00393814" w:rsidP="00B45F52">
      <w:pPr>
        <w:spacing w:before="0" w:after="0" w:line="276" w:lineRule="auto"/>
        <w:ind w:left="0"/>
        <w:rPr>
          <w:rFonts w:ascii="Times New Roman" w:hAnsi="Times New Roman" w:cs="Times New Roman"/>
          <w:szCs w:val="24"/>
        </w:rPr>
      </w:pPr>
    </w:p>
    <w:p w:rsidR="00393814" w:rsidRPr="00393814" w:rsidRDefault="00393814" w:rsidP="00B45F52">
      <w:pPr>
        <w:spacing w:before="0" w:after="0" w:line="276" w:lineRule="auto"/>
        <w:ind w:left="0"/>
        <w:rPr>
          <w:rFonts w:ascii="Times New Roman" w:hAnsi="Times New Roman" w:cs="Times New Roman"/>
          <w:szCs w:val="24"/>
        </w:rPr>
      </w:pPr>
      <w:r w:rsidRPr="00393814">
        <w:rPr>
          <w:rFonts w:ascii="Times New Roman" w:hAnsi="Times New Roman" w:cs="Times New Roman"/>
          <w:szCs w:val="24"/>
        </w:rPr>
        <w:t>Where,</w:t>
      </w:r>
    </w:p>
    <w:p w:rsidR="00393814" w:rsidRPr="00393814" w:rsidRDefault="00393814" w:rsidP="00B45F52">
      <w:pPr>
        <w:spacing w:before="0" w:after="0" w:line="276" w:lineRule="auto"/>
        <w:ind w:left="0"/>
        <w:rPr>
          <w:rFonts w:ascii="Times New Roman" w:hAnsi="Times New Roman" w:cs="Times New Roman"/>
          <w:szCs w:val="24"/>
        </w:rPr>
      </w:pPr>
    </w:p>
    <w:p w:rsidR="00393814" w:rsidRPr="00393814" w:rsidRDefault="00393814" w:rsidP="00B45F52">
      <w:pPr>
        <w:spacing w:before="0" w:after="0" w:line="276" w:lineRule="auto"/>
        <w:ind w:left="0"/>
        <w:rPr>
          <w:rFonts w:ascii="Times New Roman" w:hAnsi="Times New Roman" w:cs="Times New Roman"/>
          <w:szCs w:val="24"/>
        </w:rPr>
      </w:pPr>
      <w:r w:rsidRPr="00393814">
        <w:rPr>
          <w:rFonts w:ascii="Times New Roman" w:hAnsi="Times New Roman" w:cs="Times New Roman"/>
          <w:i/>
          <w:szCs w:val="24"/>
        </w:rPr>
        <w:t>Qi</w:t>
      </w:r>
      <w:r>
        <w:rPr>
          <w:rFonts w:ascii="Times New Roman" w:hAnsi="Times New Roman" w:cs="Times New Roman"/>
          <w:i/>
          <w:szCs w:val="24"/>
        </w:rPr>
        <w:t xml:space="preserve"> </w:t>
      </w:r>
      <w:r w:rsidRPr="00393814">
        <w:rPr>
          <w:rFonts w:ascii="Times New Roman" w:hAnsi="Times New Roman" w:cs="Times New Roman"/>
          <w:szCs w:val="24"/>
        </w:rPr>
        <w:t xml:space="preserve">= sub-index for </w:t>
      </w:r>
      <w:proofErr w:type="spellStart"/>
      <w:r w:rsidRPr="00393814">
        <w:rPr>
          <w:rFonts w:ascii="Times New Roman" w:hAnsi="Times New Roman" w:cs="Times New Roman"/>
          <w:szCs w:val="24"/>
        </w:rPr>
        <w:t>ith</w:t>
      </w:r>
      <w:proofErr w:type="spellEnd"/>
      <w:r w:rsidRPr="00393814">
        <w:rPr>
          <w:rFonts w:ascii="Times New Roman" w:hAnsi="Times New Roman" w:cs="Times New Roman"/>
          <w:szCs w:val="24"/>
        </w:rPr>
        <w:t xml:space="preserve"> water quality parameter;</w:t>
      </w:r>
    </w:p>
    <w:p w:rsidR="00393814" w:rsidRPr="00393814" w:rsidRDefault="00393814" w:rsidP="00B45F52">
      <w:pPr>
        <w:spacing w:before="0" w:after="0" w:line="276" w:lineRule="auto"/>
        <w:ind w:left="0"/>
        <w:rPr>
          <w:rFonts w:ascii="Times New Roman" w:hAnsi="Times New Roman" w:cs="Times New Roman"/>
          <w:szCs w:val="24"/>
        </w:rPr>
      </w:pPr>
      <w:proofErr w:type="gramStart"/>
      <w:r w:rsidRPr="00393814">
        <w:rPr>
          <w:rFonts w:ascii="Times New Roman" w:hAnsi="Times New Roman" w:cs="Times New Roman"/>
          <w:i/>
          <w:szCs w:val="24"/>
        </w:rPr>
        <w:t>Wi</w:t>
      </w:r>
      <w:proofErr w:type="gramEnd"/>
      <w:r>
        <w:rPr>
          <w:rFonts w:ascii="Times New Roman" w:hAnsi="Times New Roman" w:cs="Times New Roman"/>
          <w:szCs w:val="24"/>
        </w:rPr>
        <w:t xml:space="preserve"> </w:t>
      </w:r>
      <w:r w:rsidRPr="00393814">
        <w:rPr>
          <w:rFonts w:ascii="Times New Roman" w:hAnsi="Times New Roman" w:cs="Times New Roman"/>
          <w:szCs w:val="24"/>
        </w:rPr>
        <w:t xml:space="preserve">= weight associated with </w:t>
      </w:r>
      <w:proofErr w:type="spellStart"/>
      <w:r w:rsidRPr="00393814">
        <w:rPr>
          <w:rFonts w:ascii="Times New Roman" w:hAnsi="Times New Roman" w:cs="Times New Roman"/>
          <w:szCs w:val="24"/>
        </w:rPr>
        <w:t>ith</w:t>
      </w:r>
      <w:proofErr w:type="spellEnd"/>
      <w:r w:rsidRPr="00393814">
        <w:rPr>
          <w:rFonts w:ascii="Times New Roman" w:hAnsi="Times New Roman" w:cs="Times New Roman"/>
          <w:szCs w:val="24"/>
        </w:rPr>
        <w:t xml:space="preserve"> water quality parameter;</w:t>
      </w:r>
    </w:p>
    <w:p w:rsidR="00393814" w:rsidRPr="00147319" w:rsidRDefault="00393814" w:rsidP="00B45F52">
      <w:pPr>
        <w:spacing w:before="0" w:after="0" w:line="276" w:lineRule="auto"/>
        <w:ind w:left="0"/>
        <w:rPr>
          <w:rFonts w:ascii="Times New Roman" w:hAnsi="Times New Roman" w:cs="Times New Roman"/>
          <w:szCs w:val="24"/>
        </w:rPr>
      </w:pPr>
      <w:r>
        <w:rPr>
          <w:rFonts w:ascii="Times New Roman" w:hAnsi="Times New Roman" w:cs="Times New Roman"/>
          <w:szCs w:val="24"/>
        </w:rPr>
        <w:t xml:space="preserve">n </w:t>
      </w:r>
      <w:r w:rsidRPr="00393814">
        <w:rPr>
          <w:rFonts w:ascii="Times New Roman" w:hAnsi="Times New Roman" w:cs="Times New Roman"/>
          <w:szCs w:val="24"/>
        </w:rPr>
        <w:t>= number of water quality parameters.</w:t>
      </w:r>
    </w:p>
    <w:p w:rsidR="004014F0" w:rsidRDefault="004014F0" w:rsidP="00B45F52">
      <w:pPr>
        <w:spacing w:before="0" w:after="0" w:line="276" w:lineRule="auto"/>
        <w:ind w:left="0"/>
        <w:rPr>
          <w:rFonts w:ascii="Times New Roman" w:hAnsi="Times New Roman" w:cs="Times New Roman"/>
          <w:b/>
          <w:szCs w:val="24"/>
        </w:rPr>
      </w:pPr>
    </w:p>
    <w:p w:rsidR="00147319" w:rsidRPr="0097440E" w:rsidRDefault="00714A14" w:rsidP="00177213">
      <w:pPr>
        <w:pStyle w:val="Heading3"/>
        <w:spacing w:before="0" w:line="276" w:lineRule="auto"/>
        <w:ind w:left="0"/>
        <w:rPr>
          <w:rFonts w:ascii="Times New Roman" w:hAnsi="Times New Roman" w:cs="Times New Roman"/>
          <w:szCs w:val="24"/>
        </w:rPr>
      </w:pPr>
      <w:r w:rsidRPr="003D2913">
        <w:t>3.</w:t>
      </w:r>
      <w:r w:rsidR="007F5CA2">
        <w:t>10</w:t>
      </w:r>
      <w:r w:rsidRPr="003D2913">
        <w:tab/>
      </w:r>
      <w:r w:rsidR="00147319" w:rsidRPr="003D2913">
        <w:t>Marine Water Quality Index</w:t>
      </w:r>
    </w:p>
    <w:p w:rsidR="0097440E" w:rsidRDefault="0097440E" w:rsidP="00B45F52">
      <w:pPr>
        <w:spacing w:before="0" w:after="0" w:line="276" w:lineRule="auto"/>
        <w:ind w:left="0"/>
        <w:rPr>
          <w:rFonts w:ascii="Times New Roman" w:hAnsi="Times New Roman" w:cs="Times New Roman"/>
          <w:b/>
          <w:szCs w:val="24"/>
        </w:rPr>
      </w:pPr>
    </w:p>
    <w:p w:rsidR="002455B1" w:rsidRDefault="002455B1" w:rsidP="002455B1">
      <w:pPr>
        <w:spacing w:before="0" w:after="0" w:line="276" w:lineRule="auto"/>
        <w:ind w:left="0"/>
        <w:rPr>
          <w:rFonts w:ascii="Times New Roman" w:hAnsi="Times New Roman" w:cs="Times New Roman"/>
          <w:b/>
          <w:szCs w:val="24"/>
        </w:rPr>
      </w:pPr>
      <w:r>
        <w:rPr>
          <w:rFonts w:ascii="Times New Roman" w:hAnsi="Times New Roman" w:cs="Times New Roman"/>
          <w:b/>
          <w:szCs w:val="24"/>
        </w:rPr>
        <w:t xml:space="preserve">Objective: </w:t>
      </w:r>
      <w:r w:rsidRPr="002455B1">
        <w:rPr>
          <w:rFonts w:ascii="Times New Roman" w:hAnsi="Times New Roman" w:cs="Times New Roman"/>
          <w:szCs w:val="24"/>
        </w:rPr>
        <w:t>Sustainable Water Resources Management</w:t>
      </w:r>
    </w:p>
    <w:p w:rsidR="002455B1" w:rsidRDefault="002455B1" w:rsidP="00B45F52">
      <w:pPr>
        <w:spacing w:before="0" w:after="0" w:line="276" w:lineRule="auto"/>
        <w:ind w:left="0"/>
        <w:rPr>
          <w:rFonts w:ascii="Times New Roman" w:hAnsi="Times New Roman" w:cs="Times New Roman"/>
          <w:b/>
          <w:szCs w:val="24"/>
        </w:rPr>
      </w:pPr>
    </w:p>
    <w:p w:rsidR="00147319" w:rsidRPr="00CE2B3C" w:rsidRDefault="00147319" w:rsidP="00B45F52">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Policy Category</w:t>
      </w:r>
      <w:r w:rsidRPr="00CE2B3C">
        <w:rPr>
          <w:rFonts w:ascii="Times New Roman" w:hAnsi="Times New Roman" w:cs="Times New Roman"/>
          <w:szCs w:val="24"/>
        </w:rPr>
        <w:t xml:space="preserve">: </w:t>
      </w:r>
      <w:r>
        <w:rPr>
          <w:rFonts w:ascii="Times New Roman" w:hAnsi="Times New Roman" w:cs="Times New Roman"/>
          <w:szCs w:val="24"/>
        </w:rPr>
        <w:t>Sustainable Water Resource Management</w:t>
      </w:r>
      <w:r w:rsidRPr="00CE2B3C">
        <w:rPr>
          <w:rFonts w:ascii="Times New Roman" w:hAnsi="Times New Roman" w:cs="Times New Roman"/>
          <w:szCs w:val="24"/>
        </w:rPr>
        <w:t xml:space="preserve"> </w:t>
      </w:r>
    </w:p>
    <w:p w:rsidR="00AB7DAE" w:rsidRDefault="00AB7DAE" w:rsidP="00B45F52">
      <w:pPr>
        <w:spacing w:before="0" w:after="0" w:line="276" w:lineRule="auto"/>
        <w:ind w:left="0"/>
        <w:rPr>
          <w:rFonts w:ascii="Times New Roman" w:hAnsi="Times New Roman" w:cs="Times New Roman"/>
          <w:b/>
          <w:szCs w:val="24"/>
        </w:rPr>
      </w:pPr>
    </w:p>
    <w:p w:rsidR="00147319" w:rsidRPr="00147319" w:rsidRDefault="00147319" w:rsidP="00B45F52">
      <w:pPr>
        <w:spacing w:before="0" w:after="0" w:line="276" w:lineRule="auto"/>
        <w:ind w:left="0"/>
        <w:rPr>
          <w:rFonts w:ascii="Times New Roman" w:hAnsi="Times New Roman" w:cs="Times New Roman"/>
          <w:b/>
          <w:szCs w:val="24"/>
        </w:rPr>
      </w:pPr>
      <w:r w:rsidRPr="00147319">
        <w:rPr>
          <w:rFonts w:ascii="Times New Roman" w:hAnsi="Times New Roman" w:cs="Times New Roman"/>
          <w:b/>
          <w:szCs w:val="24"/>
        </w:rPr>
        <w:t xml:space="preserve">Description: </w:t>
      </w:r>
      <w:r w:rsidRPr="00147319">
        <w:rPr>
          <w:rFonts w:ascii="Times New Roman" w:hAnsi="Times New Roman" w:cs="Times New Roman"/>
          <w:szCs w:val="24"/>
        </w:rPr>
        <w:t>This indicator evaluates the number of coastal and estuary water samples that comply with the Kenya’s Marine Water Quality Parameters guidelines.</w:t>
      </w:r>
    </w:p>
    <w:p w:rsidR="00AB7DAE" w:rsidRDefault="00AB7DAE" w:rsidP="00B45F52">
      <w:pPr>
        <w:spacing w:before="0" w:after="0" w:line="276" w:lineRule="auto"/>
        <w:ind w:left="0"/>
        <w:rPr>
          <w:rFonts w:ascii="Times New Roman" w:hAnsi="Times New Roman" w:cs="Times New Roman"/>
          <w:b/>
          <w:szCs w:val="24"/>
        </w:rPr>
      </w:pPr>
    </w:p>
    <w:p w:rsidR="00147319" w:rsidRPr="008848C4" w:rsidRDefault="00147319" w:rsidP="008848C4">
      <w:pPr>
        <w:spacing w:before="0" w:after="0" w:line="276" w:lineRule="auto"/>
        <w:ind w:left="0"/>
        <w:rPr>
          <w:rFonts w:ascii="Times New Roman" w:hAnsi="Times New Roman" w:cs="Times New Roman"/>
          <w:b/>
          <w:szCs w:val="24"/>
        </w:rPr>
      </w:pPr>
      <w:r w:rsidRPr="00147319">
        <w:rPr>
          <w:rFonts w:ascii="Times New Roman" w:hAnsi="Times New Roman" w:cs="Times New Roman"/>
          <w:b/>
          <w:szCs w:val="24"/>
        </w:rPr>
        <w:t xml:space="preserve">Rationale: </w:t>
      </w:r>
      <w:r w:rsidR="008848C4" w:rsidRPr="008848C4">
        <w:rPr>
          <w:rFonts w:ascii="Times New Roman" w:hAnsi="Times New Roman" w:cs="Times New Roman"/>
          <w:szCs w:val="24"/>
        </w:rPr>
        <w:t xml:space="preserve">Maintaining a thriving and diverse marine ecosystem requires a high water quality level and specific characteristics. This indicator monitors several parameters critical to sustaining habitats and diversity of marine species. </w:t>
      </w:r>
      <w:r w:rsidRPr="00147319">
        <w:rPr>
          <w:rFonts w:ascii="Times New Roman" w:hAnsi="Times New Roman" w:cs="Times New Roman"/>
          <w:szCs w:val="24"/>
        </w:rPr>
        <w:t>Marine water quality monitoring plays an important role in evaluating the degree of pollution from land based sources as well as sea based sources that can pose threats to the marine resources which contribute to the stability and diversity of the marine ecosystem. The results will reflect the degree of th</w:t>
      </w:r>
      <w:r w:rsidR="008848C4">
        <w:rPr>
          <w:rFonts w:ascii="Times New Roman" w:hAnsi="Times New Roman" w:cs="Times New Roman"/>
          <w:szCs w:val="24"/>
        </w:rPr>
        <w:t>e health status of marine water.</w:t>
      </w:r>
    </w:p>
    <w:p w:rsidR="00AB7DAE" w:rsidRDefault="00AB7DAE" w:rsidP="00B45F52">
      <w:pPr>
        <w:spacing w:before="0" w:after="0" w:line="276" w:lineRule="auto"/>
        <w:ind w:left="0"/>
        <w:rPr>
          <w:rFonts w:ascii="Times New Roman" w:hAnsi="Times New Roman" w:cs="Times New Roman"/>
          <w:b/>
          <w:szCs w:val="24"/>
        </w:rPr>
      </w:pPr>
    </w:p>
    <w:p w:rsidR="00147319" w:rsidRPr="00147319" w:rsidRDefault="00147319" w:rsidP="00B45F52">
      <w:pPr>
        <w:spacing w:before="0" w:after="0" w:line="276" w:lineRule="auto"/>
        <w:ind w:left="0"/>
        <w:rPr>
          <w:rFonts w:ascii="Times New Roman" w:hAnsi="Times New Roman" w:cs="Times New Roman"/>
          <w:b/>
          <w:szCs w:val="24"/>
        </w:rPr>
      </w:pPr>
      <w:r w:rsidRPr="00147319">
        <w:rPr>
          <w:rFonts w:ascii="Times New Roman" w:hAnsi="Times New Roman" w:cs="Times New Roman"/>
          <w:b/>
          <w:szCs w:val="24"/>
        </w:rPr>
        <w:t xml:space="preserve">Unit of measurement: </w:t>
      </w:r>
      <w:r w:rsidRPr="00147319">
        <w:rPr>
          <w:rFonts w:ascii="Times New Roman" w:hAnsi="Times New Roman" w:cs="Times New Roman"/>
          <w:szCs w:val="24"/>
        </w:rPr>
        <w:t>index</w:t>
      </w:r>
    </w:p>
    <w:p w:rsidR="00AB7DAE" w:rsidRDefault="00AB7DAE" w:rsidP="00B45F52">
      <w:pPr>
        <w:spacing w:before="0" w:after="0" w:line="276" w:lineRule="auto"/>
        <w:ind w:left="0"/>
        <w:rPr>
          <w:rFonts w:ascii="Times New Roman" w:hAnsi="Times New Roman" w:cs="Times New Roman"/>
          <w:b/>
          <w:szCs w:val="24"/>
        </w:rPr>
      </w:pPr>
    </w:p>
    <w:p w:rsidR="00147319" w:rsidRDefault="00147319" w:rsidP="00B45F52">
      <w:pPr>
        <w:spacing w:before="0" w:after="0" w:line="276" w:lineRule="auto"/>
        <w:ind w:left="0"/>
        <w:rPr>
          <w:rFonts w:ascii="Times New Roman" w:hAnsi="Times New Roman" w:cs="Times New Roman"/>
          <w:szCs w:val="24"/>
        </w:rPr>
      </w:pPr>
      <w:r w:rsidRPr="00147319">
        <w:rPr>
          <w:rFonts w:ascii="Times New Roman" w:hAnsi="Times New Roman" w:cs="Times New Roman"/>
          <w:b/>
          <w:szCs w:val="24"/>
        </w:rPr>
        <w:t xml:space="preserve">Indicator creation method: </w:t>
      </w:r>
      <w:r w:rsidRPr="00147319">
        <w:rPr>
          <w:rFonts w:ascii="Times New Roman" w:hAnsi="Times New Roman" w:cs="Times New Roman"/>
          <w:szCs w:val="24"/>
        </w:rPr>
        <w:t xml:space="preserve">The </w:t>
      </w:r>
      <w:r>
        <w:rPr>
          <w:rFonts w:ascii="Times New Roman" w:hAnsi="Times New Roman" w:cs="Times New Roman"/>
          <w:szCs w:val="24"/>
        </w:rPr>
        <w:t xml:space="preserve">computation of </w:t>
      </w:r>
      <w:r w:rsidRPr="00147319">
        <w:rPr>
          <w:rFonts w:ascii="Times New Roman" w:hAnsi="Times New Roman" w:cs="Times New Roman"/>
          <w:szCs w:val="24"/>
        </w:rPr>
        <w:t xml:space="preserve">MWQI </w:t>
      </w:r>
      <w:r>
        <w:rPr>
          <w:rFonts w:ascii="Times New Roman" w:hAnsi="Times New Roman" w:cs="Times New Roman"/>
          <w:szCs w:val="24"/>
        </w:rPr>
        <w:t>takes into consideration</w:t>
      </w:r>
      <w:r w:rsidRPr="00147319">
        <w:rPr>
          <w:rFonts w:ascii="Times New Roman" w:hAnsi="Times New Roman" w:cs="Times New Roman"/>
          <w:szCs w:val="24"/>
        </w:rPr>
        <w:t xml:space="preserve"> nine parameters (Total suspended solid (TSS), Oil&amp; Grease, </w:t>
      </w:r>
      <w:proofErr w:type="spellStart"/>
      <w:r w:rsidRPr="00147319">
        <w:rPr>
          <w:rFonts w:ascii="Times New Roman" w:hAnsi="Times New Roman" w:cs="Times New Roman"/>
          <w:szCs w:val="24"/>
        </w:rPr>
        <w:t>E.Coli</w:t>
      </w:r>
      <w:proofErr w:type="spellEnd"/>
      <w:r w:rsidRPr="00147319">
        <w:rPr>
          <w:rFonts w:ascii="Times New Roman" w:hAnsi="Times New Roman" w:cs="Times New Roman"/>
          <w:szCs w:val="24"/>
        </w:rPr>
        <w:t>, Arsenic (As), Cadmium (Cd), Chromium (Cr), Copper (Cu), Lead (</w:t>
      </w:r>
      <w:proofErr w:type="spellStart"/>
      <w:r w:rsidRPr="00147319">
        <w:rPr>
          <w:rFonts w:ascii="Times New Roman" w:hAnsi="Times New Roman" w:cs="Times New Roman"/>
          <w:szCs w:val="24"/>
        </w:rPr>
        <w:t>Pb</w:t>
      </w:r>
      <w:proofErr w:type="spellEnd"/>
      <w:r w:rsidRPr="00147319">
        <w:rPr>
          <w:rFonts w:ascii="Times New Roman" w:hAnsi="Times New Roman" w:cs="Times New Roman"/>
          <w:szCs w:val="24"/>
        </w:rPr>
        <w:t xml:space="preserve">) and Mercury (Hg)) which can directly relate to the degree of marine water quality in a specified area. The percentage of samples that comply with the MWQI Guidelines is computed for each </w:t>
      </w:r>
      <w:r w:rsidR="009D675D">
        <w:rPr>
          <w:rFonts w:ascii="Times New Roman" w:hAnsi="Times New Roman" w:cs="Times New Roman"/>
          <w:szCs w:val="24"/>
        </w:rPr>
        <w:t>County</w:t>
      </w:r>
      <w:r w:rsidRPr="00147319">
        <w:rPr>
          <w:rFonts w:ascii="Times New Roman" w:hAnsi="Times New Roman" w:cs="Times New Roman"/>
          <w:szCs w:val="24"/>
        </w:rPr>
        <w:t xml:space="preserve"> by subtracting number of samples that exceed the standard guidelines from the total samples in each </w:t>
      </w:r>
      <w:r w:rsidR="009D675D">
        <w:rPr>
          <w:rFonts w:ascii="Times New Roman" w:hAnsi="Times New Roman" w:cs="Times New Roman"/>
          <w:szCs w:val="24"/>
        </w:rPr>
        <w:t>County</w:t>
      </w:r>
      <w:r w:rsidRPr="00147319">
        <w:rPr>
          <w:rFonts w:ascii="Times New Roman" w:hAnsi="Times New Roman" w:cs="Times New Roman"/>
          <w:szCs w:val="24"/>
        </w:rPr>
        <w:t>.</w:t>
      </w:r>
    </w:p>
    <w:p w:rsidR="00A7327B" w:rsidRDefault="00A7327B">
      <w:pPr>
        <w:spacing w:before="0" w:after="160" w:line="259" w:lineRule="auto"/>
        <w:ind w:left="0" w:right="0"/>
        <w:jc w:val="left"/>
        <w:rPr>
          <w:rFonts w:ascii="Times New Roman" w:hAnsi="Times New Roman" w:cs="Times New Roman"/>
          <w:szCs w:val="24"/>
        </w:rPr>
      </w:pPr>
      <w:r>
        <w:rPr>
          <w:rFonts w:ascii="Times New Roman" w:hAnsi="Times New Roman" w:cs="Times New Roman"/>
          <w:szCs w:val="24"/>
        </w:rPr>
        <w:br w:type="page"/>
      </w:r>
    </w:p>
    <w:p w:rsidR="004446D8" w:rsidRPr="0097440E" w:rsidRDefault="004446D8" w:rsidP="004446D8">
      <w:pPr>
        <w:pStyle w:val="Heading3"/>
        <w:spacing w:before="0" w:line="276" w:lineRule="auto"/>
        <w:ind w:left="0"/>
        <w:rPr>
          <w:rFonts w:ascii="Times New Roman" w:hAnsi="Times New Roman" w:cs="Times New Roman"/>
          <w:szCs w:val="24"/>
        </w:rPr>
      </w:pPr>
      <w:bookmarkStart w:id="4" w:name="_Hlk488941882"/>
      <w:r w:rsidRPr="003D2913">
        <w:lastRenderedPageBreak/>
        <w:t>3.</w:t>
      </w:r>
      <w:r>
        <w:t>11</w:t>
      </w:r>
      <w:r w:rsidRPr="003D2913">
        <w:tab/>
      </w:r>
      <w:r w:rsidRPr="004446D8">
        <w:rPr>
          <w:rFonts w:ascii="Times New Roman" w:hAnsi="Times New Roman" w:cs="Times New Roman"/>
          <w:szCs w:val="24"/>
        </w:rPr>
        <w:t>Nitrogen Use Efficiency</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Objective</w:t>
      </w:r>
      <w:r w:rsidRPr="004446D8">
        <w:rPr>
          <w:rFonts w:ascii="Times New Roman" w:hAnsi="Times New Roman" w:cs="Times New Roman"/>
          <w:szCs w:val="24"/>
        </w:rPr>
        <w:t xml:space="preserve">: Ecosystem Vitality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Policy</w:t>
      </w:r>
      <w:r w:rsidRPr="004446D8">
        <w:rPr>
          <w:rFonts w:ascii="Times New Roman" w:hAnsi="Times New Roman" w:cs="Times New Roman"/>
          <w:szCs w:val="24"/>
        </w:rPr>
        <w:t xml:space="preserve">: Agriculture, Livestock and Fisheries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Indicator</w:t>
      </w:r>
      <w:r w:rsidRPr="004446D8">
        <w:rPr>
          <w:rFonts w:ascii="Times New Roman" w:hAnsi="Times New Roman" w:cs="Times New Roman"/>
          <w:szCs w:val="24"/>
        </w:rPr>
        <w:t>: Nitrogen Use Efficiency</w:t>
      </w:r>
    </w:p>
    <w:p w:rsid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Description</w:t>
      </w:r>
      <w:r w:rsidRPr="004446D8">
        <w:rPr>
          <w:rFonts w:ascii="Times New Roman" w:hAnsi="Times New Roman" w:cs="Times New Roman"/>
          <w:szCs w:val="24"/>
        </w:rPr>
        <w:t xml:space="preserve">: Nitrogen Use Efficiency (NUE) is examined by taking into account both plant N uptake efficiency, focusing on the recovery of fertilizer-N, and the utilization efficiency of the absorbed N or measures appropriate management of nitrogen resources for agricultural production. Also it measures the ratio of nitrogen inputs to outputs and is expressed as a percentage, with 100 </w:t>
      </w:r>
      <w:proofErr w:type="spellStart"/>
      <w:r w:rsidRPr="004446D8">
        <w:rPr>
          <w:rFonts w:ascii="Times New Roman" w:hAnsi="Times New Roman" w:cs="Times New Roman"/>
          <w:szCs w:val="24"/>
        </w:rPr>
        <w:t>percent</w:t>
      </w:r>
      <w:proofErr w:type="spellEnd"/>
      <w:r w:rsidRPr="004446D8">
        <w:rPr>
          <w:rFonts w:ascii="Times New Roman" w:hAnsi="Times New Roman" w:cs="Times New Roman"/>
          <w:szCs w:val="24"/>
        </w:rPr>
        <w:t xml:space="preserve"> representing maximum efficiency.</w:t>
      </w:r>
    </w:p>
    <w:p w:rsidR="004446D8" w:rsidRP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szCs w:val="24"/>
        </w:rPr>
        <w:t xml:space="preserve">Increasing nitrogen use efficiency (NUE) directly enhances crop productivity while decreasing nitrogen runoff and associated environmental degradation. Nitrogen (N) application is a universal method for intensifying agricultural production – thereby reducing the pressure to convert other </w:t>
      </w:r>
      <w:proofErr w:type="spellStart"/>
      <w:r w:rsidRPr="004446D8">
        <w:rPr>
          <w:rFonts w:ascii="Times New Roman" w:hAnsi="Times New Roman" w:cs="Times New Roman"/>
          <w:szCs w:val="24"/>
        </w:rPr>
        <w:t>landcover</w:t>
      </w:r>
      <w:proofErr w:type="spellEnd"/>
      <w:r w:rsidRPr="004446D8">
        <w:rPr>
          <w:rFonts w:ascii="Times New Roman" w:hAnsi="Times New Roman" w:cs="Times New Roman"/>
          <w:szCs w:val="24"/>
        </w:rPr>
        <w:t xml:space="preserve"> types, like forests and wetlands, into croplands. But too much N can be harmful. N not taken up by crops enters the environment through nitrogen leaching, ammonia volatilization, and nitrous oxide emissions.</w:t>
      </w:r>
    </w:p>
    <w:p w:rsidR="004446D8" w:rsidRP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szCs w:val="24"/>
        </w:rPr>
        <w:t>Rationale: Applying nitrogen (N) to cropland is a critical method of increasing crop production without furthering land conversions. Excessive applications, however, can have significant environmental impacts. N not taken up by crops is often lost to the environment through nitrogen leaching, ammonia volatilization, and nitrous oxide emissions. This can negatively affect air and water quality, lead to ozone layer depletion, and exacerbate climate change Monitoring the appropriate use of these agricultural inputs acts as a proxy for their potential to do environmental harm, and encourages countries to be more judicious in their applications.</w:t>
      </w:r>
    </w:p>
    <w:p w:rsidR="004446D8" w:rsidRP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Computation</w:t>
      </w:r>
      <w:r w:rsidRPr="004446D8">
        <w:rPr>
          <w:rFonts w:ascii="Times New Roman" w:hAnsi="Times New Roman" w:cs="Times New Roman"/>
          <w:szCs w:val="24"/>
        </w:rPr>
        <w:t xml:space="preserve">: NUE = ((N in </w:t>
      </w:r>
      <w:proofErr w:type="spellStart"/>
      <w:r w:rsidRPr="004446D8">
        <w:rPr>
          <w:rFonts w:ascii="Times New Roman" w:hAnsi="Times New Roman" w:cs="Times New Roman"/>
          <w:szCs w:val="24"/>
        </w:rPr>
        <w:t>crops+N</w:t>
      </w:r>
      <w:proofErr w:type="spellEnd"/>
      <w:r w:rsidRPr="004446D8">
        <w:rPr>
          <w:rFonts w:ascii="Times New Roman" w:hAnsi="Times New Roman" w:cs="Times New Roman"/>
          <w:szCs w:val="24"/>
        </w:rPr>
        <w:t xml:space="preserve"> in fertilizer))</w:t>
      </w:r>
      <w:r>
        <w:rPr>
          <w:rFonts w:ascii="Times New Roman" w:hAnsi="Times New Roman" w:cs="Times New Roman"/>
          <w:szCs w:val="24"/>
        </w:rPr>
        <w:t xml:space="preserve"> </w:t>
      </w:r>
      <w:r w:rsidRPr="004446D8">
        <w:rPr>
          <w:rFonts w:ascii="Times New Roman" w:hAnsi="Times New Roman" w:cs="Times New Roman"/>
          <w:szCs w:val="24"/>
        </w:rPr>
        <w:t>/</w:t>
      </w:r>
      <w:r>
        <w:rPr>
          <w:rFonts w:ascii="Times New Roman" w:hAnsi="Times New Roman" w:cs="Times New Roman"/>
          <w:szCs w:val="24"/>
        </w:rPr>
        <w:t xml:space="preserve"> </w:t>
      </w:r>
      <w:r w:rsidRPr="004446D8">
        <w:rPr>
          <w:rFonts w:ascii="Times New Roman" w:hAnsi="Times New Roman" w:cs="Times New Roman"/>
          <w:szCs w:val="24"/>
        </w:rPr>
        <w:t xml:space="preserve">((N in </w:t>
      </w:r>
      <w:proofErr w:type="spellStart"/>
      <w:r w:rsidRPr="004446D8">
        <w:rPr>
          <w:rFonts w:ascii="Times New Roman" w:hAnsi="Times New Roman" w:cs="Times New Roman"/>
          <w:szCs w:val="24"/>
        </w:rPr>
        <w:t>fertilizer+N</w:t>
      </w:r>
      <w:proofErr w:type="spellEnd"/>
      <w:r w:rsidRPr="004446D8">
        <w:rPr>
          <w:rFonts w:ascii="Times New Roman" w:hAnsi="Times New Roman" w:cs="Times New Roman"/>
          <w:szCs w:val="24"/>
        </w:rPr>
        <w:t xml:space="preserve"> in imported </w:t>
      </w:r>
      <w:proofErr w:type="spellStart"/>
      <w:r w:rsidRPr="004446D8">
        <w:rPr>
          <w:rFonts w:ascii="Times New Roman" w:hAnsi="Times New Roman" w:cs="Times New Roman"/>
          <w:szCs w:val="24"/>
        </w:rPr>
        <w:t>feedstaff+N</w:t>
      </w:r>
      <w:proofErr w:type="spellEnd"/>
      <w:r w:rsidRPr="004446D8">
        <w:rPr>
          <w:rFonts w:ascii="Times New Roman" w:hAnsi="Times New Roman" w:cs="Times New Roman"/>
          <w:szCs w:val="24"/>
        </w:rPr>
        <w:t xml:space="preserve"> </w:t>
      </w:r>
      <w:proofErr w:type="spellStart"/>
      <w:r w:rsidRPr="004446D8">
        <w:rPr>
          <w:rFonts w:ascii="Times New Roman" w:hAnsi="Times New Roman" w:cs="Times New Roman"/>
          <w:szCs w:val="24"/>
        </w:rPr>
        <w:t>fixation+N</w:t>
      </w:r>
      <w:proofErr w:type="spellEnd"/>
      <w:r w:rsidRPr="004446D8">
        <w:rPr>
          <w:rFonts w:ascii="Times New Roman" w:hAnsi="Times New Roman" w:cs="Times New Roman"/>
          <w:szCs w:val="24"/>
        </w:rPr>
        <w:t xml:space="preserve"> deposition))</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szCs w:val="24"/>
        </w:rPr>
        <w:t>Where N is nitrogen</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Unit of Measurement</w:t>
      </w:r>
      <w:r w:rsidRPr="004446D8">
        <w:rPr>
          <w:rFonts w:ascii="Times New Roman" w:hAnsi="Times New Roman" w:cs="Times New Roman"/>
          <w:szCs w:val="24"/>
        </w:rPr>
        <w:t>: metric tonnes (Percentage)</w:t>
      </w:r>
    </w:p>
    <w:p w:rsidR="004446D8" w:rsidRDefault="004446D8" w:rsidP="004446D8">
      <w:pPr>
        <w:spacing w:before="0" w:after="0" w:line="276" w:lineRule="auto"/>
        <w:ind w:left="0"/>
        <w:rPr>
          <w:rFonts w:ascii="Times New Roman" w:hAnsi="Times New Roman" w:cs="Times New Roman"/>
          <w:b/>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Data Source</w:t>
      </w:r>
      <w:r w:rsidRPr="004446D8">
        <w:rPr>
          <w:rFonts w:ascii="Times New Roman" w:hAnsi="Times New Roman" w:cs="Times New Roman"/>
          <w:szCs w:val="24"/>
        </w:rPr>
        <w:t>: Ministry of Agriculture, Livestock and Fisheries, FAOSTAT</w:t>
      </w:r>
    </w:p>
    <w:p w:rsidR="004446D8" w:rsidRDefault="004446D8">
      <w:pPr>
        <w:spacing w:before="0" w:after="160" w:line="259" w:lineRule="auto"/>
        <w:ind w:left="0" w:right="0"/>
        <w:jc w:val="left"/>
        <w:rPr>
          <w:rFonts w:ascii="Times New Roman" w:hAnsi="Times New Roman" w:cs="Times New Roman"/>
          <w:szCs w:val="24"/>
        </w:rPr>
      </w:pPr>
      <w:r>
        <w:rPr>
          <w:rFonts w:ascii="Times New Roman" w:hAnsi="Times New Roman" w:cs="Times New Roman"/>
          <w:szCs w:val="24"/>
        </w:rPr>
        <w:br w:type="page"/>
      </w:r>
    </w:p>
    <w:p w:rsidR="004446D8" w:rsidRPr="0097440E" w:rsidRDefault="004446D8" w:rsidP="004446D8">
      <w:pPr>
        <w:pStyle w:val="Heading3"/>
        <w:spacing w:before="0" w:line="276" w:lineRule="auto"/>
        <w:ind w:left="0"/>
        <w:rPr>
          <w:rFonts w:ascii="Times New Roman" w:hAnsi="Times New Roman" w:cs="Times New Roman"/>
          <w:szCs w:val="24"/>
        </w:rPr>
      </w:pPr>
      <w:r w:rsidRPr="003D2913">
        <w:lastRenderedPageBreak/>
        <w:t>3.</w:t>
      </w:r>
      <w:r>
        <w:t>12</w:t>
      </w:r>
      <w:r w:rsidRPr="003D2913">
        <w:tab/>
      </w:r>
      <w:r w:rsidRPr="004446D8">
        <w:rPr>
          <w:rFonts w:ascii="Times New Roman" w:hAnsi="Times New Roman" w:cs="Times New Roman"/>
          <w:szCs w:val="24"/>
        </w:rPr>
        <w:t xml:space="preserve">Nitrogen </w:t>
      </w:r>
      <w:r>
        <w:rPr>
          <w:rFonts w:ascii="Times New Roman" w:hAnsi="Times New Roman" w:cs="Times New Roman"/>
          <w:szCs w:val="24"/>
        </w:rPr>
        <w:t>Balance</w:t>
      </w:r>
    </w:p>
    <w:p w:rsidR="004446D8" w:rsidRP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Objective</w:t>
      </w:r>
      <w:r w:rsidRPr="004446D8">
        <w:rPr>
          <w:rFonts w:ascii="Times New Roman" w:hAnsi="Times New Roman" w:cs="Times New Roman"/>
          <w:szCs w:val="24"/>
        </w:rPr>
        <w:t xml:space="preserve">: Ecosystem Vitality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Policy</w:t>
      </w:r>
      <w:r w:rsidRPr="004446D8">
        <w:rPr>
          <w:rFonts w:ascii="Times New Roman" w:hAnsi="Times New Roman" w:cs="Times New Roman"/>
          <w:szCs w:val="24"/>
        </w:rPr>
        <w:t xml:space="preserve">: Agriculture, Livestock and Fisheries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Indicator</w:t>
      </w:r>
      <w:r w:rsidRPr="004446D8">
        <w:rPr>
          <w:rFonts w:ascii="Times New Roman" w:hAnsi="Times New Roman" w:cs="Times New Roman"/>
          <w:szCs w:val="24"/>
        </w:rPr>
        <w:t>: Nitrogen Balance</w:t>
      </w:r>
    </w:p>
    <w:p w:rsid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Description</w:t>
      </w:r>
      <w:r w:rsidRPr="004446D8">
        <w:rPr>
          <w:rFonts w:ascii="Times New Roman" w:hAnsi="Times New Roman" w:cs="Times New Roman"/>
          <w:szCs w:val="24"/>
        </w:rPr>
        <w:t xml:space="preserve">: nitrogen balance (NBALANCE), measures excess nitrogen released to the environment as a result of an overuse of fertilizer application. NBALANCE lies between 39 – 79 kg/N/year. </w:t>
      </w:r>
    </w:p>
    <w:p w:rsidR="004446D8" w:rsidRP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Rationale</w:t>
      </w:r>
      <w:r w:rsidRPr="004446D8">
        <w:rPr>
          <w:rFonts w:ascii="Times New Roman" w:hAnsi="Times New Roman" w:cs="Times New Roman"/>
          <w:szCs w:val="24"/>
        </w:rPr>
        <w:t>: Fertilizer production and excessive application, however, create a host of environmental and human health problems. Nitrogen runoff leads to eutrophication – the chemical enrichment of an aquatic ecosystem often leading to oxygen depletion and species die-off – habitat destruction, and biodiversity loss in freshwater and marine ecosystems. Nitrogen compound emissions contribute to acid rain, ground level ozone, atmospheric ozone depletion, and ultimately to climate change.</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Computation</w:t>
      </w:r>
      <w:r w:rsidRPr="004446D8">
        <w:rPr>
          <w:rFonts w:ascii="Times New Roman" w:hAnsi="Times New Roman" w:cs="Times New Roman"/>
          <w:szCs w:val="24"/>
        </w:rPr>
        <w:t>: NBALANCE = (N in fertilizer + N in feed staffs + N fixation + N deposition – (N in crops + N in livestock))</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Unit of Measurement</w:t>
      </w:r>
      <w:r w:rsidRPr="004446D8">
        <w:rPr>
          <w:rFonts w:ascii="Times New Roman" w:hAnsi="Times New Roman" w:cs="Times New Roman"/>
          <w:szCs w:val="24"/>
        </w:rPr>
        <w:t xml:space="preserve">: Metric tonnes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Data Source</w:t>
      </w:r>
      <w:r w:rsidRPr="004446D8">
        <w:rPr>
          <w:rFonts w:ascii="Times New Roman" w:hAnsi="Times New Roman" w:cs="Times New Roman"/>
          <w:szCs w:val="24"/>
        </w:rPr>
        <w:t>: Ministry of Agriculture, Livestock and Fisheries</w:t>
      </w:r>
    </w:p>
    <w:p w:rsidR="004446D8" w:rsidRPr="004446D8" w:rsidRDefault="004446D8" w:rsidP="004446D8">
      <w:pPr>
        <w:spacing w:before="0" w:after="0" w:line="276" w:lineRule="auto"/>
        <w:ind w:left="0"/>
        <w:rPr>
          <w:rFonts w:ascii="Times New Roman" w:hAnsi="Times New Roman" w:cs="Times New Roman"/>
          <w:szCs w:val="24"/>
        </w:rPr>
      </w:pPr>
    </w:p>
    <w:p w:rsidR="004446D8" w:rsidRDefault="004446D8">
      <w:pPr>
        <w:spacing w:before="0" w:after="160" w:line="259" w:lineRule="auto"/>
        <w:ind w:left="0" w:right="0"/>
        <w:jc w:val="left"/>
        <w:rPr>
          <w:rFonts w:ascii="Times New Roman" w:hAnsi="Times New Roman" w:cs="Times New Roman"/>
          <w:szCs w:val="24"/>
        </w:rPr>
      </w:pPr>
      <w:r>
        <w:rPr>
          <w:rFonts w:ascii="Times New Roman" w:hAnsi="Times New Roman" w:cs="Times New Roman"/>
          <w:szCs w:val="24"/>
        </w:rPr>
        <w:br w:type="page"/>
      </w:r>
    </w:p>
    <w:p w:rsidR="004446D8" w:rsidRPr="0097440E" w:rsidRDefault="004446D8" w:rsidP="004446D8">
      <w:pPr>
        <w:pStyle w:val="Heading3"/>
        <w:spacing w:before="0" w:line="276" w:lineRule="auto"/>
        <w:ind w:left="0"/>
        <w:rPr>
          <w:rFonts w:ascii="Times New Roman" w:hAnsi="Times New Roman" w:cs="Times New Roman"/>
          <w:szCs w:val="24"/>
        </w:rPr>
      </w:pPr>
      <w:r w:rsidRPr="003D2913">
        <w:lastRenderedPageBreak/>
        <w:t>3.</w:t>
      </w:r>
      <w:r>
        <w:t>1</w:t>
      </w:r>
      <w:r w:rsidR="009332FD">
        <w:t>3</w:t>
      </w:r>
      <w:r w:rsidRPr="003D2913">
        <w:tab/>
      </w:r>
      <w:r>
        <w:rPr>
          <w:rFonts w:ascii="Times New Roman" w:hAnsi="Times New Roman" w:cs="Times New Roman"/>
          <w:szCs w:val="24"/>
        </w:rPr>
        <w:t>Fish Stocks</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Objective</w:t>
      </w:r>
      <w:r w:rsidRPr="004446D8">
        <w:rPr>
          <w:rFonts w:ascii="Times New Roman" w:hAnsi="Times New Roman" w:cs="Times New Roman"/>
          <w:szCs w:val="24"/>
        </w:rPr>
        <w:t xml:space="preserve">: Ecosystem Vitality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Policy</w:t>
      </w:r>
      <w:r w:rsidRPr="004446D8">
        <w:rPr>
          <w:rFonts w:ascii="Times New Roman" w:hAnsi="Times New Roman" w:cs="Times New Roman"/>
          <w:szCs w:val="24"/>
        </w:rPr>
        <w:t xml:space="preserve">: Agriculture, Livestock and Fisheries </w:t>
      </w:r>
    </w:p>
    <w:p w:rsidR="004446D8" w:rsidRDefault="004446D8"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Indicator</w:t>
      </w:r>
      <w:r w:rsidRPr="004446D8">
        <w:rPr>
          <w:rFonts w:ascii="Times New Roman" w:hAnsi="Times New Roman" w:cs="Times New Roman"/>
          <w:szCs w:val="24"/>
        </w:rPr>
        <w:t>: Fish stocks</w:t>
      </w:r>
    </w:p>
    <w:p w:rsid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Description</w:t>
      </w:r>
      <w:r w:rsidRPr="004446D8">
        <w:rPr>
          <w:rFonts w:ascii="Times New Roman" w:hAnsi="Times New Roman" w:cs="Times New Roman"/>
          <w:szCs w:val="24"/>
        </w:rPr>
        <w:t xml:space="preserve">: The Fish Stocks indicator is a measure of the proportion of a country’s total catch – within its exclusive economic zone (EEZ) – that comes from overexploited or collapsed fish stocks. Overexploitation occurs when a fish stock is harvested at levels that exceed the species’ capacity for reproduction and replacement. As a proxy for fisheries management, the Fish Stocks indicator may not adequately capture historically exploited fish stocks that are on the path to rebuilding. The target is to have Zero </w:t>
      </w:r>
      <w:proofErr w:type="spellStart"/>
      <w:r w:rsidRPr="004446D8">
        <w:rPr>
          <w:rFonts w:ascii="Times New Roman" w:hAnsi="Times New Roman" w:cs="Times New Roman"/>
          <w:szCs w:val="24"/>
        </w:rPr>
        <w:t>percent</w:t>
      </w:r>
      <w:proofErr w:type="spellEnd"/>
      <w:r w:rsidRPr="004446D8">
        <w:rPr>
          <w:rFonts w:ascii="Times New Roman" w:hAnsi="Times New Roman" w:cs="Times New Roman"/>
          <w:szCs w:val="24"/>
        </w:rPr>
        <w:t xml:space="preserve"> of fish stocks overexploited or collapsed.</w:t>
      </w:r>
    </w:p>
    <w:p w:rsidR="004446D8" w:rsidRP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szCs w:val="24"/>
        </w:rPr>
        <w:t>Kenya is endowed with both marine and inland water resources that contribute to the overall fish production; the coastal marine resource includes the EEZ. The inland water resources include lakes, dams, and rivers of varying sizes. Fisheries contribute a significant proportion to Kenya’s GDP. Fish stocks is a subpopulation of a particular species of fish, for which intrinsic parameters (growth, recruitment, mortality and fishing mortality) are traditionally regarded as the significant factors determining the stock's population dynamics, while extrinsic factors (immigration and emigration) are ignored.</w:t>
      </w:r>
    </w:p>
    <w:p w:rsidR="004446D8" w:rsidRPr="004446D8" w:rsidRDefault="004446D8" w:rsidP="004446D8">
      <w:pPr>
        <w:spacing w:before="0" w:after="0" w:line="276" w:lineRule="auto"/>
        <w:ind w:left="0"/>
        <w:rPr>
          <w:rFonts w:ascii="Times New Roman" w:hAnsi="Times New Roman" w:cs="Times New Roman"/>
          <w:szCs w:val="24"/>
        </w:rPr>
      </w:pPr>
    </w:p>
    <w:p w:rsidR="004446D8" w:rsidRDefault="004446D8" w:rsidP="004446D8">
      <w:pPr>
        <w:spacing w:before="0" w:after="0" w:line="276" w:lineRule="auto"/>
        <w:ind w:left="0"/>
        <w:rPr>
          <w:rFonts w:ascii="Times New Roman" w:hAnsi="Times New Roman" w:cs="Times New Roman"/>
          <w:szCs w:val="24"/>
        </w:rPr>
      </w:pPr>
      <w:r w:rsidRPr="004446D8">
        <w:rPr>
          <w:rFonts w:ascii="Times New Roman" w:hAnsi="Times New Roman" w:cs="Times New Roman"/>
          <w:b/>
          <w:szCs w:val="24"/>
        </w:rPr>
        <w:t>Rationale</w:t>
      </w:r>
      <w:r w:rsidRPr="004446D8">
        <w:rPr>
          <w:rFonts w:ascii="Times New Roman" w:hAnsi="Times New Roman" w:cs="Times New Roman"/>
          <w:szCs w:val="24"/>
        </w:rPr>
        <w:t>: Fish in Kenya is governed by the fisheries Act of 2012 and fisheries management and development Act of 2016. Fish can be in sea, lakes, rivers and ponds. These habitats have different species of fish. The stocks in Kenya change due to unsustainable fishing practices, habitat destruction, pollution and weak management structures. The effect of fish stock reduction is an ecosystem problem that affects the species. Fish stock is guided by the Sustainable Development Goal (SDG) 14 to “Conserve and sustainably use oce</w:t>
      </w:r>
      <w:r w:rsidR="006A5611">
        <w:rPr>
          <w:rFonts w:ascii="Times New Roman" w:hAnsi="Times New Roman" w:cs="Times New Roman"/>
          <w:szCs w:val="24"/>
        </w:rPr>
        <w:t>ans, seas and marine resources. P</w:t>
      </w:r>
      <w:r w:rsidRPr="004446D8">
        <w:rPr>
          <w:rFonts w:ascii="Times New Roman" w:hAnsi="Times New Roman" w:cs="Times New Roman"/>
          <w:szCs w:val="24"/>
        </w:rPr>
        <w:t xml:space="preserve">roper management of fisheries requires limitation of the number of persons or of vessels, nets or areas or other means employed in a fishery. </w:t>
      </w:r>
      <w:proofErr w:type="gramStart"/>
      <w:r w:rsidRPr="004446D8">
        <w:rPr>
          <w:rFonts w:ascii="Times New Roman" w:hAnsi="Times New Roman" w:cs="Times New Roman"/>
          <w:szCs w:val="24"/>
        </w:rPr>
        <w:t>(Fisheries Act, 2012)</w:t>
      </w:r>
      <w:r w:rsidR="006A5611">
        <w:rPr>
          <w:rFonts w:ascii="Times New Roman" w:hAnsi="Times New Roman" w:cs="Times New Roman"/>
          <w:szCs w:val="24"/>
        </w:rPr>
        <w:t>.</w:t>
      </w:r>
      <w:proofErr w:type="gramEnd"/>
    </w:p>
    <w:p w:rsidR="006A5611" w:rsidRPr="004446D8" w:rsidRDefault="006A5611"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6A5611">
        <w:rPr>
          <w:rFonts w:ascii="Times New Roman" w:hAnsi="Times New Roman" w:cs="Times New Roman"/>
          <w:b/>
          <w:szCs w:val="24"/>
        </w:rPr>
        <w:t>Computation</w:t>
      </w:r>
      <w:r w:rsidRPr="004446D8">
        <w:rPr>
          <w:rFonts w:ascii="Times New Roman" w:hAnsi="Times New Roman" w:cs="Times New Roman"/>
          <w:szCs w:val="24"/>
        </w:rPr>
        <w:t xml:space="preserve">: Catch Data for selected </w:t>
      </w:r>
      <w:proofErr w:type="gramStart"/>
      <w:r w:rsidRPr="004446D8">
        <w:rPr>
          <w:rFonts w:ascii="Times New Roman" w:hAnsi="Times New Roman" w:cs="Times New Roman"/>
          <w:szCs w:val="24"/>
        </w:rPr>
        <w:t>species(</w:t>
      </w:r>
      <w:proofErr w:type="gramEnd"/>
      <w:r w:rsidRPr="004446D8">
        <w:rPr>
          <w:rFonts w:ascii="Times New Roman" w:hAnsi="Times New Roman" w:cs="Times New Roman"/>
          <w:szCs w:val="24"/>
        </w:rPr>
        <w:t xml:space="preserve">taxon). </w:t>
      </w:r>
    </w:p>
    <w:p w:rsidR="006A5611" w:rsidRDefault="006A5611"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6A5611">
        <w:rPr>
          <w:rFonts w:ascii="Times New Roman" w:hAnsi="Times New Roman" w:cs="Times New Roman"/>
          <w:b/>
          <w:szCs w:val="24"/>
        </w:rPr>
        <w:t>Unit of Measurement</w:t>
      </w:r>
      <w:r w:rsidRPr="004446D8">
        <w:rPr>
          <w:rFonts w:ascii="Times New Roman" w:hAnsi="Times New Roman" w:cs="Times New Roman"/>
          <w:szCs w:val="24"/>
        </w:rPr>
        <w:t>: Metric tonnes (MT) (% catch relative to the maximum catch over a time series)</w:t>
      </w:r>
    </w:p>
    <w:p w:rsidR="006A5611" w:rsidRDefault="006A5611" w:rsidP="004446D8">
      <w:pPr>
        <w:spacing w:before="0" w:after="0" w:line="276" w:lineRule="auto"/>
        <w:ind w:left="0"/>
        <w:rPr>
          <w:rFonts w:ascii="Times New Roman" w:hAnsi="Times New Roman" w:cs="Times New Roman"/>
          <w:szCs w:val="24"/>
        </w:rPr>
      </w:pPr>
    </w:p>
    <w:p w:rsidR="004446D8" w:rsidRPr="004446D8" w:rsidRDefault="004446D8" w:rsidP="004446D8">
      <w:pPr>
        <w:spacing w:before="0" w:after="0" w:line="276" w:lineRule="auto"/>
        <w:ind w:left="0"/>
        <w:rPr>
          <w:rFonts w:ascii="Times New Roman" w:hAnsi="Times New Roman" w:cs="Times New Roman"/>
          <w:szCs w:val="24"/>
        </w:rPr>
      </w:pPr>
      <w:r w:rsidRPr="006A5611">
        <w:rPr>
          <w:rFonts w:ascii="Times New Roman" w:hAnsi="Times New Roman" w:cs="Times New Roman"/>
          <w:b/>
          <w:szCs w:val="24"/>
        </w:rPr>
        <w:t>Data Source</w:t>
      </w:r>
      <w:r w:rsidRPr="004446D8">
        <w:rPr>
          <w:rFonts w:ascii="Times New Roman" w:hAnsi="Times New Roman" w:cs="Times New Roman"/>
          <w:szCs w:val="24"/>
        </w:rPr>
        <w:t>: Kenya Marine and Fisheries Research Institute (KMFRI), Ministry of Agriculture Livestock and Fisheries, State Department of Fisheries.</w:t>
      </w:r>
    </w:p>
    <w:p w:rsidR="006A5611" w:rsidRDefault="006A5611" w:rsidP="004446D8">
      <w:pPr>
        <w:spacing w:before="0" w:after="0" w:line="276" w:lineRule="auto"/>
        <w:ind w:left="0"/>
        <w:rPr>
          <w:rFonts w:ascii="Times New Roman" w:hAnsi="Times New Roman" w:cs="Times New Roman"/>
          <w:szCs w:val="24"/>
        </w:rPr>
      </w:pPr>
    </w:p>
    <w:p w:rsidR="005A2757" w:rsidRPr="00A7327B" w:rsidRDefault="004446D8" w:rsidP="004446D8">
      <w:pPr>
        <w:spacing w:before="0" w:after="0" w:line="276" w:lineRule="auto"/>
        <w:ind w:left="0"/>
        <w:rPr>
          <w:rFonts w:ascii="Times New Roman" w:hAnsi="Times New Roman" w:cs="Times New Roman"/>
          <w:szCs w:val="24"/>
        </w:rPr>
      </w:pPr>
      <w:r w:rsidRPr="006A5611">
        <w:rPr>
          <w:rFonts w:ascii="Times New Roman" w:hAnsi="Times New Roman" w:cs="Times New Roman"/>
          <w:b/>
          <w:szCs w:val="24"/>
        </w:rPr>
        <w:t>Target</w:t>
      </w:r>
      <w:r w:rsidRPr="004446D8">
        <w:rPr>
          <w:rFonts w:ascii="Times New Roman" w:hAnsi="Times New Roman" w:cs="Times New Roman"/>
          <w:szCs w:val="24"/>
        </w:rPr>
        <w:t xml:space="preserve">: Zero </w:t>
      </w:r>
      <w:proofErr w:type="spellStart"/>
      <w:r w:rsidRPr="004446D8">
        <w:rPr>
          <w:rFonts w:ascii="Times New Roman" w:hAnsi="Times New Roman" w:cs="Times New Roman"/>
          <w:szCs w:val="24"/>
        </w:rPr>
        <w:t>percent</w:t>
      </w:r>
      <w:proofErr w:type="spellEnd"/>
      <w:r w:rsidRPr="004446D8">
        <w:rPr>
          <w:rFonts w:ascii="Times New Roman" w:hAnsi="Times New Roman" w:cs="Times New Roman"/>
          <w:szCs w:val="24"/>
        </w:rPr>
        <w:t xml:space="preserve"> of fish stocks overexploited or collapsed</w:t>
      </w:r>
    </w:p>
    <w:p w:rsidR="004446D8" w:rsidRDefault="004446D8">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A7327B" w:rsidRPr="003D2913" w:rsidRDefault="00714A14" w:rsidP="00177213">
      <w:pPr>
        <w:pStyle w:val="Heading3"/>
        <w:spacing w:before="0" w:line="276" w:lineRule="auto"/>
        <w:ind w:left="0"/>
      </w:pPr>
      <w:r w:rsidRPr="003D2913">
        <w:lastRenderedPageBreak/>
        <w:t>3.1</w:t>
      </w:r>
      <w:r w:rsidR="009332FD">
        <w:t>4</w:t>
      </w:r>
      <w:r w:rsidRPr="003D2913">
        <w:tab/>
      </w:r>
      <w:r w:rsidR="00A7327B" w:rsidRPr="003D2913">
        <w:t>Forest Cover</w:t>
      </w:r>
    </w:p>
    <w:p w:rsidR="005A2757" w:rsidRDefault="005A2757" w:rsidP="005A2757">
      <w:pPr>
        <w:spacing w:before="0" w:after="0" w:line="276" w:lineRule="auto"/>
        <w:ind w:left="0"/>
        <w:rPr>
          <w:rFonts w:ascii="Times New Roman" w:hAnsi="Times New Roman" w:cs="Times New Roman"/>
          <w:b/>
          <w:szCs w:val="24"/>
        </w:rPr>
      </w:pPr>
    </w:p>
    <w:p w:rsidR="00A7327B" w:rsidRP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Definition</w:t>
      </w:r>
      <w:r w:rsidRPr="00A7327B">
        <w:rPr>
          <w:rFonts w:ascii="Times New Roman" w:hAnsi="Times New Roman" w:cs="Times New Roman"/>
          <w:szCs w:val="24"/>
        </w:rPr>
        <w:t xml:space="preserve">: In Kenya, Forests implies </w:t>
      </w:r>
      <w:r w:rsidRPr="00A7327B">
        <w:rPr>
          <w:rFonts w:ascii="Times New Roman" w:hAnsi="Times New Roman" w:cs="Times New Roman"/>
          <w:i/>
          <w:szCs w:val="24"/>
        </w:rPr>
        <w:t>land which is declared or registered as a forest, or woody vegetation growing in close proximity in an area of over 0.5 of a hectare including a forest in the process of establishment, woodlands, thickets</w:t>
      </w:r>
      <w:r w:rsidRPr="00A7327B">
        <w:rPr>
          <w:rFonts w:ascii="Times New Roman" w:hAnsi="Times New Roman" w:cs="Times New Roman"/>
          <w:szCs w:val="24"/>
        </w:rPr>
        <w:t xml:space="preserve"> (Forest Conservation and Management Act, 2016) This indicator provides the total area under forest for the whole country measured against the country desired target. </w:t>
      </w:r>
    </w:p>
    <w:p w:rsidR="005A2757" w:rsidRDefault="005A2757" w:rsidP="005A2757">
      <w:pPr>
        <w:spacing w:before="0" w:after="0" w:line="276" w:lineRule="auto"/>
        <w:ind w:left="0"/>
        <w:rPr>
          <w:rFonts w:ascii="Times New Roman" w:hAnsi="Times New Roman" w:cs="Times New Roman"/>
          <w:b/>
          <w:szCs w:val="24"/>
        </w:rPr>
      </w:pPr>
    </w:p>
    <w:p w:rsidR="00A7327B" w:rsidRPr="00A7327B" w:rsidRDefault="00A7327B" w:rsidP="005A2757">
      <w:pPr>
        <w:spacing w:before="0" w:after="0" w:line="276" w:lineRule="auto"/>
        <w:ind w:left="0"/>
        <w:rPr>
          <w:rFonts w:ascii="Times New Roman" w:hAnsi="Times New Roman" w:cs="Times New Roman"/>
          <w:szCs w:val="24"/>
        </w:rPr>
      </w:pPr>
      <w:proofErr w:type="gramStart"/>
      <w:r w:rsidRPr="00A7327B">
        <w:rPr>
          <w:rFonts w:ascii="Times New Roman" w:hAnsi="Times New Roman" w:cs="Times New Roman"/>
          <w:b/>
          <w:szCs w:val="24"/>
        </w:rPr>
        <w:t>Rationale</w:t>
      </w:r>
      <w:r w:rsidRPr="00A7327B">
        <w:rPr>
          <w:rFonts w:ascii="Times New Roman" w:hAnsi="Times New Roman" w:cs="Times New Roman"/>
          <w:szCs w:val="24"/>
        </w:rPr>
        <w:t>.</w:t>
      </w:r>
      <w:proofErr w:type="gramEnd"/>
      <w:r w:rsidRPr="00A7327B">
        <w:rPr>
          <w:rFonts w:ascii="Times New Roman" w:hAnsi="Times New Roman" w:cs="Times New Roman"/>
          <w:szCs w:val="24"/>
        </w:rPr>
        <w:t xml:space="preserve"> Kenya is endowed with a wide range of forest ecosystems ranging from </w:t>
      </w:r>
      <w:proofErr w:type="spellStart"/>
      <w:r w:rsidRPr="00A7327B">
        <w:rPr>
          <w:rFonts w:ascii="Times New Roman" w:hAnsi="Times New Roman" w:cs="Times New Roman"/>
          <w:szCs w:val="24"/>
        </w:rPr>
        <w:t>montane</w:t>
      </w:r>
      <w:proofErr w:type="spellEnd"/>
      <w:r w:rsidRPr="00A7327B">
        <w:rPr>
          <w:rFonts w:ascii="Times New Roman" w:hAnsi="Times New Roman" w:cs="Times New Roman"/>
          <w:szCs w:val="24"/>
        </w:rPr>
        <w:t xml:space="preserve"> rainforests, savannah woodlands; dry forests and coastal forests and mangroves. The current forest cover of 6.99% of the land area of the country is still below the constitutional requirement of 10%. Forests play critical ecological, social, cultural, and economic functions. They contribute directly and indirectly to the national and local economies through revenue generation and wealth creation, and it is estimated that forestry contributes to 3.6% of Kenya's GDP, excluding charcoal and direct subsistence uses. Forests also support most productive and service sectors in the country, particularly agriculture, fisheries, livestock, energy, wildlife, water, tourism, trade and industry that contributes </w:t>
      </w:r>
      <w:proofErr w:type="gramStart"/>
      <w:r w:rsidRPr="00A7327B">
        <w:rPr>
          <w:rFonts w:ascii="Times New Roman" w:hAnsi="Times New Roman" w:cs="Times New Roman"/>
          <w:szCs w:val="24"/>
        </w:rPr>
        <w:t>between 33% to 39 % of the country's GDP</w:t>
      </w:r>
      <w:proofErr w:type="gramEnd"/>
      <w:r w:rsidRPr="00A7327B">
        <w:rPr>
          <w:rFonts w:ascii="Times New Roman" w:hAnsi="Times New Roman" w:cs="Times New Roman"/>
          <w:szCs w:val="24"/>
        </w:rPr>
        <w:t>. Biomass comprises about 80% of all energy used in the country, while they also provide a variety of goods, which support subsistence livelihoods of many communities (Forest Policy 2014)</w:t>
      </w:r>
      <w:r w:rsidR="005A2757">
        <w:rPr>
          <w:rFonts w:ascii="Times New Roman" w:hAnsi="Times New Roman" w:cs="Times New Roman"/>
          <w:szCs w:val="24"/>
        </w:rPr>
        <w:t>.</w:t>
      </w:r>
    </w:p>
    <w:p w:rsidR="005A2757" w:rsidRDefault="005A2757" w:rsidP="005A2757">
      <w:pPr>
        <w:spacing w:before="0" w:after="0" w:line="276" w:lineRule="auto"/>
        <w:ind w:left="0"/>
        <w:rPr>
          <w:rFonts w:ascii="Times New Roman" w:hAnsi="Times New Roman" w:cs="Times New Roman"/>
          <w:b/>
          <w:szCs w:val="24"/>
        </w:rPr>
      </w:pPr>
    </w:p>
    <w:p w:rsid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The forest cover will be computed using satellite data Known forest areas will be used as training datasets for satellite mapping. However, primary data will be obtained from Kenya Forest Service and Kenya Forest Research institute on the current forest cover in the country. The status will be measured against the set target to allow computation of proximity to target and to provide the overall indicator score.</w:t>
      </w:r>
    </w:p>
    <w:p w:rsidR="005A2757" w:rsidRPr="00A7327B" w:rsidRDefault="005A2757" w:rsidP="005A2757">
      <w:pPr>
        <w:spacing w:before="0" w:after="0" w:line="276" w:lineRule="auto"/>
        <w:ind w:left="0"/>
        <w:rPr>
          <w:rFonts w:ascii="Times New Roman" w:hAnsi="Times New Roman" w:cs="Times New Roman"/>
          <w:szCs w:val="24"/>
        </w:rPr>
      </w:pPr>
    </w:p>
    <w:p w:rsidR="00A7327B" w:rsidRPr="00A7327B" w:rsidRDefault="00A7327B" w:rsidP="00A7327B">
      <w:pPr>
        <w:spacing w:before="0" w:after="0" w:line="276" w:lineRule="auto"/>
        <w:rPr>
          <w:rFonts w:ascii="Times New Roman" w:hAnsi="Times New Roman" w:cs="Times New Roman"/>
          <w:i/>
          <w:szCs w:val="24"/>
        </w:rPr>
      </w:pPr>
      <m:oMathPara>
        <m:oMath>
          <m:r>
            <w:rPr>
              <w:rFonts w:ascii="Cambria Math" w:hAnsi="Cambria Math" w:cs="Times New Roman"/>
              <w:szCs w:val="24"/>
            </w:rPr>
            <m:t>Forest Cover=</m:t>
          </m:r>
          <m:f>
            <m:fPr>
              <m:ctrlPr>
                <w:rPr>
                  <w:rFonts w:ascii="Cambria Math" w:hAnsi="Cambria Math" w:cs="Times New Roman"/>
                  <w:i/>
                  <w:szCs w:val="24"/>
                </w:rPr>
              </m:ctrlPr>
            </m:fPr>
            <m:num>
              <m:r>
                <w:rPr>
                  <w:rFonts w:ascii="Cambria Math" w:hAnsi="Cambria Math" w:cs="Times New Roman"/>
                  <w:szCs w:val="24"/>
                </w:rPr>
                <m:t>Total land area under forest</m:t>
              </m:r>
            </m:num>
            <m:den>
              <m:r>
                <w:rPr>
                  <w:rFonts w:ascii="Cambria Math" w:hAnsi="Cambria Math" w:cs="Times New Roman"/>
                  <w:szCs w:val="24"/>
                </w:rPr>
                <m:t>Total land area in the country</m:t>
              </m:r>
            </m:den>
          </m:f>
          <m:r>
            <w:rPr>
              <w:rFonts w:ascii="Cambria Math" w:hAnsi="Cambria Math" w:cs="Times New Roman"/>
              <w:szCs w:val="24"/>
            </w:rPr>
            <m:t>×100%</m:t>
          </m:r>
        </m:oMath>
      </m:oMathPara>
    </w:p>
    <w:p w:rsidR="005A2757" w:rsidRDefault="005A2757" w:rsidP="005A2757">
      <w:pPr>
        <w:spacing w:before="0" w:after="0" w:line="276" w:lineRule="auto"/>
        <w:ind w:left="0"/>
        <w:rPr>
          <w:rFonts w:ascii="Times New Roman" w:hAnsi="Times New Roman" w:cs="Times New Roman"/>
          <w:b/>
          <w:szCs w:val="24"/>
        </w:rPr>
      </w:pPr>
    </w:p>
    <w:p w:rsidR="00A7327B" w:rsidRP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Units of measurement</w:t>
      </w:r>
      <w:r w:rsidRPr="00A7327B">
        <w:rPr>
          <w:rFonts w:ascii="Times New Roman" w:hAnsi="Times New Roman" w:cs="Times New Roman"/>
          <w:szCs w:val="24"/>
        </w:rPr>
        <w:t>: Hectares</w:t>
      </w:r>
    </w:p>
    <w:p w:rsidR="005A2757" w:rsidRDefault="005A2757" w:rsidP="005A2757">
      <w:pPr>
        <w:spacing w:before="0" w:after="0" w:line="276" w:lineRule="auto"/>
        <w:ind w:left="0"/>
        <w:rPr>
          <w:rFonts w:ascii="Times New Roman" w:hAnsi="Times New Roman" w:cs="Times New Roman"/>
          <w:b/>
          <w:szCs w:val="24"/>
        </w:rPr>
      </w:pPr>
    </w:p>
    <w:p w:rsidR="00A7327B" w:rsidRP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Kenya Forest Service</w:t>
      </w:r>
      <w:r w:rsidR="005A2757">
        <w:rPr>
          <w:rFonts w:ascii="Times New Roman" w:hAnsi="Times New Roman" w:cs="Times New Roman"/>
          <w:szCs w:val="24"/>
        </w:rPr>
        <w:t xml:space="preserve"> </w:t>
      </w:r>
      <w:r w:rsidRPr="00A7327B">
        <w:rPr>
          <w:rFonts w:ascii="Times New Roman" w:hAnsi="Times New Roman" w:cs="Times New Roman"/>
          <w:szCs w:val="24"/>
        </w:rPr>
        <w:t xml:space="preserve">(KFS), Kenya Forest Research </w:t>
      </w:r>
      <w:proofErr w:type="gramStart"/>
      <w:r w:rsidRPr="00A7327B">
        <w:rPr>
          <w:rFonts w:ascii="Times New Roman" w:hAnsi="Times New Roman" w:cs="Times New Roman"/>
          <w:szCs w:val="24"/>
        </w:rPr>
        <w:t>Institute(</w:t>
      </w:r>
      <w:proofErr w:type="gramEnd"/>
      <w:r w:rsidRPr="00A7327B">
        <w:rPr>
          <w:rFonts w:ascii="Times New Roman" w:hAnsi="Times New Roman" w:cs="Times New Roman"/>
          <w:szCs w:val="24"/>
        </w:rPr>
        <w:t xml:space="preserve">KEFRI) </w:t>
      </w:r>
    </w:p>
    <w:p w:rsidR="005A2757" w:rsidRDefault="005A2757" w:rsidP="005A2757">
      <w:pPr>
        <w:spacing w:before="0" w:after="0" w:line="276" w:lineRule="auto"/>
        <w:ind w:left="0"/>
        <w:rPr>
          <w:rFonts w:ascii="Times New Roman" w:hAnsi="Times New Roman" w:cs="Times New Roman"/>
          <w:b/>
          <w:szCs w:val="24"/>
        </w:rPr>
      </w:pPr>
    </w:p>
    <w:p w:rsidR="00A7327B" w:rsidRP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National Target</w:t>
      </w:r>
      <w:r w:rsidRPr="00A7327B">
        <w:rPr>
          <w:rFonts w:ascii="Times New Roman" w:hAnsi="Times New Roman" w:cs="Times New Roman"/>
          <w:szCs w:val="24"/>
        </w:rPr>
        <w:t>: 10% forest cover</w:t>
      </w:r>
    </w:p>
    <w:p w:rsidR="00A7327B" w:rsidRPr="003D2913" w:rsidRDefault="00A7327B" w:rsidP="00177213">
      <w:pPr>
        <w:pStyle w:val="Heading3"/>
        <w:spacing w:before="0" w:line="276" w:lineRule="auto"/>
        <w:ind w:left="0"/>
      </w:pPr>
      <w:r w:rsidRPr="00A7327B">
        <w:rPr>
          <w:rFonts w:ascii="Times New Roman" w:hAnsi="Times New Roman" w:cs="Times New Roman"/>
          <w:szCs w:val="24"/>
          <w:u w:val="single"/>
        </w:rPr>
        <w:br w:type="page"/>
      </w:r>
      <w:r w:rsidR="00714A14" w:rsidRPr="003D2913">
        <w:lastRenderedPageBreak/>
        <w:t>3.1</w:t>
      </w:r>
      <w:r w:rsidR="009332FD">
        <w:t>5</w:t>
      </w:r>
      <w:r w:rsidR="00714A14" w:rsidRPr="003D2913">
        <w:tab/>
      </w:r>
      <w:r w:rsidRPr="003D2913">
        <w:t>Forest Protection</w:t>
      </w:r>
    </w:p>
    <w:p w:rsidR="005A2757" w:rsidRDefault="005A2757" w:rsidP="005A2757">
      <w:pPr>
        <w:spacing w:before="0" w:after="0" w:line="276" w:lineRule="auto"/>
        <w:ind w:left="0"/>
        <w:rPr>
          <w:rFonts w:ascii="Times New Roman" w:eastAsia="Calibri" w:hAnsi="Times New Roman" w:cs="Times New Roman"/>
          <w:b/>
          <w:szCs w:val="24"/>
        </w:rPr>
      </w:pPr>
    </w:p>
    <w:p w:rsidR="00A7327B" w:rsidRPr="00A7327B" w:rsidRDefault="00A7327B" w:rsidP="005A2757">
      <w:pPr>
        <w:spacing w:before="0" w:after="0" w:line="276" w:lineRule="auto"/>
        <w:ind w:left="0"/>
        <w:rPr>
          <w:rFonts w:ascii="Times New Roman" w:eastAsia="Calibri" w:hAnsi="Times New Roman" w:cs="Times New Roman"/>
          <w:szCs w:val="24"/>
        </w:rPr>
      </w:pPr>
      <w:r w:rsidRPr="00A7327B">
        <w:rPr>
          <w:rFonts w:ascii="Times New Roman" w:eastAsia="Calibri" w:hAnsi="Times New Roman" w:cs="Times New Roman"/>
          <w:b/>
          <w:szCs w:val="24"/>
        </w:rPr>
        <w:t>Definition</w:t>
      </w:r>
      <w:r w:rsidRPr="00A7327B">
        <w:rPr>
          <w:rFonts w:ascii="Times New Roman" w:eastAsia="Calibri" w:hAnsi="Times New Roman" w:cs="Times New Roman"/>
          <w:szCs w:val="24"/>
        </w:rPr>
        <w:t>: Forest protection indictor measures the total forest area (ha) in the country that is currently protected against the forests under threat of destruction by virtue of not being protected by the relevant institution. Globally, forest cover loss is used to measure loss of forests based on an established benchmark.</w:t>
      </w:r>
    </w:p>
    <w:p w:rsidR="005A2757" w:rsidRDefault="005A2757" w:rsidP="005A2757">
      <w:pPr>
        <w:spacing w:before="0" w:after="0" w:line="276" w:lineRule="auto"/>
        <w:ind w:left="0"/>
        <w:rPr>
          <w:rFonts w:ascii="Times New Roman" w:eastAsia="Calibri" w:hAnsi="Times New Roman" w:cs="Times New Roman"/>
          <w:b/>
          <w:szCs w:val="24"/>
        </w:rPr>
      </w:pPr>
    </w:p>
    <w:p w:rsidR="00A7327B" w:rsidRPr="00A7327B" w:rsidRDefault="00A7327B" w:rsidP="005A2757">
      <w:pPr>
        <w:spacing w:before="0" w:after="0" w:line="276" w:lineRule="auto"/>
        <w:ind w:left="0"/>
        <w:rPr>
          <w:rFonts w:ascii="Times New Roman" w:eastAsia="Calibri" w:hAnsi="Times New Roman" w:cs="Times New Roman"/>
          <w:szCs w:val="24"/>
        </w:rPr>
      </w:pPr>
      <w:proofErr w:type="gramStart"/>
      <w:r w:rsidRPr="00A7327B">
        <w:rPr>
          <w:rFonts w:ascii="Times New Roman" w:eastAsia="Calibri" w:hAnsi="Times New Roman" w:cs="Times New Roman"/>
          <w:b/>
          <w:szCs w:val="24"/>
        </w:rPr>
        <w:t>Rationale</w:t>
      </w:r>
      <w:r w:rsidRPr="00A7327B">
        <w:rPr>
          <w:rFonts w:ascii="Times New Roman" w:eastAsia="Calibri" w:hAnsi="Times New Roman" w:cs="Times New Roman"/>
          <w:szCs w:val="24"/>
        </w:rPr>
        <w:t>.</w:t>
      </w:r>
      <w:proofErr w:type="gramEnd"/>
      <w:r w:rsidRPr="00A7327B">
        <w:rPr>
          <w:rFonts w:ascii="Times New Roman" w:eastAsia="Calibri" w:hAnsi="Times New Roman" w:cs="Times New Roman"/>
          <w:szCs w:val="24"/>
        </w:rPr>
        <w:t xml:space="preserve"> Forests comprise the country’s water towers and catchments, where over 75% of the country's renewable surface water originate, and therefore serve critical water regulation roles which are important for human livelihoods, irrigated agriculture, and production of hydroelectric power. At the same time, deforestation in Kenya is estimated at 50,000 hectares annually, with a consequent yearly loss to the economy of over USD 19 million (Forest Policy 2014).</w:t>
      </w:r>
    </w:p>
    <w:p w:rsidR="005A2757" w:rsidRDefault="005A2757" w:rsidP="005A2757">
      <w:pPr>
        <w:spacing w:before="0" w:after="0" w:line="276" w:lineRule="auto"/>
        <w:ind w:left="0"/>
        <w:rPr>
          <w:rFonts w:ascii="Times New Roman" w:eastAsia="Calibri" w:hAnsi="Times New Roman" w:cs="Times New Roman"/>
          <w:b/>
          <w:szCs w:val="24"/>
        </w:rPr>
      </w:pPr>
    </w:p>
    <w:p w:rsidR="00A7327B" w:rsidRDefault="00A7327B" w:rsidP="005A2757">
      <w:pPr>
        <w:spacing w:before="0" w:after="0" w:line="276" w:lineRule="auto"/>
        <w:ind w:left="0"/>
        <w:rPr>
          <w:rFonts w:ascii="Times New Roman" w:eastAsia="Calibri" w:hAnsi="Times New Roman" w:cs="Times New Roman"/>
          <w:szCs w:val="24"/>
        </w:rPr>
      </w:pPr>
      <w:r w:rsidRPr="00A7327B">
        <w:rPr>
          <w:rFonts w:ascii="Times New Roman" w:eastAsia="Calibri" w:hAnsi="Times New Roman" w:cs="Times New Roman"/>
          <w:b/>
          <w:szCs w:val="24"/>
        </w:rPr>
        <w:t xml:space="preserve">Computation/Indicator Creation Method: </w:t>
      </w:r>
      <w:r w:rsidRPr="00A7327B">
        <w:rPr>
          <w:rFonts w:ascii="Times New Roman" w:eastAsia="Calibri" w:hAnsi="Times New Roman" w:cs="Times New Roman"/>
          <w:szCs w:val="24"/>
        </w:rPr>
        <w:t>The forest protection will be measured using forest cover loss/deforestation due to illegal logging estimated from satellites together with primary data obtained from Kenya Forest Service and Kenya Forest Research institute. We envisage that KFS will have information on the current forest cover in the country and on including average tree cover loss through illegal logging, agricultural expansion, urbanisation and licensed tree harvesting. The status will be measured against afforested areas over the same period to allow computation of proximity to target where the country aims</w:t>
      </w:r>
      <w:r w:rsidR="005A2757">
        <w:rPr>
          <w:rFonts w:ascii="Times New Roman" w:eastAsia="Calibri" w:hAnsi="Times New Roman" w:cs="Times New Roman"/>
          <w:szCs w:val="24"/>
        </w:rPr>
        <w:t xml:space="preserve"> to move from the current 6.99% </w:t>
      </w:r>
      <w:r w:rsidRPr="00A7327B">
        <w:rPr>
          <w:rFonts w:ascii="Times New Roman" w:eastAsia="Calibri" w:hAnsi="Times New Roman" w:cs="Times New Roman"/>
          <w:szCs w:val="24"/>
        </w:rPr>
        <w:t>to 10% tree cover.</w:t>
      </w:r>
    </w:p>
    <w:p w:rsidR="005A2757" w:rsidRPr="00A7327B" w:rsidRDefault="005A2757" w:rsidP="005A2757">
      <w:pPr>
        <w:spacing w:before="0" w:after="0" w:line="276" w:lineRule="auto"/>
        <w:ind w:left="0"/>
        <w:rPr>
          <w:rFonts w:ascii="Times New Roman" w:eastAsia="Calibri" w:hAnsi="Times New Roman" w:cs="Times New Roman"/>
          <w:szCs w:val="24"/>
        </w:rPr>
      </w:pPr>
    </w:p>
    <w:p w:rsidR="00A7327B" w:rsidRPr="00A7327B" w:rsidRDefault="00A7327B" w:rsidP="00A7327B">
      <w:pPr>
        <w:spacing w:before="0" w:after="0" w:line="276" w:lineRule="auto"/>
        <w:rPr>
          <w:rFonts w:ascii="Times New Roman" w:eastAsia="Calibri" w:hAnsi="Times New Roman" w:cs="Times New Roman"/>
          <w:szCs w:val="24"/>
        </w:rPr>
      </w:pPr>
      <w:proofErr w:type="spellStart"/>
      <w:proofErr w:type="gramStart"/>
      <w:r w:rsidRPr="00A7327B">
        <w:rPr>
          <w:rFonts w:ascii="Times New Roman" w:eastAsia="Calibri" w:hAnsi="Times New Roman" w:cs="Times New Roman"/>
          <w:i/>
          <w:szCs w:val="24"/>
        </w:rPr>
        <w:t>Fo</w:t>
      </w:r>
      <w:proofErr w:type="spellEnd"/>
      <w:proofErr w:type="gramEnd"/>
      <m:oMath>
        <m:r>
          <w:rPr>
            <w:rFonts w:ascii="Cambria Math" w:eastAsia="Calibri" w:hAnsi="Cambria Math" w:cs="Times New Roman"/>
            <w:szCs w:val="24"/>
          </w:rPr>
          <m:t>rest Protection=</m:t>
        </m:r>
        <m:f>
          <m:fPr>
            <m:ctrlPr>
              <w:rPr>
                <w:rFonts w:ascii="Cambria Math" w:eastAsia="Calibri" w:hAnsi="Cambria Math" w:cs="Times New Roman"/>
                <w:i/>
                <w:szCs w:val="24"/>
              </w:rPr>
            </m:ctrlPr>
          </m:fPr>
          <m:num>
            <m:r>
              <w:rPr>
                <w:rFonts w:ascii="Cambria Math" w:eastAsia="Calibri" w:hAnsi="Cambria Math" w:cs="Times New Roman"/>
                <w:szCs w:val="24"/>
              </w:rPr>
              <m:t>Total area afforested</m:t>
            </m:r>
          </m:num>
          <m:den>
            <m:r>
              <w:rPr>
                <w:rFonts w:ascii="Cambria Math" w:eastAsia="Calibri" w:hAnsi="Cambria Math" w:cs="Times New Roman"/>
                <w:szCs w:val="24"/>
              </w:rPr>
              <m:t>Total area deforested</m:t>
            </m:r>
          </m:den>
        </m:f>
      </m:oMath>
    </w:p>
    <w:p w:rsidR="005A2757" w:rsidRDefault="005A2757" w:rsidP="005A2757">
      <w:pPr>
        <w:spacing w:before="0" w:after="0" w:line="276" w:lineRule="auto"/>
        <w:ind w:left="0"/>
        <w:rPr>
          <w:rFonts w:ascii="Times New Roman" w:eastAsia="Calibri" w:hAnsi="Times New Roman" w:cs="Times New Roman"/>
          <w:b/>
          <w:szCs w:val="24"/>
        </w:rPr>
      </w:pPr>
    </w:p>
    <w:p w:rsidR="00A7327B" w:rsidRPr="00A7327B" w:rsidRDefault="00A7327B" w:rsidP="005A2757">
      <w:pPr>
        <w:spacing w:before="0" w:after="0" w:line="276" w:lineRule="auto"/>
        <w:ind w:left="0"/>
        <w:rPr>
          <w:rFonts w:ascii="Times New Roman" w:eastAsia="Calibri" w:hAnsi="Times New Roman" w:cs="Times New Roman"/>
          <w:szCs w:val="24"/>
        </w:rPr>
      </w:pPr>
      <w:r w:rsidRPr="00A7327B">
        <w:rPr>
          <w:rFonts w:ascii="Times New Roman" w:eastAsia="Calibri" w:hAnsi="Times New Roman" w:cs="Times New Roman"/>
          <w:b/>
          <w:szCs w:val="24"/>
        </w:rPr>
        <w:t>Units of measurement</w:t>
      </w:r>
      <w:r w:rsidRPr="00A7327B">
        <w:rPr>
          <w:rFonts w:ascii="Times New Roman" w:eastAsia="Calibri" w:hAnsi="Times New Roman" w:cs="Times New Roman"/>
          <w:szCs w:val="24"/>
        </w:rPr>
        <w:t>: Hectares</w:t>
      </w:r>
    </w:p>
    <w:p w:rsidR="005A2757" w:rsidRDefault="005A2757" w:rsidP="005A2757">
      <w:pPr>
        <w:spacing w:before="0" w:after="0" w:line="276" w:lineRule="auto"/>
        <w:ind w:left="0"/>
        <w:rPr>
          <w:rFonts w:ascii="Times New Roman" w:eastAsia="Calibri" w:hAnsi="Times New Roman" w:cs="Times New Roman"/>
          <w:b/>
          <w:szCs w:val="24"/>
        </w:rPr>
      </w:pPr>
    </w:p>
    <w:p w:rsidR="00A7327B" w:rsidRPr="00A7327B" w:rsidRDefault="00A7327B" w:rsidP="005A2757">
      <w:pPr>
        <w:spacing w:before="0" w:after="0" w:line="276" w:lineRule="auto"/>
        <w:ind w:left="0"/>
        <w:rPr>
          <w:rFonts w:ascii="Times New Roman" w:eastAsia="Calibri" w:hAnsi="Times New Roman" w:cs="Times New Roman"/>
          <w:szCs w:val="24"/>
        </w:rPr>
      </w:pPr>
      <w:r w:rsidRPr="00A7327B">
        <w:rPr>
          <w:rFonts w:ascii="Times New Roman" w:eastAsia="Calibri" w:hAnsi="Times New Roman" w:cs="Times New Roman"/>
          <w:b/>
          <w:szCs w:val="24"/>
        </w:rPr>
        <w:t>Data Source</w:t>
      </w:r>
      <w:r w:rsidRPr="00A7327B">
        <w:rPr>
          <w:rFonts w:ascii="Times New Roman" w:eastAsia="Calibri" w:hAnsi="Times New Roman" w:cs="Times New Roman"/>
          <w:szCs w:val="24"/>
        </w:rPr>
        <w:t>: Kenya Forest Service</w:t>
      </w:r>
      <w:r w:rsidR="005A2757">
        <w:rPr>
          <w:rFonts w:ascii="Times New Roman" w:eastAsia="Calibri" w:hAnsi="Times New Roman" w:cs="Times New Roman"/>
          <w:szCs w:val="24"/>
        </w:rPr>
        <w:t xml:space="preserve"> </w:t>
      </w:r>
      <w:r w:rsidRPr="00A7327B">
        <w:rPr>
          <w:rFonts w:ascii="Times New Roman" w:eastAsia="Calibri" w:hAnsi="Times New Roman" w:cs="Times New Roman"/>
          <w:szCs w:val="24"/>
        </w:rPr>
        <w:t xml:space="preserve">(KFS), Kenya Forest Research </w:t>
      </w:r>
      <w:proofErr w:type="gramStart"/>
      <w:r w:rsidRPr="00A7327B">
        <w:rPr>
          <w:rFonts w:ascii="Times New Roman" w:eastAsia="Calibri" w:hAnsi="Times New Roman" w:cs="Times New Roman"/>
          <w:szCs w:val="24"/>
        </w:rPr>
        <w:t>Institute(</w:t>
      </w:r>
      <w:proofErr w:type="gramEnd"/>
      <w:r w:rsidRPr="00A7327B">
        <w:rPr>
          <w:rFonts w:ascii="Times New Roman" w:eastAsia="Calibri" w:hAnsi="Times New Roman" w:cs="Times New Roman"/>
          <w:szCs w:val="24"/>
        </w:rPr>
        <w:t xml:space="preserve">KEFRI) </w:t>
      </w:r>
    </w:p>
    <w:p w:rsidR="005A2757" w:rsidRDefault="005A2757" w:rsidP="005A2757">
      <w:pPr>
        <w:spacing w:before="0" w:after="0" w:line="276" w:lineRule="auto"/>
        <w:ind w:left="0"/>
        <w:rPr>
          <w:rFonts w:ascii="Times New Roman" w:eastAsia="Calibri" w:hAnsi="Times New Roman" w:cs="Times New Roman"/>
          <w:b/>
          <w:szCs w:val="24"/>
        </w:rPr>
      </w:pPr>
    </w:p>
    <w:p w:rsidR="00A7327B" w:rsidRPr="00A7327B" w:rsidRDefault="00A7327B" w:rsidP="005A2757">
      <w:pPr>
        <w:spacing w:before="0" w:after="0" w:line="276" w:lineRule="auto"/>
        <w:ind w:left="0"/>
        <w:rPr>
          <w:rFonts w:ascii="Times New Roman" w:eastAsia="Calibri" w:hAnsi="Times New Roman" w:cs="Times New Roman"/>
          <w:szCs w:val="24"/>
        </w:rPr>
      </w:pPr>
      <w:r w:rsidRPr="00A7327B">
        <w:rPr>
          <w:rFonts w:ascii="Times New Roman" w:eastAsia="Calibri" w:hAnsi="Times New Roman" w:cs="Times New Roman"/>
          <w:b/>
          <w:szCs w:val="24"/>
        </w:rPr>
        <w:t>National Target</w:t>
      </w:r>
      <w:r w:rsidRPr="00A7327B">
        <w:rPr>
          <w:rFonts w:ascii="Times New Roman" w:eastAsia="Calibri" w:hAnsi="Times New Roman" w:cs="Times New Roman"/>
          <w:szCs w:val="24"/>
        </w:rPr>
        <w:t>: Target should be greater than 1</w:t>
      </w:r>
    </w:p>
    <w:p w:rsidR="00A7327B" w:rsidRPr="00A7327B" w:rsidRDefault="00A7327B" w:rsidP="00A7327B">
      <w:pPr>
        <w:spacing w:before="0" w:after="0" w:line="276" w:lineRule="auto"/>
        <w:rPr>
          <w:rFonts w:ascii="Times New Roman" w:hAnsi="Times New Roman" w:cs="Times New Roman"/>
          <w:b/>
          <w:szCs w:val="24"/>
          <w:u w:val="single"/>
        </w:rPr>
      </w:pPr>
      <w:r w:rsidRPr="00A7327B">
        <w:rPr>
          <w:rFonts w:ascii="Times New Roman" w:hAnsi="Times New Roman" w:cs="Times New Roman"/>
          <w:b/>
          <w:szCs w:val="24"/>
          <w:u w:val="single"/>
        </w:rPr>
        <w:br w:type="page"/>
      </w:r>
    </w:p>
    <w:p w:rsidR="006A5611" w:rsidRPr="006A5611" w:rsidRDefault="006A5611" w:rsidP="006A5611">
      <w:pPr>
        <w:pStyle w:val="Heading3"/>
        <w:spacing w:before="0" w:line="276" w:lineRule="auto"/>
        <w:ind w:left="0"/>
      </w:pPr>
      <w:r>
        <w:lastRenderedPageBreak/>
        <w:t>3.1</w:t>
      </w:r>
      <w:r w:rsidR="009332FD">
        <w:t>6</w:t>
      </w:r>
      <w:r>
        <w:tab/>
      </w:r>
      <w:r w:rsidRPr="006A5611">
        <w:t xml:space="preserve">Sulphide </w:t>
      </w:r>
      <w:r>
        <w:t>O</w:t>
      </w:r>
      <w:r w:rsidRPr="006A5611">
        <w:t>xide (SO</w:t>
      </w:r>
      <w:r w:rsidRPr="006A5611">
        <w:rPr>
          <w:vertAlign w:val="subscript"/>
        </w:rPr>
        <w:t>2</w:t>
      </w:r>
      <w:r w:rsidRPr="006A5611">
        <w:t>) concentration</w:t>
      </w:r>
    </w:p>
    <w:p w:rsid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Objective</w:t>
      </w:r>
      <w:r>
        <w:rPr>
          <w:rFonts w:ascii="Times New Roman" w:hAnsi="Times New Roman" w:cs="Times New Roman"/>
        </w:rPr>
        <w:t>: Ecosystem Vitality</w:t>
      </w:r>
    </w:p>
    <w:p w:rsidR="006A5611" w:rsidRP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Policy</w:t>
      </w:r>
      <w:r w:rsidRPr="006A5611">
        <w:rPr>
          <w:rFonts w:ascii="Times New Roman" w:hAnsi="Times New Roman" w:cs="Times New Roman"/>
        </w:rPr>
        <w:t>: Air Pollution</w:t>
      </w:r>
    </w:p>
    <w:p w:rsidR="006A5611" w:rsidRP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Indicator</w:t>
      </w:r>
      <w:r w:rsidRPr="006A5611">
        <w:rPr>
          <w:rFonts w:ascii="Times New Roman" w:hAnsi="Times New Roman" w:cs="Times New Roman"/>
        </w:rPr>
        <w:t>: Sulphide oxide (SO2) concentration</w:t>
      </w:r>
    </w:p>
    <w:p w:rsidR="006A5611" w:rsidRP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Description</w:t>
      </w:r>
      <w:r w:rsidRPr="006A5611">
        <w:rPr>
          <w:rFonts w:ascii="Times New Roman" w:hAnsi="Times New Roman" w:cs="Times New Roman"/>
        </w:rPr>
        <w:t xml:space="preserve">: Sulphur dioxide is produced mainly from the combustion of fossil fuels that contain sulphur, such as coal and oil (e.g., coal being burnt in a home fireplace for heating and diesel-powered vehicles). Sulphur dioxide is also produced from some industrial processes (e.g. fertiliser manufacturing, aluminium smelting and steel making). Natural sources of sulphur dioxide include geothermal activity. </w:t>
      </w:r>
    </w:p>
    <w:p w:rsidR="006A5611" w:rsidRP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Rationale</w:t>
      </w:r>
      <w:r w:rsidRPr="006A5611">
        <w:rPr>
          <w:rFonts w:ascii="Times New Roman" w:hAnsi="Times New Roman" w:cs="Times New Roman"/>
        </w:rPr>
        <w:t>: SO</w:t>
      </w:r>
      <w:r w:rsidRPr="006A5611">
        <w:rPr>
          <w:rFonts w:ascii="Times New Roman" w:hAnsi="Times New Roman" w:cs="Times New Roman"/>
          <w:vertAlign w:val="subscript"/>
        </w:rPr>
        <w:t>2</w:t>
      </w:r>
      <w:r w:rsidRPr="006A5611">
        <w:rPr>
          <w:rFonts w:ascii="Times New Roman" w:hAnsi="Times New Roman" w:cs="Times New Roman"/>
        </w:rPr>
        <w:t xml:space="preserve"> is one of the primary contributors to acid rain, which can diminish fish stocks, decrease biological diversity in sensitive ecosystems, degrade forests and soils, and diminish agricultural productivity. SO2 can also form hazardous aerosols under certain atmospheric conditions. However, sulphur dioxide deposition can affect vegetation around industrial discharges and in cities. Lichens are good bio-indicators of pollution as they do not like to grow where there is sulphur dioxide in the air. The average concentrations of sulphur dioxide should not exceed the 350 µg/m3 standards more than nine times a year and should not exceed the 570 µg/m3 standards at all.</w:t>
      </w:r>
    </w:p>
    <w:p w:rsidR="006A5611" w:rsidRP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Computation</w:t>
      </w:r>
      <w:r w:rsidRPr="006A5611">
        <w:rPr>
          <w:rFonts w:ascii="Times New Roman" w:hAnsi="Times New Roman" w:cs="Times New Roman"/>
        </w:rPr>
        <w:t>: air pollutant concentration over a specified averaging period. Data from an air monitor.</w:t>
      </w:r>
    </w:p>
    <w:p w:rsidR="006A5611" w:rsidRP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Unit of Measurement</w:t>
      </w:r>
      <w:r w:rsidRPr="006A5611">
        <w:rPr>
          <w:rFonts w:ascii="Times New Roman" w:hAnsi="Times New Roman" w:cs="Times New Roman"/>
        </w:rPr>
        <w:t>: PPM (Parts per million)</w:t>
      </w:r>
    </w:p>
    <w:p w:rsidR="006A5611" w:rsidRPr="006A5611" w:rsidRDefault="006A5611" w:rsidP="006A5611">
      <w:pPr>
        <w:spacing w:before="0" w:after="0" w:line="276" w:lineRule="auto"/>
        <w:ind w:left="0" w:right="0"/>
        <w:rPr>
          <w:rFonts w:ascii="Times New Roman" w:hAnsi="Times New Roman" w:cs="Times New Roman"/>
        </w:rPr>
      </w:pPr>
    </w:p>
    <w:p w:rsidR="006A5611" w:rsidRP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b/>
        </w:rPr>
        <w:t>Data Source</w:t>
      </w:r>
      <w:r w:rsidRPr="006A5611">
        <w:rPr>
          <w:rFonts w:ascii="Times New Roman" w:hAnsi="Times New Roman" w:cs="Times New Roman"/>
        </w:rPr>
        <w:t>: NEMA, DOSH</w:t>
      </w:r>
    </w:p>
    <w:p w:rsidR="006A5611" w:rsidRDefault="006A5611">
      <w:pPr>
        <w:spacing w:before="0" w:after="160" w:line="259" w:lineRule="auto"/>
        <w:ind w:left="0" w:right="0"/>
        <w:jc w:val="left"/>
        <w:rPr>
          <w:rFonts w:ascii="Times New Roman" w:hAnsi="Times New Roman" w:cs="Times New Roman"/>
        </w:rPr>
      </w:pPr>
      <w:r>
        <w:rPr>
          <w:rFonts w:ascii="Times New Roman" w:hAnsi="Times New Roman" w:cs="Times New Roman"/>
        </w:rPr>
        <w:br w:type="page"/>
      </w:r>
    </w:p>
    <w:p w:rsidR="006A5611" w:rsidRPr="00297D86" w:rsidRDefault="00297D86" w:rsidP="00297D86">
      <w:pPr>
        <w:pStyle w:val="Heading3"/>
        <w:spacing w:before="0" w:line="276" w:lineRule="auto"/>
        <w:ind w:left="0"/>
      </w:pPr>
      <w:r>
        <w:lastRenderedPageBreak/>
        <w:t>3.1</w:t>
      </w:r>
      <w:r w:rsidR="009332FD">
        <w:t>7</w:t>
      </w:r>
      <w:r>
        <w:tab/>
        <w:t>Nitrogen</w:t>
      </w:r>
      <w:r w:rsidR="006A5611" w:rsidRPr="00297D86">
        <w:t xml:space="preserve"> oxide concentration</w:t>
      </w:r>
    </w:p>
    <w:p w:rsidR="006A5611" w:rsidRDefault="006A5611" w:rsidP="006A5611">
      <w:pPr>
        <w:spacing w:before="0" w:after="0" w:line="276" w:lineRule="auto"/>
        <w:ind w:left="0" w:right="0"/>
        <w:rPr>
          <w:rFonts w:ascii="Times New Roman" w:hAnsi="Times New Roman" w:cs="Times New Roman"/>
        </w:rPr>
      </w:pPr>
    </w:p>
    <w:p w:rsidR="006A5611" w:rsidRPr="006A5611" w:rsidRDefault="006A5611" w:rsidP="006A5611">
      <w:pPr>
        <w:spacing w:before="0" w:after="0" w:line="276" w:lineRule="auto"/>
        <w:ind w:left="0" w:right="0"/>
        <w:rPr>
          <w:rFonts w:ascii="Times New Roman" w:hAnsi="Times New Roman" w:cs="Times New Roman"/>
        </w:rPr>
      </w:pPr>
      <w:r w:rsidRPr="00297D86">
        <w:rPr>
          <w:rFonts w:ascii="Times New Roman" w:hAnsi="Times New Roman" w:cs="Times New Roman"/>
          <w:b/>
        </w:rPr>
        <w:t>Objective</w:t>
      </w:r>
      <w:r w:rsidRPr="006A5611">
        <w:rPr>
          <w:rFonts w:ascii="Times New Roman" w:hAnsi="Times New Roman" w:cs="Times New Roman"/>
        </w:rPr>
        <w:t xml:space="preserve">: Ecosystem Vitality </w:t>
      </w:r>
    </w:p>
    <w:p w:rsidR="006A5611" w:rsidRDefault="006A5611" w:rsidP="006A5611">
      <w:pPr>
        <w:spacing w:before="0" w:after="0" w:line="276" w:lineRule="auto"/>
        <w:ind w:left="0" w:right="0"/>
        <w:rPr>
          <w:rFonts w:ascii="Times New Roman" w:hAnsi="Times New Roman" w:cs="Times New Roman"/>
        </w:rPr>
      </w:pPr>
    </w:p>
    <w:p w:rsidR="006A5611" w:rsidRPr="006A5611" w:rsidRDefault="006A5611" w:rsidP="006A5611">
      <w:pPr>
        <w:spacing w:before="0" w:after="0" w:line="276" w:lineRule="auto"/>
        <w:ind w:left="0" w:right="0"/>
        <w:rPr>
          <w:rFonts w:ascii="Times New Roman" w:hAnsi="Times New Roman" w:cs="Times New Roman"/>
        </w:rPr>
      </w:pPr>
      <w:r w:rsidRPr="00297D86">
        <w:rPr>
          <w:rFonts w:ascii="Times New Roman" w:hAnsi="Times New Roman" w:cs="Times New Roman"/>
          <w:b/>
        </w:rPr>
        <w:t>Policy</w:t>
      </w:r>
      <w:r w:rsidRPr="006A5611">
        <w:rPr>
          <w:rFonts w:ascii="Times New Roman" w:hAnsi="Times New Roman" w:cs="Times New Roman"/>
        </w:rPr>
        <w:t>: Air Pollution</w:t>
      </w:r>
    </w:p>
    <w:p w:rsidR="006A5611" w:rsidRDefault="006A5611" w:rsidP="006A5611">
      <w:pPr>
        <w:spacing w:before="0" w:after="0" w:line="276" w:lineRule="auto"/>
        <w:ind w:left="0" w:right="0"/>
        <w:rPr>
          <w:rFonts w:ascii="Times New Roman" w:hAnsi="Times New Roman" w:cs="Times New Roman"/>
        </w:rPr>
      </w:pPr>
    </w:p>
    <w:p w:rsidR="006A5611" w:rsidRPr="006A5611" w:rsidRDefault="006A5611" w:rsidP="006A5611">
      <w:pPr>
        <w:spacing w:before="0" w:after="0" w:line="276" w:lineRule="auto"/>
        <w:ind w:left="0" w:right="0"/>
        <w:rPr>
          <w:rFonts w:ascii="Times New Roman" w:hAnsi="Times New Roman" w:cs="Times New Roman"/>
        </w:rPr>
      </w:pPr>
      <w:r w:rsidRPr="00297D86">
        <w:rPr>
          <w:rFonts w:ascii="Times New Roman" w:hAnsi="Times New Roman" w:cs="Times New Roman"/>
          <w:b/>
        </w:rPr>
        <w:t>Indicator</w:t>
      </w:r>
      <w:r w:rsidRPr="006A5611">
        <w:rPr>
          <w:rFonts w:ascii="Times New Roman" w:hAnsi="Times New Roman" w:cs="Times New Roman"/>
        </w:rPr>
        <w:t>: Nitrogen oxide concentration</w:t>
      </w:r>
    </w:p>
    <w:p w:rsidR="006A5611" w:rsidRDefault="006A5611"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297D86">
        <w:rPr>
          <w:rFonts w:ascii="Times New Roman" w:hAnsi="Times New Roman" w:cs="Times New Roman"/>
          <w:b/>
        </w:rPr>
        <w:t>Description</w:t>
      </w:r>
      <w:r w:rsidRPr="006A5611">
        <w:rPr>
          <w:rFonts w:ascii="Times New Roman" w:hAnsi="Times New Roman" w:cs="Times New Roman"/>
        </w:rPr>
        <w:t>: Two of the most common nitrogen oxides are nitric oxide and nitrogen dioxide. The main source of nitrogen dioxide resulting from human activities is the combustion of fossil fuels (coal, gas and oil) especially fuel used in cars. It is also produced from making nitric acid, welding and using explosives, refining of petrol and metals, commercial manufacturing, and food manufacturing. Natural sources of other nitrogen oxides include volcanoes and bacteria.</w:t>
      </w:r>
    </w:p>
    <w:p w:rsidR="00297D86" w:rsidRPr="006A5611" w:rsidRDefault="00297D86"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297D86">
        <w:rPr>
          <w:rFonts w:ascii="Times New Roman" w:hAnsi="Times New Roman" w:cs="Times New Roman"/>
          <w:b/>
        </w:rPr>
        <w:t>Rationale</w:t>
      </w:r>
      <w:r w:rsidRPr="006A5611">
        <w:rPr>
          <w:rFonts w:ascii="Times New Roman" w:hAnsi="Times New Roman" w:cs="Times New Roman"/>
        </w:rPr>
        <w:t>: Nitrogen oxides are a group of highly reactive gases. They contribute to the formation of ground-level ozone, fine particulates, and acid rain. The damages associated with NOX overlap heavily with those listed for SO2 and acid rain. Additionally, nitrogen from NOX emissions can dissolve in water and lead to eutrophication.</w:t>
      </w:r>
    </w:p>
    <w:p w:rsidR="00297D86" w:rsidRPr="006A5611" w:rsidRDefault="00297D86" w:rsidP="006A5611">
      <w:pPr>
        <w:spacing w:before="0" w:after="0" w:line="276" w:lineRule="auto"/>
        <w:ind w:left="0" w:right="0"/>
        <w:rPr>
          <w:rFonts w:ascii="Times New Roman" w:hAnsi="Times New Roman" w:cs="Times New Roman"/>
        </w:rPr>
      </w:pPr>
    </w:p>
    <w:p w:rsidR="006A5611" w:rsidRP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rPr>
        <w:t xml:space="preserve">Nitrogen dioxide is toxic to plants in short-term concentrations </w:t>
      </w:r>
      <w:proofErr w:type="gramStart"/>
      <w:r w:rsidRPr="006A5611">
        <w:rPr>
          <w:rFonts w:ascii="Times New Roman" w:hAnsi="Times New Roman" w:cs="Times New Roman"/>
        </w:rPr>
        <w:t>of 120 µg/m3</w:t>
      </w:r>
      <w:proofErr w:type="gramEnd"/>
      <w:r w:rsidRPr="006A5611">
        <w:rPr>
          <w:rFonts w:ascii="Times New Roman" w:hAnsi="Times New Roman" w:cs="Times New Roman"/>
        </w:rPr>
        <w:t xml:space="preserve">. It reduces plant growth. When sulphur dioxide and ozone are also present, the effects on vegetation are worse. Along with sulphur dioxide, nitrogen dioxide can cause acid rain. The national environmental standard for nitrogen dioxide is </w:t>
      </w:r>
      <w:proofErr w:type="gramStart"/>
      <w:r w:rsidRPr="006A5611">
        <w:rPr>
          <w:rFonts w:ascii="Times New Roman" w:hAnsi="Times New Roman" w:cs="Times New Roman"/>
        </w:rPr>
        <w:t>200 µg/m3 as a 1-hour average</w:t>
      </w:r>
      <w:proofErr w:type="gramEnd"/>
      <w:r w:rsidRPr="006A5611">
        <w:rPr>
          <w:rFonts w:ascii="Times New Roman" w:hAnsi="Times New Roman" w:cs="Times New Roman"/>
        </w:rPr>
        <w:t>.</w:t>
      </w:r>
    </w:p>
    <w:p w:rsidR="006A5611" w:rsidRDefault="006A5611" w:rsidP="006A5611">
      <w:pPr>
        <w:spacing w:before="0" w:after="0" w:line="276" w:lineRule="auto"/>
        <w:ind w:left="0" w:right="0"/>
        <w:rPr>
          <w:rFonts w:ascii="Times New Roman" w:hAnsi="Times New Roman" w:cs="Times New Roman"/>
        </w:rPr>
      </w:pPr>
      <w:r w:rsidRPr="006A5611">
        <w:rPr>
          <w:rFonts w:ascii="Times New Roman" w:hAnsi="Times New Roman" w:cs="Times New Roman"/>
        </w:rPr>
        <w:t>Computation: air pollutant concentration over a specified averaging period. Data from an air monitor.</w:t>
      </w:r>
    </w:p>
    <w:p w:rsidR="00297D86" w:rsidRPr="006A5611" w:rsidRDefault="00297D86"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imes New Roman" w:hAnsi="Times New Roman" w:cs="Times New Roman"/>
        </w:rPr>
      </w:pPr>
      <w:r w:rsidRPr="00297D86">
        <w:rPr>
          <w:rFonts w:ascii="Times New Roman" w:hAnsi="Times New Roman" w:cs="Times New Roman"/>
          <w:b/>
        </w:rPr>
        <w:t>Unit of Measurement</w:t>
      </w:r>
      <w:r w:rsidRPr="006A5611">
        <w:rPr>
          <w:rFonts w:ascii="Times New Roman" w:hAnsi="Times New Roman" w:cs="Times New Roman"/>
        </w:rPr>
        <w:t>: PPM (Parts per million)</w:t>
      </w:r>
    </w:p>
    <w:p w:rsidR="00297D86" w:rsidRPr="006A5611" w:rsidRDefault="00297D86" w:rsidP="006A5611">
      <w:pPr>
        <w:spacing w:before="0" w:after="0" w:line="276" w:lineRule="auto"/>
        <w:ind w:left="0" w:right="0"/>
        <w:rPr>
          <w:rFonts w:ascii="Times New Roman" w:hAnsi="Times New Roman" w:cs="Times New Roman"/>
        </w:rPr>
      </w:pPr>
    </w:p>
    <w:p w:rsidR="006A5611" w:rsidRDefault="006A5611" w:rsidP="006A5611">
      <w:pPr>
        <w:spacing w:before="0" w:after="0" w:line="276" w:lineRule="auto"/>
        <w:ind w:left="0" w:right="0"/>
        <w:rPr>
          <w:rFonts w:asciiTheme="majorHAnsi" w:eastAsiaTheme="majorEastAsia" w:hAnsiTheme="majorHAnsi" w:cstheme="majorBidi"/>
          <w:b/>
          <w:bCs/>
          <w:color w:val="4472C4" w:themeColor="accent1"/>
        </w:rPr>
      </w:pPr>
      <w:r w:rsidRPr="00297D86">
        <w:rPr>
          <w:rFonts w:ascii="Times New Roman" w:hAnsi="Times New Roman" w:cs="Times New Roman"/>
          <w:b/>
        </w:rPr>
        <w:t>Data Source</w:t>
      </w:r>
      <w:r w:rsidRPr="006A5611">
        <w:rPr>
          <w:rFonts w:ascii="Times New Roman" w:hAnsi="Times New Roman" w:cs="Times New Roman"/>
        </w:rPr>
        <w:t>: NEMA, DOSH</w:t>
      </w:r>
      <w:r>
        <w:br w:type="page"/>
      </w:r>
    </w:p>
    <w:p w:rsidR="00A7327B" w:rsidRPr="003D2913" w:rsidRDefault="00297D86" w:rsidP="00177213">
      <w:pPr>
        <w:pStyle w:val="Heading3"/>
        <w:spacing w:before="0" w:line="276" w:lineRule="auto"/>
        <w:ind w:left="0"/>
      </w:pPr>
      <w:r>
        <w:lastRenderedPageBreak/>
        <w:t>3.1</w:t>
      </w:r>
      <w:r w:rsidR="009332FD">
        <w:t>8</w:t>
      </w:r>
      <w:r>
        <w:tab/>
      </w:r>
      <w:r w:rsidR="00A7327B" w:rsidRPr="003D2913">
        <w:t>Habitat Protection</w:t>
      </w:r>
    </w:p>
    <w:p w:rsidR="005A2757" w:rsidRDefault="005A2757" w:rsidP="005A2757">
      <w:pPr>
        <w:spacing w:before="0" w:after="0" w:line="276" w:lineRule="auto"/>
        <w:ind w:left="0"/>
        <w:rPr>
          <w:rFonts w:ascii="Times New Roman" w:hAnsi="Times New Roman" w:cs="Times New Roman"/>
          <w:b/>
          <w:szCs w:val="24"/>
        </w:rPr>
      </w:pPr>
    </w:p>
    <w:p w:rsid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Definition</w:t>
      </w:r>
      <w:r w:rsidRPr="00A7327B">
        <w:rPr>
          <w:rFonts w:ascii="Times New Roman" w:hAnsi="Times New Roman" w:cs="Times New Roman"/>
          <w:szCs w:val="24"/>
        </w:rPr>
        <w:t>: This indicator measures the total area of protected habitats that against the total land that is not protected. The protected habitats include both marine and terrestrial habitats. This indicator assesses the nation’s area of protected biomes in proportion to the territory that each biome occupies. This indicator appraises a country’s contribution to protecting habitats that are rare or threatened at the national/global level.</w:t>
      </w:r>
    </w:p>
    <w:p w:rsidR="005A2757" w:rsidRDefault="005A2757" w:rsidP="005A2757">
      <w:pPr>
        <w:spacing w:before="0" w:after="0" w:line="276" w:lineRule="auto"/>
        <w:ind w:left="0"/>
        <w:rPr>
          <w:rFonts w:ascii="Times New Roman" w:hAnsi="Times New Roman" w:cs="Times New Roman"/>
          <w:szCs w:val="24"/>
        </w:rPr>
      </w:pPr>
    </w:p>
    <w:p w:rsidR="00A7327B" w:rsidRDefault="00A7327B" w:rsidP="005A2757">
      <w:pPr>
        <w:spacing w:before="0" w:after="0" w:line="276" w:lineRule="auto"/>
        <w:ind w:left="0"/>
        <w:rPr>
          <w:rFonts w:ascii="Times New Roman" w:eastAsia="Calibri" w:hAnsi="Times New Roman" w:cs="Times New Roman"/>
          <w:szCs w:val="24"/>
        </w:rPr>
      </w:pPr>
      <w:proofErr w:type="gramStart"/>
      <w:r w:rsidRPr="00A7327B">
        <w:rPr>
          <w:rFonts w:ascii="Times New Roman" w:hAnsi="Times New Roman" w:cs="Times New Roman"/>
          <w:b/>
          <w:szCs w:val="24"/>
        </w:rPr>
        <w:t>Rationale</w:t>
      </w:r>
      <w:r w:rsidRPr="00A7327B">
        <w:rPr>
          <w:rFonts w:ascii="Times New Roman" w:hAnsi="Times New Roman" w:cs="Times New Roman"/>
          <w:szCs w:val="24"/>
        </w:rPr>
        <w:t>.</w:t>
      </w:r>
      <w:proofErr w:type="gramEnd"/>
      <w:r w:rsidRPr="00A7327B">
        <w:rPr>
          <w:rFonts w:ascii="Times New Roman" w:hAnsi="Times New Roman" w:cs="Times New Roman"/>
          <w:szCs w:val="24"/>
        </w:rPr>
        <w:t xml:space="preserve"> Of the nine Planetary Boundaries popularized by Johan </w:t>
      </w:r>
      <w:proofErr w:type="spellStart"/>
      <w:r w:rsidRPr="00A7327B">
        <w:rPr>
          <w:rFonts w:ascii="Times New Roman" w:hAnsi="Times New Roman" w:cs="Times New Roman"/>
          <w:szCs w:val="24"/>
        </w:rPr>
        <w:t>Rockström</w:t>
      </w:r>
      <w:proofErr w:type="spellEnd"/>
      <w:r w:rsidRPr="00A7327B">
        <w:rPr>
          <w:rFonts w:ascii="Times New Roman" w:hAnsi="Times New Roman" w:cs="Times New Roman"/>
          <w:szCs w:val="24"/>
        </w:rPr>
        <w:t xml:space="preserve"> at the Stockholm Resilience Institute, the global limits of biodiversity loss have been exceeded by the widest margin. </w:t>
      </w:r>
      <w:r w:rsidRPr="00A7327B">
        <w:rPr>
          <w:rFonts w:ascii="Times New Roman" w:eastAsia="Calibri" w:hAnsi="Times New Roman" w:cs="Times New Roman"/>
          <w:szCs w:val="24"/>
        </w:rPr>
        <w:t xml:space="preserve">Biological diversity provides grounds for ecosystem functioning and the provision of ecosystem services which are paramount for human well-being. The terrestrial and marine protected habitats host rich biodiversity that provides services essential for food security, human health, the provision of clean air and water; contribution to local livelihoods, and economic development. However, about 70% of the Kenya’s National biodiversity </w:t>
      </w:r>
      <w:proofErr w:type="gramStart"/>
      <w:r w:rsidRPr="00A7327B">
        <w:rPr>
          <w:rFonts w:ascii="Times New Roman" w:eastAsia="Calibri" w:hAnsi="Times New Roman" w:cs="Times New Roman"/>
          <w:szCs w:val="24"/>
        </w:rPr>
        <w:t>treasure are</w:t>
      </w:r>
      <w:proofErr w:type="gramEnd"/>
      <w:r w:rsidRPr="00A7327B">
        <w:rPr>
          <w:rFonts w:ascii="Times New Roman" w:eastAsia="Calibri" w:hAnsi="Times New Roman" w:cs="Times New Roman"/>
          <w:szCs w:val="24"/>
        </w:rPr>
        <w:t xml:space="preserve"> found outside protected areas, hence exhibit an increased pressure of destruction and loss of species and habitats (SOE 2014).</w:t>
      </w:r>
    </w:p>
    <w:p w:rsidR="005A2757" w:rsidRDefault="005A2757" w:rsidP="005A2757">
      <w:pPr>
        <w:spacing w:before="0" w:after="0" w:line="276" w:lineRule="auto"/>
        <w:ind w:left="0"/>
        <w:rPr>
          <w:rFonts w:ascii="Times New Roman" w:eastAsia="Calibri" w:hAnsi="Times New Roman" w:cs="Times New Roman"/>
          <w:szCs w:val="24"/>
        </w:rPr>
      </w:pPr>
    </w:p>
    <w:p w:rsidR="00A7327B" w:rsidRDefault="00A7327B" w:rsidP="005A275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The computation of this indicator will involve calculating the ratio of the habitats that are protected to non-protected areas. The indicator borrows from the global EPI.</w:t>
      </w:r>
    </w:p>
    <w:p w:rsidR="00844D2E" w:rsidRDefault="00844D2E" w:rsidP="00844D2E">
      <w:pPr>
        <w:spacing w:before="0" w:after="0" w:line="276" w:lineRule="auto"/>
        <w:ind w:left="0"/>
        <w:rPr>
          <w:rFonts w:ascii="Times New Roman" w:eastAsiaTheme="minorEastAsia" w:hAnsi="Times New Roman" w:cs="Times New Roman"/>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Units of measurement</w:t>
      </w:r>
      <w:r w:rsidRPr="00A7327B">
        <w:rPr>
          <w:rFonts w:ascii="Times New Roman" w:hAnsi="Times New Roman" w:cs="Times New Roman"/>
          <w:szCs w:val="24"/>
        </w:rPr>
        <w:t>: Hectares</w:t>
      </w:r>
    </w:p>
    <w:p w:rsidR="00844D2E" w:rsidRDefault="00844D2E" w:rsidP="00844D2E">
      <w:pPr>
        <w:spacing w:before="0" w:after="0" w:line="276" w:lineRule="auto"/>
        <w:ind w:left="0"/>
        <w:rPr>
          <w:rFonts w:ascii="Times New Roman" w:hAnsi="Times New Roman" w:cs="Times New Roman"/>
          <w:b/>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xml:space="preserve">: KWS, KEMFRI </w:t>
      </w:r>
    </w:p>
    <w:p w:rsidR="00844D2E" w:rsidRDefault="00844D2E" w:rsidP="00844D2E">
      <w:pPr>
        <w:spacing w:before="0" w:after="0" w:line="276" w:lineRule="auto"/>
        <w:ind w:left="0"/>
        <w:rPr>
          <w:rFonts w:ascii="Times New Roman" w:hAnsi="Times New Roman" w:cs="Times New Roman"/>
          <w:b/>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National Target</w:t>
      </w:r>
      <w:r w:rsidRPr="00A7327B">
        <w:rPr>
          <w:rFonts w:ascii="Times New Roman" w:hAnsi="Times New Roman" w:cs="Times New Roman"/>
          <w:szCs w:val="24"/>
        </w:rPr>
        <w:t>: 10% forest cover</w:t>
      </w:r>
    </w:p>
    <w:p w:rsidR="00A7327B" w:rsidRPr="00297D86" w:rsidRDefault="00A7327B" w:rsidP="00177213">
      <w:pPr>
        <w:pStyle w:val="Heading3"/>
        <w:spacing w:before="0" w:line="276" w:lineRule="auto"/>
        <w:ind w:left="0"/>
        <w:rPr>
          <w:rFonts w:ascii="Times New Roman" w:hAnsi="Times New Roman" w:cs="Times New Roman"/>
        </w:rPr>
      </w:pPr>
      <w:r w:rsidRPr="00A7327B">
        <w:rPr>
          <w:rFonts w:ascii="Times New Roman" w:hAnsi="Times New Roman" w:cs="Times New Roman"/>
          <w:szCs w:val="24"/>
          <w:u w:val="single"/>
        </w:rPr>
        <w:br w:type="page"/>
      </w:r>
      <w:r w:rsidR="00297D86" w:rsidRPr="00297D86">
        <w:rPr>
          <w:rFonts w:ascii="Times New Roman" w:hAnsi="Times New Roman" w:cs="Times New Roman"/>
          <w:szCs w:val="24"/>
        </w:rPr>
        <w:lastRenderedPageBreak/>
        <w:t>3.1</w:t>
      </w:r>
      <w:r w:rsidR="009332FD">
        <w:rPr>
          <w:rFonts w:ascii="Times New Roman" w:hAnsi="Times New Roman" w:cs="Times New Roman"/>
          <w:szCs w:val="24"/>
        </w:rPr>
        <w:t>9</w:t>
      </w:r>
      <w:r w:rsidR="00297D86" w:rsidRPr="00297D86">
        <w:rPr>
          <w:rFonts w:ascii="Times New Roman" w:hAnsi="Times New Roman" w:cs="Times New Roman"/>
          <w:szCs w:val="24"/>
        </w:rPr>
        <w:tab/>
      </w:r>
      <w:r w:rsidRPr="00297D86">
        <w:rPr>
          <w:rFonts w:ascii="Times New Roman" w:hAnsi="Times New Roman" w:cs="Times New Roman"/>
        </w:rPr>
        <w:t>Species Protection</w:t>
      </w:r>
    </w:p>
    <w:p w:rsidR="00844D2E" w:rsidRDefault="00844D2E" w:rsidP="00844D2E">
      <w:pPr>
        <w:spacing w:before="0" w:after="0" w:line="276" w:lineRule="auto"/>
        <w:ind w:left="0"/>
        <w:rPr>
          <w:rFonts w:ascii="Times New Roman" w:hAnsi="Times New Roman" w:cs="Times New Roman"/>
          <w:b/>
          <w:szCs w:val="24"/>
        </w:rPr>
      </w:pPr>
    </w:p>
    <w:p w:rsid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Definition</w:t>
      </w:r>
      <w:r w:rsidRPr="00A7327B">
        <w:rPr>
          <w:rFonts w:ascii="Times New Roman" w:hAnsi="Times New Roman" w:cs="Times New Roman"/>
          <w:szCs w:val="24"/>
        </w:rPr>
        <w:t>: The Species Protection indicator report on countries’ efforts to protect species (in the mammals, birds, and amphibians taxonomic classes) in their actual as opposed to estimated ranges. The indicator strives to assess the policy effectiveness towards protection of endangered species in the country.</w:t>
      </w:r>
    </w:p>
    <w:p w:rsidR="00844D2E" w:rsidRDefault="00844D2E" w:rsidP="00844D2E">
      <w:pPr>
        <w:spacing w:before="0" w:after="0" w:line="276" w:lineRule="auto"/>
        <w:ind w:left="0"/>
        <w:rPr>
          <w:rFonts w:ascii="Times New Roman" w:hAnsi="Times New Roman" w:cs="Times New Roman"/>
          <w:szCs w:val="24"/>
        </w:rPr>
      </w:pPr>
    </w:p>
    <w:p w:rsid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Rationale</w:t>
      </w:r>
      <w:r w:rsidR="00844D2E">
        <w:rPr>
          <w:rFonts w:ascii="Times New Roman" w:hAnsi="Times New Roman" w:cs="Times New Roman"/>
          <w:szCs w:val="24"/>
        </w:rPr>
        <w:t>:</w:t>
      </w:r>
      <w:r w:rsidRPr="00A7327B">
        <w:rPr>
          <w:rFonts w:ascii="Times New Roman" w:hAnsi="Times New Roman" w:cs="Times New Roman"/>
          <w:szCs w:val="24"/>
        </w:rPr>
        <w:t xml:space="preserve"> Convention on International Trade in Endangered Species of wild fauna and flora also known as CITES which Kenya is a signatory prohibits any trade or traffic of threatened species of flora and fauna. Kenya has approximately 159 species of plants considered threatened (38%), 71 species of birds threatened (27%), 9 of the threatened mammals 55% are all found in the Coast Region (SOE 2014). The country has also recorded 18 extinctions including the Rocky River frog and the Kenyan </w:t>
      </w:r>
      <w:proofErr w:type="spellStart"/>
      <w:r w:rsidRPr="00A7327B">
        <w:rPr>
          <w:rFonts w:ascii="Times New Roman" w:hAnsi="Times New Roman" w:cs="Times New Roman"/>
          <w:szCs w:val="24"/>
        </w:rPr>
        <w:t>Oribi</w:t>
      </w:r>
      <w:proofErr w:type="spellEnd"/>
      <w:r w:rsidRPr="00A7327B">
        <w:rPr>
          <w:rFonts w:ascii="Times New Roman" w:hAnsi="Times New Roman" w:cs="Times New Roman"/>
          <w:szCs w:val="24"/>
        </w:rPr>
        <w:t>. One of the targets of the Convention on Biological Diversity to which Kenya is a party is to prevent the extinction of known threatened species by 2020 and that by then their conservation status, particularly of those most in decline, has been improved and sustained. In Kenya poaching of Elephants and Rhino for tusk and horn continue to be a major challenge with an average loss of over 200 elephants per year outside the KWS protected areas and up to 50 per year within KWS protected areas (SOE,</w:t>
      </w:r>
      <w:r w:rsidR="00844D2E">
        <w:rPr>
          <w:rFonts w:ascii="Times New Roman" w:hAnsi="Times New Roman" w:cs="Times New Roman"/>
          <w:szCs w:val="24"/>
        </w:rPr>
        <w:t xml:space="preserve"> </w:t>
      </w:r>
      <w:r w:rsidRPr="00A7327B">
        <w:rPr>
          <w:rFonts w:ascii="Times New Roman" w:hAnsi="Times New Roman" w:cs="Times New Roman"/>
          <w:szCs w:val="24"/>
        </w:rPr>
        <w:t>2014).</w:t>
      </w:r>
    </w:p>
    <w:p w:rsidR="00844D2E" w:rsidRPr="00A7327B" w:rsidRDefault="00844D2E" w:rsidP="00844D2E">
      <w:pPr>
        <w:spacing w:before="0" w:after="0" w:line="276" w:lineRule="auto"/>
        <w:ind w:left="0"/>
        <w:rPr>
          <w:rFonts w:ascii="Times New Roman" w:hAnsi="Times New Roman" w:cs="Times New Roman"/>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This indicator focuses on the actual number of endangered species. The indicator will measure the population of threatened species that are within protected areas against the population of endangered species outside protected areas both marine and terrestrial.</w:t>
      </w:r>
    </w:p>
    <w:p w:rsidR="00844D2E" w:rsidRDefault="00844D2E" w:rsidP="00844D2E">
      <w:pPr>
        <w:spacing w:before="0" w:after="0" w:line="276" w:lineRule="auto"/>
        <w:ind w:left="0"/>
        <w:rPr>
          <w:rFonts w:ascii="Times New Roman" w:hAnsi="Times New Roman" w:cs="Times New Roman"/>
          <w:b/>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Units of measurement</w:t>
      </w:r>
      <w:r w:rsidRPr="00A7327B">
        <w:rPr>
          <w:rFonts w:ascii="Times New Roman" w:hAnsi="Times New Roman" w:cs="Times New Roman"/>
          <w:szCs w:val="24"/>
        </w:rPr>
        <w:t>: No of Species Protected</w:t>
      </w:r>
    </w:p>
    <w:p w:rsidR="00844D2E" w:rsidRDefault="00844D2E" w:rsidP="00844D2E">
      <w:pPr>
        <w:spacing w:before="0" w:after="0" w:line="276" w:lineRule="auto"/>
        <w:ind w:left="0"/>
        <w:rPr>
          <w:rFonts w:ascii="Times New Roman" w:hAnsi="Times New Roman" w:cs="Times New Roman"/>
          <w:b/>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xml:space="preserve">: KWS, KMFRI </w:t>
      </w:r>
    </w:p>
    <w:p w:rsidR="00A7327B" w:rsidRPr="00A7327B" w:rsidRDefault="00A7327B" w:rsidP="00A7327B">
      <w:pPr>
        <w:spacing w:before="0" w:after="0" w:line="276" w:lineRule="auto"/>
        <w:rPr>
          <w:rFonts w:ascii="Times New Roman" w:hAnsi="Times New Roman" w:cs="Times New Roman"/>
          <w:b/>
          <w:szCs w:val="24"/>
          <w:u w:val="single"/>
        </w:rPr>
      </w:pPr>
      <w:r w:rsidRPr="00A7327B">
        <w:rPr>
          <w:rFonts w:ascii="Times New Roman" w:hAnsi="Times New Roman" w:cs="Times New Roman"/>
          <w:b/>
          <w:szCs w:val="24"/>
          <w:u w:val="single"/>
        </w:rPr>
        <w:br w:type="page"/>
      </w:r>
    </w:p>
    <w:p w:rsidR="00A7327B" w:rsidRPr="00A7327B" w:rsidRDefault="00A7327B" w:rsidP="00A7327B">
      <w:pPr>
        <w:pStyle w:val="ListParagraph"/>
        <w:spacing w:before="0" w:after="0" w:line="276" w:lineRule="auto"/>
        <w:rPr>
          <w:rFonts w:ascii="Times New Roman" w:hAnsi="Times New Roman" w:cs="Times New Roman"/>
          <w:b/>
          <w:szCs w:val="24"/>
          <w:u w:val="single"/>
        </w:rPr>
      </w:pPr>
    </w:p>
    <w:p w:rsidR="00A7327B" w:rsidRPr="00297D86" w:rsidRDefault="00297D86" w:rsidP="00177213">
      <w:pPr>
        <w:pStyle w:val="Heading3"/>
        <w:spacing w:before="0" w:line="276" w:lineRule="auto"/>
        <w:ind w:left="0"/>
        <w:rPr>
          <w:rFonts w:ascii="Times New Roman" w:hAnsi="Times New Roman" w:cs="Times New Roman"/>
        </w:rPr>
      </w:pPr>
      <w:r w:rsidRPr="00297D86">
        <w:rPr>
          <w:rFonts w:ascii="Times New Roman" w:hAnsi="Times New Roman" w:cs="Times New Roman"/>
        </w:rPr>
        <w:t>3.</w:t>
      </w:r>
      <w:r w:rsidR="009332FD">
        <w:rPr>
          <w:rFonts w:ascii="Times New Roman" w:hAnsi="Times New Roman" w:cs="Times New Roman"/>
        </w:rPr>
        <w:t>20</w:t>
      </w:r>
      <w:r w:rsidRPr="00297D86">
        <w:rPr>
          <w:rFonts w:ascii="Times New Roman" w:hAnsi="Times New Roman" w:cs="Times New Roman"/>
        </w:rPr>
        <w:tab/>
      </w:r>
      <w:r w:rsidR="00A7327B" w:rsidRPr="00297D86">
        <w:rPr>
          <w:rFonts w:ascii="Times New Roman" w:hAnsi="Times New Roman" w:cs="Times New Roman"/>
        </w:rPr>
        <w:t>Invasive Species</w:t>
      </w:r>
    </w:p>
    <w:bookmarkEnd w:id="4"/>
    <w:p w:rsidR="00844D2E" w:rsidRDefault="00844D2E" w:rsidP="00844D2E">
      <w:pPr>
        <w:spacing w:before="0" w:after="0" w:line="276" w:lineRule="auto"/>
        <w:ind w:left="0"/>
        <w:rPr>
          <w:rFonts w:ascii="Times New Roman" w:hAnsi="Times New Roman" w:cs="Times New Roman"/>
          <w:b/>
          <w:szCs w:val="24"/>
        </w:rPr>
      </w:pPr>
    </w:p>
    <w:p w:rsid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Definition</w:t>
      </w:r>
      <w:r w:rsidRPr="00A7327B">
        <w:rPr>
          <w:rFonts w:ascii="Times New Roman" w:hAnsi="Times New Roman" w:cs="Times New Roman"/>
          <w:szCs w:val="24"/>
        </w:rPr>
        <w:t xml:space="preserve">: Invasive species are organisms that cause ecological or economic harm in a new environment where it is not native. The species invade forests/woodlands, agricultural areas, rivers and lakes such as the water hyacinth in Lake Victoria and in Lake </w:t>
      </w:r>
      <w:proofErr w:type="spellStart"/>
      <w:r w:rsidRPr="00A7327B">
        <w:rPr>
          <w:rFonts w:ascii="Times New Roman" w:hAnsi="Times New Roman" w:cs="Times New Roman"/>
          <w:szCs w:val="24"/>
        </w:rPr>
        <w:t>Naivasha</w:t>
      </w:r>
      <w:proofErr w:type="spellEnd"/>
      <w:r w:rsidRPr="00A7327B">
        <w:rPr>
          <w:rFonts w:ascii="Times New Roman" w:hAnsi="Times New Roman" w:cs="Times New Roman"/>
          <w:szCs w:val="24"/>
        </w:rPr>
        <w:t xml:space="preserve"> and the rapidly spreading ‘</w:t>
      </w:r>
      <w:proofErr w:type="spellStart"/>
      <w:r w:rsidRPr="00A7327B">
        <w:rPr>
          <w:rFonts w:ascii="Times New Roman" w:hAnsi="Times New Roman" w:cs="Times New Roman"/>
          <w:szCs w:val="24"/>
        </w:rPr>
        <w:t>Mathenge</w:t>
      </w:r>
      <w:proofErr w:type="spellEnd"/>
      <w:r w:rsidRPr="00A7327B">
        <w:rPr>
          <w:rFonts w:ascii="Times New Roman" w:hAnsi="Times New Roman" w:cs="Times New Roman"/>
          <w:szCs w:val="24"/>
        </w:rPr>
        <w:t xml:space="preserve"> shrub in arid and semi-arid areas</w:t>
      </w:r>
      <w:r w:rsidR="00844D2E">
        <w:rPr>
          <w:rFonts w:ascii="Times New Roman" w:hAnsi="Times New Roman" w:cs="Times New Roman"/>
          <w:szCs w:val="24"/>
        </w:rPr>
        <w:t>.</w:t>
      </w:r>
    </w:p>
    <w:p w:rsidR="00844D2E" w:rsidRPr="00A7327B" w:rsidRDefault="00844D2E" w:rsidP="00844D2E">
      <w:pPr>
        <w:spacing w:before="0" w:after="0" w:line="276" w:lineRule="auto"/>
        <w:ind w:left="0"/>
        <w:rPr>
          <w:rFonts w:ascii="Times New Roman" w:hAnsi="Times New Roman" w:cs="Times New Roman"/>
          <w:szCs w:val="24"/>
        </w:rPr>
      </w:pPr>
    </w:p>
    <w:p w:rsidR="00A7327B" w:rsidRPr="00A7327B" w:rsidRDefault="00A7327B" w:rsidP="00844D2E">
      <w:pPr>
        <w:spacing w:before="0" w:after="0" w:line="276" w:lineRule="auto"/>
        <w:ind w:left="0"/>
        <w:rPr>
          <w:rFonts w:ascii="Times New Roman" w:eastAsia="Calibri" w:hAnsi="Times New Roman" w:cs="Times New Roman"/>
          <w:szCs w:val="24"/>
        </w:rPr>
      </w:pPr>
      <w:r w:rsidRPr="00A7327B">
        <w:rPr>
          <w:rFonts w:ascii="Times New Roman" w:hAnsi="Times New Roman" w:cs="Times New Roman"/>
          <w:b/>
          <w:szCs w:val="24"/>
        </w:rPr>
        <w:t>Rationale</w:t>
      </w:r>
      <w:r w:rsidR="00844D2E">
        <w:rPr>
          <w:rFonts w:ascii="Times New Roman" w:hAnsi="Times New Roman" w:cs="Times New Roman"/>
          <w:szCs w:val="24"/>
        </w:rPr>
        <w:t xml:space="preserve">: </w:t>
      </w:r>
      <w:r w:rsidRPr="00A7327B">
        <w:rPr>
          <w:rFonts w:ascii="Times New Roman" w:eastAsia="Calibri" w:hAnsi="Times New Roman" w:cs="Times New Roman"/>
          <w:szCs w:val="24"/>
        </w:rPr>
        <w:t>Kenya has also had several invasions of alien species that have had negative impacts on biodiversity, agriculture and human development. Studies show that Kenya has been invaded by 34 species: 11 arthropods, ten microorganisms, nine plant species and four vertebrates (SOE</w:t>
      </w:r>
      <w:proofErr w:type="gramStart"/>
      <w:r w:rsidRPr="00A7327B">
        <w:rPr>
          <w:rFonts w:ascii="Times New Roman" w:eastAsia="Calibri" w:hAnsi="Times New Roman" w:cs="Times New Roman"/>
          <w:szCs w:val="24"/>
        </w:rPr>
        <w:t>,2014</w:t>
      </w:r>
      <w:proofErr w:type="gramEnd"/>
      <w:r w:rsidRPr="00A7327B">
        <w:rPr>
          <w:rFonts w:ascii="Times New Roman" w:eastAsia="Calibri" w:hAnsi="Times New Roman" w:cs="Times New Roman"/>
          <w:szCs w:val="24"/>
        </w:rPr>
        <w:t xml:space="preserve">). The SOE 2014 indicates Nairobi National Park and the </w:t>
      </w:r>
      <w:proofErr w:type="spellStart"/>
      <w:r w:rsidRPr="00A7327B">
        <w:rPr>
          <w:rFonts w:ascii="Times New Roman" w:eastAsia="Calibri" w:hAnsi="Times New Roman" w:cs="Times New Roman"/>
          <w:szCs w:val="24"/>
        </w:rPr>
        <w:t>Maasai</w:t>
      </w:r>
      <w:proofErr w:type="spellEnd"/>
      <w:r w:rsidRPr="00A7327B">
        <w:rPr>
          <w:rFonts w:ascii="Times New Roman" w:eastAsia="Calibri" w:hAnsi="Times New Roman" w:cs="Times New Roman"/>
          <w:szCs w:val="24"/>
        </w:rPr>
        <w:t xml:space="preserve"> Mara National Reserve are among many wildlife areas that have been adversely affected by invasive species in the country. In agriculture for instance, the recent (march 2017) invasion of fall army worm in North Rift has threatened food security in the country. The pest </w:t>
      </w:r>
      <w:proofErr w:type="spellStart"/>
      <w:r w:rsidRPr="00A7327B">
        <w:rPr>
          <w:rFonts w:ascii="Times New Roman" w:eastAsia="Calibri" w:hAnsi="Times New Roman" w:cs="Times New Roman"/>
          <w:i/>
          <w:szCs w:val="24"/>
        </w:rPr>
        <w:t>Spodoptera</w:t>
      </w:r>
      <w:proofErr w:type="spellEnd"/>
      <w:r w:rsidRPr="00A7327B">
        <w:rPr>
          <w:rFonts w:ascii="Times New Roman" w:eastAsia="Calibri" w:hAnsi="Times New Roman" w:cs="Times New Roman"/>
          <w:i/>
          <w:szCs w:val="24"/>
        </w:rPr>
        <w:t xml:space="preserve"> </w:t>
      </w:r>
      <w:proofErr w:type="spellStart"/>
      <w:r w:rsidRPr="00A7327B">
        <w:rPr>
          <w:rFonts w:ascii="Times New Roman" w:eastAsia="Calibri" w:hAnsi="Times New Roman" w:cs="Times New Roman"/>
          <w:i/>
          <w:szCs w:val="24"/>
        </w:rPr>
        <w:t>Frugiperda</w:t>
      </w:r>
      <w:proofErr w:type="spellEnd"/>
      <w:r w:rsidRPr="00A7327B">
        <w:rPr>
          <w:rFonts w:ascii="Times New Roman" w:eastAsia="Calibri" w:hAnsi="Times New Roman" w:cs="Times New Roman"/>
          <w:szCs w:val="24"/>
        </w:rPr>
        <w:t xml:space="preserve"> has a potential of destroying 100% of crops that include maize, sorghum rice and some vegetable crops. </w:t>
      </w:r>
    </w:p>
    <w:p w:rsidR="00844D2E" w:rsidRDefault="00844D2E" w:rsidP="00844D2E">
      <w:pPr>
        <w:spacing w:before="0" w:after="0" w:line="276" w:lineRule="auto"/>
        <w:ind w:left="0"/>
        <w:rPr>
          <w:rFonts w:ascii="Times New Roman" w:hAnsi="Times New Roman" w:cs="Times New Roman"/>
          <w:b/>
          <w:szCs w:val="24"/>
        </w:rPr>
      </w:pPr>
    </w:p>
    <w:p w:rsidR="00A7327B" w:rsidRPr="00A7327B" w:rsidRDefault="00A7327B" w:rsidP="00844D2E">
      <w:pPr>
        <w:spacing w:before="0" w:after="0" w:line="276" w:lineRule="auto"/>
        <w:ind w:left="0"/>
        <w:rPr>
          <w:rFonts w:ascii="Times New Roman" w:eastAsiaTheme="minorEastAsia"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 xml:space="preserve">The computation of this indicator will involve quantifying the area invaded by alien species. We however recognize that the effect varies for instance on water bodies compared to agriculture or on arid and semi-arid areas. Whereas for agriculture, the loss can be quantified economically, the invasion of hyacinth or </w:t>
      </w:r>
      <w:proofErr w:type="spellStart"/>
      <w:r w:rsidRPr="00A7327B">
        <w:rPr>
          <w:rFonts w:ascii="Times New Roman" w:hAnsi="Times New Roman" w:cs="Times New Roman"/>
          <w:szCs w:val="24"/>
        </w:rPr>
        <w:t>Mathenge</w:t>
      </w:r>
      <w:proofErr w:type="spellEnd"/>
      <w:r w:rsidRPr="00A7327B">
        <w:rPr>
          <w:rFonts w:ascii="Times New Roman" w:hAnsi="Times New Roman" w:cs="Times New Roman"/>
          <w:szCs w:val="24"/>
        </w:rPr>
        <w:t xml:space="preserve"> shrub can be easily quantified on spatial </w:t>
      </w:r>
      <w:proofErr w:type="gramStart"/>
      <w:r w:rsidRPr="00A7327B">
        <w:rPr>
          <w:rFonts w:ascii="Times New Roman" w:hAnsi="Times New Roman" w:cs="Times New Roman"/>
          <w:szCs w:val="24"/>
        </w:rPr>
        <w:t>scale(</w:t>
      </w:r>
      <w:proofErr w:type="gramEnd"/>
      <w:r w:rsidRPr="00A7327B">
        <w:rPr>
          <w:rFonts w:ascii="Times New Roman" w:hAnsi="Times New Roman" w:cs="Times New Roman"/>
          <w:szCs w:val="24"/>
        </w:rPr>
        <w:t xml:space="preserve">area). Overall, areal measurements will be used for uniformity across counties as the </w:t>
      </w:r>
      <w:proofErr w:type="gramStart"/>
      <w:r w:rsidRPr="00A7327B">
        <w:rPr>
          <w:rFonts w:ascii="Times New Roman" w:hAnsi="Times New Roman" w:cs="Times New Roman"/>
          <w:szCs w:val="24"/>
        </w:rPr>
        <w:t>invasion affect</w:t>
      </w:r>
      <w:proofErr w:type="gramEnd"/>
      <w:r w:rsidRPr="00A7327B">
        <w:rPr>
          <w:rFonts w:ascii="Times New Roman" w:hAnsi="Times New Roman" w:cs="Times New Roman"/>
          <w:szCs w:val="24"/>
        </w:rPr>
        <w:t xml:space="preserve"> economic activities ranging from pastoralism, fishing, navigation and agricultural production.</w:t>
      </w:r>
    </w:p>
    <w:p w:rsidR="00844D2E" w:rsidRDefault="00844D2E" w:rsidP="00844D2E">
      <w:pPr>
        <w:spacing w:before="0" w:after="0" w:line="276" w:lineRule="auto"/>
        <w:ind w:left="0"/>
        <w:rPr>
          <w:rFonts w:ascii="Times New Roman" w:hAnsi="Times New Roman" w:cs="Times New Roman"/>
          <w:b/>
          <w:szCs w:val="24"/>
        </w:rPr>
      </w:pPr>
    </w:p>
    <w:p w:rsidR="00A7327B" w:rsidRPr="00A7327B" w:rsidRDefault="00A7327B" w:rsidP="00844D2E">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Units of measurement</w:t>
      </w:r>
      <w:r w:rsidRPr="00A7327B">
        <w:rPr>
          <w:rFonts w:ascii="Times New Roman" w:hAnsi="Times New Roman" w:cs="Times New Roman"/>
          <w:szCs w:val="24"/>
        </w:rPr>
        <w:t>: Area in Hectares to be given in % area of land invaded by alien species relative to the total agricultural land/water body area/</w:t>
      </w:r>
      <w:proofErr w:type="spellStart"/>
      <w:r w:rsidRPr="00A7327B">
        <w:rPr>
          <w:rFonts w:ascii="Times New Roman" w:hAnsi="Times New Roman" w:cs="Times New Roman"/>
          <w:szCs w:val="24"/>
        </w:rPr>
        <w:t>shrubland</w:t>
      </w:r>
      <w:proofErr w:type="spellEnd"/>
      <w:r w:rsidRPr="00A7327B">
        <w:rPr>
          <w:rFonts w:ascii="Times New Roman" w:hAnsi="Times New Roman" w:cs="Times New Roman"/>
          <w:szCs w:val="24"/>
        </w:rPr>
        <w:t xml:space="preserve"> in a given county. The proximity to target calculation will depend on the targets set at different county regarding the alien species of interest to a given county. For instance, in North rift we envisage that the counties will target minimizing the crop destruction by fighting fall army warms. On the other hand, the counties affected by invasion of hyacinth/</w:t>
      </w:r>
      <w:proofErr w:type="spellStart"/>
      <w:r w:rsidRPr="00A7327B">
        <w:rPr>
          <w:rFonts w:ascii="Times New Roman" w:hAnsi="Times New Roman" w:cs="Times New Roman"/>
          <w:szCs w:val="24"/>
        </w:rPr>
        <w:t>Mathenge</w:t>
      </w:r>
      <w:proofErr w:type="spellEnd"/>
      <w:r w:rsidRPr="00A7327B">
        <w:rPr>
          <w:rFonts w:ascii="Times New Roman" w:hAnsi="Times New Roman" w:cs="Times New Roman"/>
          <w:szCs w:val="24"/>
        </w:rPr>
        <w:t xml:space="preserve"> will target harvesting </w:t>
      </w:r>
      <w:proofErr w:type="gramStart"/>
      <w:r w:rsidRPr="00A7327B">
        <w:rPr>
          <w:rFonts w:ascii="Times New Roman" w:hAnsi="Times New Roman" w:cs="Times New Roman"/>
          <w:szCs w:val="24"/>
        </w:rPr>
        <w:t>the to</w:t>
      </w:r>
      <w:proofErr w:type="gramEnd"/>
      <w:r w:rsidRPr="00A7327B">
        <w:rPr>
          <w:rFonts w:ascii="Times New Roman" w:hAnsi="Times New Roman" w:cs="Times New Roman"/>
          <w:szCs w:val="24"/>
        </w:rPr>
        <w:t xml:space="preserve"> reduce the area affected.</w:t>
      </w:r>
    </w:p>
    <w:p w:rsidR="00844D2E" w:rsidRDefault="00844D2E" w:rsidP="00A7327B">
      <w:pPr>
        <w:spacing w:before="0" w:after="0" w:line="276" w:lineRule="auto"/>
        <w:ind w:left="0"/>
        <w:rPr>
          <w:rFonts w:ascii="Times New Roman" w:hAnsi="Times New Roman" w:cs="Times New Roman"/>
          <w:b/>
          <w:szCs w:val="24"/>
        </w:rPr>
      </w:pPr>
    </w:p>
    <w:p w:rsidR="00A7327B" w:rsidRPr="00A7327B" w:rsidRDefault="00A7327B" w:rsidP="00A7327B">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xml:space="preserve">: KWS, KALRO, KEPHIS, KFS </w:t>
      </w:r>
    </w:p>
    <w:p w:rsidR="003C1DF3" w:rsidRDefault="003C1DF3" w:rsidP="00B45F52">
      <w:pPr>
        <w:spacing w:before="0" w:after="0" w:line="276" w:lineRule="auto"/>
        <w:ind w:left="0"/>
        <w:rPr>
          <w:rFonts w:ascii="Times New Roman" w:hAnsi="Times New Roman" w:cs="Times New Roman"/>
          <w:szCs w:val="24"/>
        </w:rPr>
      </w:pPr>
    </w:p>
    <w:p w:rsidR="00844D2E" w:rsidRDefault="00844D2E">
      <w:pPr>
        <w:spacing w:before="0" w:after="160" w:line="259" w:lineRule="auto"/>
        <w:ind w:left="0" w:right="0"/>
        <w:jc w:val="left"/>
        <w:rPr>
          <w:rFonts w:ascii="Times New Roman" w:eastAsiaTheme="majorEastAsia" w:hAnsi="Times New Roman" w:cs="Times New Roman"/>
          <w:b/>
          <w:bCs/>
          <w:color w:val="4472C4" w:themeColor="accent1"/>
          <w:szCs w:val="24"/>
        </w:rPr>
      </w:pPr>
      <w:r>
        <w:rPr>
          <w:rFonts w:ascii="Times New Roman" w:hAnsi="Times New Roman" w:cs="Times New Roman"/>
          <w:szCs w:val="24"/>
        </w:rPr>
        <w:br w:type="page"/>
      </w:r>
    </w:p>
    <w:p w:rsidR="00AE0D9D" w:rsidRPr="00297D86" w:rsidRDefault="00297D86" w:rsidP="00177213">
      <w:pPr>
        <w:pStyle w:val="Heading3"/>
        <w:spacing w:before="0" w:line="276" w:lineRule="auto"/>
        <w:ind w:left="0"/>
        <w:rPr>
          <w:rFonts w:ascii="Times New Roman" w:hAnsi="Times New Roman" w:cs="Times New Roman"/>
        </w:rPr>
      </w:pPr>
      <w:r w:rsidRPr="00297D86">
        <w:rPr>
          <w:rFonts w:ascii="Times New Roman" w:hAnsi="Times New Roman" w:cs="Times New Roman"/>
        </w:rPr>
        <w:lastRenderedPageBreak/>
        <w:t>3.2</w:t>
      </w:r>
      <w:r w:rsidR="009332FD">
        <w:rPr>
          <w:rFonts w:ascii="Times New Roman" w:hAnsi="Times New Roman" w:cs="Times New Roman"/>
        </w:rPr>
        <w:t>1</w:t>
      </w:r>
      <w:r w:rsidRPr="00297D86">
        <w:rPr>
          <w:rFonts w:ascii="Times New Roman" w:hAnsi="Times New Roman" w:cs="Times New Roman"/>
        </w:rPr>
        <w:tab/>
      </w:r>
      <w:r w:rsidR="0097440E" w:rsidRPr="00297D86">
        <w:rPr>
          <w:rFonts w:ascii="Times New Roman" w:hAnsi="Times New Roman" w:cs="Times New Roman"/>
        </w:rPr>
        <w:t>Greenhouse gases (GHG) emission per capita</w:t>
      </w:r>
    </w:p>
    <w:p w:rsidR="0097440E" w:rsidRDefault="0097440E" w:rsidP="00B45F52">
      <w:pPr>
        <w:spacing w:before="0" w:after="0" w:line="276" w:lineRule="auto"/>
        <w:ind w:left="0"/>
        <w:rPr>
          <w:rFonts w:ascii="Times New Roman" w:hAnsi="Times New Roman" w:cs="Times New Roman"/>
        </w:rPr>
      </w:pPr>
    </w:p>
    <w:p w:rsidR="002455B1" w:rsidRDefault="002455B1" w:rsidP="00B45F52">
      <w:pPr>
        <w:spacing w:before="0" w:after="0" w:line="276" w:lineRule="auto"/>
        <w:ind w:left="0"/>
        <w:rPr>
          <w:rFonts w:ascii="Times New Roman" w:hAnsi="Times New Roman" w:cs="Times New Roman"/>
        </w:rPr>
      </w:pPr>
      <w:r w:rsidRPr="002455B1">
        <w:rPr>
          <w:rFonts w:ascii="Times New Roman" w:hAnsi="Times New Roman" w:cs="Times New Roman"/>
          <w:b/>
        </w:rPr>
        <w:t>Objective</w:t>
      </w:r>
      <w:r>
        <w:rPr>
          <w:rFonts w:ascii="Times New Roman" w:hAnsi="Times New Roman" w:cs="Times New Roman"/>
        </w:rPr>
        <w:t>: Ecosystem Vitality</w:t>
      </w:r>
    </w:p>
    <w:p w:rsidR="002455B1" w:rsidRPr="00297D86" w:rsidRDefault="002455B1" w:rsidP="00B45F52">
      <w:pPr>
        <w:spacing w:before="0" w:after="0" w:line="276" w:lineRule="auto"/>
        <w:ind w:left="0"/>
        <w:rPr>
          <w:rFonts w:ascii="Times New Roman" w:hAnsi="Times New Roman" w:cs="Times New Roman"/>
        </w:rPr>
      </w:pPr>
    </w:p>
    <w:p w:rsidR="00C70410" w:rsidRDefault="00C70410" w:rsidP="00B45F52">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Policy Category</w:t>
      </w:r>
      <w:r w:rsidRPr="00CE2B3C">
        <w:rPr>
          <w:rFonts w:ascii="Times New Roman" w:hAnsi="Times New Roman" w:cs="Times New Roman"/>
          <w:szCs w:val="24"/>
        </w:rPr>
        <w:t xml:space="preserve">: </w:t>
      </w:r>
      <w:r>
        <w:rPr>
          <w:rFonts w:ascii="Times New Roman" w:hAnsi="Times New Roman" w:cs="Times New Roman"/>
          <w:szCs w:val="24"/>
        </w:rPr>
        <w:t>Climate Change</w:t>
      </w:r>
    </w:p>
    <w:p w:rsidR="00C70410" w:rsidRPr="00CE2B3C" w:rsidRDefault="00C70410" w:rsidP="00B45F52">
      <w:pPr>
        <w:spacing w:before="0" w:after="0" w:line="276" w:lineRule="auto"/>
        <w:ind w:left="0"/>
        <w:rPr>
          <w:rFonts w:ascii="Times New Roman" w:hAnsi="Times New Roman" w:cs="Times New Roman"/>
          <w:szCs w:val="24"/>
        </w:rPr>
      </w:pPr>
    </w:p>
    <w:p w:rsidR="00C70410" w:rsidRDefault="00C70410" w:rsidP="00B45F52">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De</w:t>
      </w:r>
      <w:r w:rsidR="005F0A31">
        <w:rPr>
          <w:rFonts w:ascii="Times New Roman" w:hAnsi="Times New Roman" w:cs="Times New Roman"/>
          <w:b/>
          <w:szCs w:val="24"/>
        </w:rPr>
        <w:t>fini</w:t>
      </w:r>
      <w:r w:rsidRPr="00CE2B3C">
        <w:rPr>
          <w:rFonts w:ascii="Times New Roman" w:hAnsi="Times New Roman" w:cs="Times New Roman"/>
          <w:b/>
          <w:szCs w:val="24"/>
        </w:rPr>
        <w:t>tion</w:t>
      </w:r>
      <w:r w:rsidRPr="00CE2B3C">
        <w:rPr>
          <w:rFonts w:ascii="Times New Roman" w:hAnsi="Times New Roman" w:cs="Times New Roman"/>
          <w:szCs w:val="24"/>
        </w:rPr>
        <w:t xml:space="preserve">: </w:t>
      </w:r>
      <w:r w:rsidR="005F0A31" w:rsidRPr="005F0A31">
        <w:rPr>
          <w:rFonts w:ascii="Times New Roman" w:hAnsi="Times New Roman" w:cs="Times New Roman"/>
          <w:szCs w:val="24"/>
        </w:rPr>
        <w:t>This indicator seeks to measure the annual equivalence of CO</w:t>
      </w:r>
      <w:r w:rsidR="005F0A31" w:rsidRPr="005F0A31">
        <w:rPr>
          <w:rFonts w:ascii="Times New Roman" w:hAnsi="Times New Roman" w:cs="Times New Roman"/>
          <w:szCs w:val="24"/>
          <w:vertAlign w:val="subscript"/>
        </w:rPr>
        <w:t>2</w:t>
      </w:r>
      <w:r w:rsidR="005F0A31" w:rsidRPr="005F0A31">
        <w:rPr>
          <w:rFonts w:ascii="Times New Roman" w:hAnsi="Times New Roman" w:cs="Times New Roman"/>
          <w:szCs w:val="24"/>
        </w:rPr>
        <w:t xml:space="preserve"> emission per person.</w:t>
      </w:r>
    </w:p>
    <w:p w:rsidR="00C70410" w:rsidRDefault="00C70410" w:rsidP="00B45F52">
      <w:pPr>
        <w:spacing w:before="0" w:after="0" w:line="276" w:lineRule="auto"/>
        <w:ind w:left="0"/>
        <w:rPr>
          <w:rFonts w:ascii="Times New Roman" w:hAnsi="Times New Roman" w:cs="Times New Roman"/>
          <w:szCs w:val="24"/>
        </w:rPr>
      </w:pPr>
    </w:p>
    <w:p w:rsidR="00DB612B" w:rsidRDefault="00C70410" w:rsidP="00DB612B">
      <w:pPr>
        <w:spacing w:before="0" w:after="0" w:line="276" w:lineRule="auto"/>
        <w:ind w:left="0"/>
        <w:rPr>
          <w:rFonts w:ascii="Times New Roman" w:hAnsi="Times New Roman" w:cs="Times New Roman"/>
          <w:szCs w:val="24"/>
        </w:rPr>
      </w:pPr>
      <w:r w:rsidRPr="00AB4BF9">
        <w:rPr>
          <w:rFonts w:ascii="Times New Roman" w:hAnsi="Times New Roman" w:cs="Times New Roman"/>
          <w:b/>
          <w:szCs w:val="24"/>
        </w:rPr>
        <w:t>Relevance/Rationale</w:t>
      </w:r>
      <w:r>
        <w:rPr>
          <w:rFonts w:ascii="Times New Roman" w:hAnsi="Times New Roman" w:cs="Times New Roman"/>
          <w:szCs w:val="24"/>
        </w:rPr>
        <w:t xml:space="preserve">: </w:t>
      </w:r>
      <w:r w:rsidR="005F0A31" w:rsidRPr="005F0A31">
        <w:rPr>
          <w:rFonts w:ascii="Times New Roman" w:hAnsi="Times New Roman" w:cs="Times New Roman"/>
          <w:szCs w:val="24"/>
        </w:rPr>
        <w:t>Greenhouse gas emissions contribute to climate change</w:t>
      </w:r>
      <w:r w:rsidR="005F0A31">
        <w:rPr>
          <w:rFonts w:ascii="Times New Roman" w:hAnsi="Times New Roman" w:cs="Times New Roman"/>
          <w:szCs w:val="24"/>
        </w:rPr>
        <w:t xml:space="preserve">. </w:t>
      </w:r>
      <w:r>
        <w:rPr>
          <w:rFonts w:ascii="Times New Roman" w:hAnsi="Times New Roman" w:cs="Times New Roman"/>
          <w:szCs w:val="24"/>
        </w:rPr>
        <w:t xml:space="preserve">The impacts of climate change </w:t>
      </w:r>
      <w:r w:rsidRPr="00C70410">
        <w:rPr>
          <w:rFonts w:ascii="Times New Roman" w:hAnsi="Times New Roman" w:cs="Times New Roman"/>
          <w:szCs w:val="24"/>
        </w:rPr>
        <w:t>are already being fel</w:t>
      </w:r>
      <w:r>
        <w:rPr>
          <w:rFonts w:ascii="Times New Roman" w:hAnsi="Times New Roman" w:cs="Times New Roman"/>
          <w:szCs w:val="24"/>
        </w:rPr>
        <w:t xml:space="preserve">t nationally and are projected to </w:t>
      </w:r>
      <w:r w:rsidRPr="00C70410">
        <w:rPr>
          <w:rFonts w:ascii="Times New Roman" w:hAnsi="Times New Roman" w:cs="Times New Roman"/>
          <w:szCs w:val="24"/>
        </w:rPr>
        <w:t>accelerate in severity</w:t>
      </w:r>
      <w:r>
        <w:rPr>
          <w:rFonts w:ascii="Times New Roman" w:hAnsi="Times New Roman" w:cs="Times New Roman"/>
          <w:szCs w:val="24"/>
        </w:rPr>
        <w:t xml:space="preserve"> globally. These impacts affect </w:t>
      </w:r>
      <w:r w:rsidRPr="00C70410">
        <w:rPr>
          <w:rFonts w:ascii="Times New Roman" w:hAnsi="Times New Roman" w:cs="Times New Roman"/>
          <w:szCs w:val="24"/>
        </w:rPr>
        <w:t>human health, water resource</w:t>
      </w:r>
      <w:r>
        <w:rPr>
          <w:rFonts w:ascii="Times New Roman" w:hAnsi="Times New Roman" w:cs="Times New Roman"/>
          <w:szCs w:val="24"/>
        </w:rPr>
        <w:t xml:space="preserve">s, agriculture, and ecosystems. </w:t>
      </w:r>
      <w:r w:rsidRPr="00C70410">
        <w:rPr>
          <w:rFonts w:ascii="Times New Roman" w:hAnsi="Times New Roman" w:cs="Times New Roman"/>
          <w:szCs w:val="24"/>
        </w:rPr>
        <w:t>While most gr</w:t>
      </w:r>
      <w:r>
        <w:rPr>
          <w:rFonts w:ascii="Times New Roman" w:hAnsi="Times New Roman" w:cs="Times New Roman"/>
          <w:szCs w:val="24"/>
        </w:rPr>
        <w:t xml:space="preserve">eenhouse gas emissions (GHG) to </w:t>
      </w:r>
      <w:r w:rsidRPr="00C70410">
        <w:rPr>
          <w:rFonts w:ascii="Times New Roman" w:hAnsi="Times New Roman" w:cs="Times New Roman"/>
          <w:szCs w:val="24"/>
        </w:rPr>
        <w:t>date have originated i</w:t>
      </w:r>
      <w:r>
        <w:rPr>
          <w:rFonts w:ascii="Times New Roman" w:hAnsi="Times New Roman" w:cs="Times New Roman"/>
          <w:szCs w:val="24"/>
        </w:rPr>
        <w:t xml:space="preserve">n developed nations, developing </w:t>
      </w:r>
      <w:r w:rsidRPr="00C70410">
        <w:rPr>
          <w:rFonts w:ascii="Times New Roman" w:hAnsi="Times New Roman" w:cs="Times New Roman"/>
          <w:szCs w:val="24"/>
        </w:rPr>
        <w:t>countries are, and will continue to be, the most af</w:t>
      </w:r>
      <w:r>
        <w:rPr>
          <w:rFonts w:ascii="Times New Roman" w:hAnsi="Times New Roman" w:cs="Times New Roman"/>
          <w:szCs w:val="24"/>
        </w:rPr>
        <w:t xml:space="preserve">fected </w:t>
      </w:r>
      <w:r w:rsidRPr="00C70410">
        <w:rPr>
          <w:rFonts w:ascii="Times New Roman" w:hAnsi="Times New Roman" w:cs="Times New Roman"/>
          <w:szCs w:val="24"/>
        </w:rPr>
        <w:t>by climate change impacts (Stern 2006).</w:t>
      </w:r>
      <w:r>
        <w:rPr>
          <w:rFonts w:ascii="Times New Roman" w:hAnsi="Times New Roman" w:cs="Times New Roman"/>
          <w:szCs w:val="24"/>
        </w:rPr>
        <w:t xml:space="preserve"> </w:t>
      </w:r>
      <w:r w:rsidRPr="00C70410">
        <w:rPr>
          <w:rFonts w:ascii="Times New Roman" w:hAnsi="Times New Roman" w:cs="Times New Roman"/>
          <w:szCs w:val="24"/>
        </w:rPr>
        <w:t>GHGs are emitted from a variety of human a</w:t>
      </w:r>
      <w:r>
        <w:rPr>
          <w:rFonts w:ascii="Times New Roman" w:hAnsi="Times New Roman" w:cs="Times New Roman"/>
          <w:szCs w:val="24"/>
        </w:rPr>
        <w:t xml:space="preserve">ctivities </w:t>
      </w:r>
      <w:r w:rsidRPr="00C70410">
        <w:rPr>
          <w:rFonts w:ascii="Times New Roman" w:hAnsi="Times New Roman" w:cs="Times New Roman"/>
          <w:szCs w:val="24"/>
        </w:rPr>
        <w:t>including electricity generat</w:t>
      </w:r>
      <w:r>
        <w:rPr>
          <w:rFonts w:ascii="Times New Roman" w:hAnsi="Times New Roman" w:cs="Times New Roman"/>
          <w:szCs w:val="24"/>
        </w:rPr>
        <w:t xml:space="preserve">ion, transportation, industrial </w:t>
      </w:r>
      <w:r w:rsidRPr="00C70410">
        <w:rPr>
          <w:rFonts w:ascii="Times New Roman" w:hAnsi="Times New Roman" w:cs="Times New Roman"/>
          <w:szCs w:val="24"/>
        </w:rPr>
        <w:t>agriculture, fores</w:t>
      </w:r>
      <w:r>
        <w:rPr>
          <w:rFonts w:ascii="Times New Roman" w:hAnsi="Times New Roman" w:cs="Times New Roman"/>
          <w:szCs w:val="24"/>
        </w:rPr>
        <w:t xml:space="preserve">try, and waste management (IPCC </w:t>
      </w:r>
      <w:r w:rsidRPr="00C70410">
        <w:rPr>
          <w:rFonts w:ascii="Times New Roman" w:hAnsi="Times New Roman" w:cs="Times New Roman"/>
          <w:szCs w:val="24"/>
        </w:rPr>
        <w:t>2007)</w:t>
      </w:r>
      <w:r>
        <w:rPr>
          <w:rFonts w:ascii="Times New Roman" w:hAnsi="Times New Roman" w:cs="Times New Roman"/>
          <w:szCs w:val="24"/>
        </w:rPr>
        <w:t>.</w:t>
      </w:r>
      <w:r w:rsidR="00DB612B">
        <w:rPr>
          <w:rFonts w:ascii="Times New Roman" w:hAnsi="Times New Roman" w:cs="Times New Roman"/>
          <w:szCs w:val="24"/>
        </w:rPr>
        <w:t xml:space="preserve"> </w:t>
      </w:r>
      <w:r w:rsidR="00DB612B" w:rsidRPr="00DB612B">
        <w:rPr>
          <w:rFonts w:ascii="Times New Roman" w:hAnsi="Times New Roman" w:cs="Times New Roman"/>
          <w:szCs w:val="24"/>
        </w:rPr>
        <w:t>Monitoring greenhouse gas emissions is critical for targeting effect</w:t>
      </w:r>
      <w:r w:rsidR="00DB612B">
        <w:rPr>
          <w:rFonts w:ascii="Times New Roman" w:hAnsi="Times New Roman" w:cs="Times New Roman"/>
          <w:szCs w:val="24"/>
        </w:rPr>
        <w:t xml:space="preserve">ive climate change policy. </w:t>
      </w:r>
    </w:p>
    <w:p w:rsidR="00C70410" w:rsidRDefault="00C70410" w:rsidP="00DB612B">
      <w:pPr>
        <w:spacing w:before="0" w:after="0" w:line="276" w:lineRule="auto"/>
        <w:ind w:left="0"/>
        <w:rPr>
          <w:rFonts w:ascii="Times New Roman" w:hAnsi="Times New Roman" w:cs="Times New Roman"/>
          <w:szCs w:val="24"/>
        </w:rPr>
      </w:pPr>
    </w:p>
    <w:p w:rsidR="00C70410" w:rsidRDefault="005F0A31" w:rsidP="00B45F52">
      <w:pPr>
        <w:spacing w:before="0" w:after="0" w:line="276" w:lineRule="auto"/>
        <w:ind w:left="0"/>
        <w:rPr>
          <w:rFonts w:ascii="Times New Roman" w:hAnsi="Times New Roman" w:cs="Times New Roman"/>
          <w:b/>
          <w:szCs w:val="24"/>
        </w:rPr>
      </w:pPr>
      <w:r>
        <w:rPr>
          <w:rFonts w:ascii="Times New Roman" w:hAnsi="Times New Roman" w:cs="Times New Roman"/>
          <w:b/>
          <w:szCs w:val="24"/>
        </w:rPr>
        <w:t xml:space="preserve">Unit of measurement: </w:t>
      </w:r>
      <w:r w:rsidRPr="005F0A31">
        <w:rPr>
          <w:rFonts w:ascii="Times New Roman" w:hAnsi="Times New Roman" w:cs="Times New Roman"/>
          <w:szCs w:val="24"/>
        </w:rPr>
        <w:t>kg per capita</w:t>
      </w:r>
    </w:p>
    <w:p w:rsidR="00C70410" w:rsidRDefault="00C70410" w:rsidP="00B45F52">
      <w:pPr>
        <w:spacing w:before="0" w:after="0" w:line="276" w:lineRule="auto"/>
        <w:ind w:left="0"/>
        <w:rPr>
          <w:rFonts w:ascii="Times New Roman" w:hAnsi="Times New Roman" w:cs="Times New Roman"/>
          <w:b/>
          <w:szCs w:val="24"/>
        </w:rPr>
      </w:pPr>
    </w:p>
    <w:p w:rsidR="00C70410" w:rsidRPr="004F2B30" w:rsidRDefault="00C70410" w:rsidP="00B45F52">
      <w:pPr>
        <w:spacing w:before="0" w:after="0" w:line="276" w:lineRule="auto"/>
        <w:ind w:left="0"/>
        <w:rPr>
          <w:rFonts w:ascii="Times New Roman" w:hAnsi="Times New Roman" w:cs="Times New Roman"/>
          <w:szCs w:val="24"/>
        </w:rPr>
      </w:pPr>
      <w:r w:rsidRPr="004F2B30">
        <w:rPr>
          <w:rFonts w:ascii="Times New Roman" w:hAnsi="Times New Roman" w:cs="Times New Roman"/>
          <w:b/>
          <w:szCs w:val="24"/>
        </w:rPr>
        <w:t>Indicator creation method</w:t>
      </w:r>
      <w:r>
        <w:rPr>
          <w:rFonts w:ascii="Times New Roman" w:hAnsi="Times New Roman" w:cs="Times New Roman"/>
          <w:szCs w:val="24"/>
        </w:rPr>
        <w:t xml:space="preserve">: </w:t>
      </w:r>
      <w:r w:rsidR="005F0A31" w:rsidRPr="005F0A31">
        <w:rPr>
          <w:rFonts w:ascii="Times New Roman" w:hAnsi="Times New Roman" w:cs="Times New Roman"/>
          <w:szCs w:val="24"/>
        </w:rPr>
        <w:t>Total amount of CO</w:t>
      </w:r>
      <w:r w:rsidR="005F0A31" w:rsidRPr="005F0A31">
        <w:rPr>
          <w:rFonts w:ascii="Times New Roman" w:hAnsi="Times New Roman" w:cs="Times New Roman"/>
          <w:szCs w:val="24"/>
          <w:vertAlign w:val="subscript"/>
        </w:rPr>
        <w:t>2</w:t>
      </w:r>
      <w:r w:rsidR="005F0A31" w:rsidRPr="005F0A31">
        <w:rPr>
          <w:rFonts w:ascii="Times New Roman" w:hAnsi="Times New Roman" w:cs="Times New Roman"/>
          <w:szCs w:val="24"/>
        </w:rPr>
        <w:t xml:space="preserve"> equivalent of electricity consumption, transportation and solid waste are weighted by total population</w:t>
      </w:r>
    </w:p>
    <w:p w:rsidR="00C70410" w:rsidRDefault="00C70410" w:rsidP="00B45F52">
      <w:pPr>
        <w:spacing w:before="0" w:after="0" w:line="276" w:lineRule="auto"/>
        <w:ind w:left="0"/>
        <w:rPr>
          <w:rFonts w:ascii="Times New Roman" w:hAnsi="Times New Roman" w:cs="Times New Roman"/>
          <w:b/>
          <w:szCs w:val="24"/>
        </w:rPr>
      </w:pPr>
    </w:p>
    <w:p w:rsidR="00C70410" w:rsidRDefault="00C70410" w:rsidP="00B45F52">
      <w:pPr>
        <w:spacing w:before="0" w:after="0" w:line="276" w:lineRule="auto"/>
        <w:ind w:left="0"/>
        <w:rPr>
          <w:rFonts w:ascii="Times New Roman" w:hAnsi="Times New Roman" w:cs="Times New Roman"/>
          <w:szCs w:val="24"/>
        </w:rPr>
      </w:pPr>
      <w:r>
        <w:rPr>
          <w:rFonts w:ascii="Times New Roman" w:hAnsi="Times New Roman" w:cs="Times New Roman"/>
          <w:b/>
          <w:szCs w:val="24"/>
        </w:rPr>
        <w:t xml:space="preserve">Data Source: </w:t>
      </w:r>
      <w:r w:rsidR="00836552" w:rsidRPr="00836552">
        <w:rPr>
          <w:rFonts w:ascii="Times New Roman" w:hAnsi="Times New Roman" w:cs="Times New Roman"/>
          <w:szCs w:val="24"/>
        </w:rPr>
        <w:t>Kenya Meteorological Department</w:t>
      </w:r>
    </w:p>
    <w:p w:rsidR="00C06C45" w:rsidRDefault="00C06C45">
      <w:pPr>
        <w:spacing w:before="0" w:after="160" w:line="259" w:lineRule="auto"/>
        <w:ind w:left="0" w:right="0"/>
        <w:jc w:val="left"/>
        <w:rPr>
          <w:rFonts w:ascii="Times New Roman" w:hAnsi="Times New Roman" w:cs="Times New Roman"/>
          <w:szCs w:val="24"/>
        </w:rPr>
      </w:pPr>
      <w:r>
        <w:rPr>
          <w:rFonts w:ascii="Times New Roman" w:hAnsi="Times New Roman" w:cs="Times New Roman"/>
          <w:szCs w:val="24"/>
        </w:rPr>
        <w:br w:type="page"/>
      </w:r>
    </w:p>
    <w:p w:rsidR="00C06C45" w:rsidRPr="00836552" w:rsidRDefault="00C06C45" w:rsidP="00B45F52">
      <w:pPr>
        <w:spacing w:before="0" w:after="0" w:line="276" w:lineRule="auto"/>
        <w:ind w:left="0"/>
        <w:rPr>
          <w:rFonts w:ascii="Times New Roman" w:hAnsi="Times New Roman" w:cs="Times New Roman"/>
          <w:szCs w:val="24"/>
        </w:rPr>
      </w:pPr>
    </w:p>
    <w:p w:rsidR="00F028A3" w:rsidRPr="00297D86" w:rsidRDefault="00297D86" w:rsidP="00C06C45">
      <w:pPr>
        <w:pStyle w:val="Heading3"/>
        <w:spacing w:before="0" w:line="276" w:lineRule="auto"/>
        <w:ind w:left="0"/>
        <w:rPr>
          <w:rFonts w:ascii="Times New Roman" w:hAnsi="Times New Roman" w:cs="Times New Roman"/>
        </w:rPr>
      </w:pPr>
      <w:r>
        <w:rPr>
          <w:rFonts w:ascii="Times New Roman" w:hAnsi="Times New Roman" w:cs="Times New Roman"/>
        </w:rPr>
        <w:t>3.2</w:t>
      </w:r>
      <w:r w:rsidR="009332FD">
        <w:rPr>
          <w:rFonts w:ascii="Times New Roman" w:hAnsi="Times New Roman" w:cs="Times New Roman"/>
        </w:rPr>
        <w:t>2</w:t>
      </w:r>
      <w:r>
        <w:rPr>
          <w:rFonts w:ascii="Times New Roman" w:hAnsi="Times New Roman" w:cs="Times New Roman"/>
        </w:rPr>
        <w:tab/>
      </w:r>
      <w:r w:rsidR="00A37D82" w:rsidRPr="00297D86">
        <w:rPr>
          <w:rFonts w:ascii="Times New Roman" w:hAnsi="Times New Roman" w:cs="Times New Roman"/>
        </w:rPr>
        <w:t xml:space="preserve">Industrial </w:t>
      </w:r>
      <w:r w:rsidR="00F028A3" w:rsidRPr="00297D86">
        <w:rPr>
          <w:rFonts w:ascii="Times New Roman" w:hAnsi="Times New Roman" w:cs="Times New Roman"/>
        </w:rPr>
        <w:t>Green</w:t>
      </w:r>
      <w:r w:rsidR="00A37D82" w:rsidRPr="00297D86">
        <w:rPr>
          <w:rFonts w:ascii="Times New Roman" w:hAnsi="Times New Roman" w:cs="Times New Roman"/>
        </w:rPr>
        <w:t xml:space="preserve"> H</w:t>
      </w:r>
      <w:r w:rsidR="00F028A3" w:rsidRPr="00297D86">
        <w:rPr>
          <w:rFonts w:ascii="Times New Roman" w:hAnsi="Times New Roman" w:cs="Times New Roman"/>
        </w:rPr>
        <w:t xml:space="preserve">ouse </w:t>
      </w:r>
      <w:r w:rsidR="00A37D82" w:rsidRPr="00297D86">
        <w:rPr>
          <w:rFonts w:ascii="Times New Roman" w:hAnsi="Times New Roman" w:cs="Times New Roman"/>
        </w:rPr>
        <w:t>Gases (GHG) emissions</w:t>
      </w:r>
    </w:p>
    <w:p w:rsidR="00F028A3" w:rsidRDefault="00F028A3" w:rsidP="00F028A3">
      <w:pPr>
        <w:spacing w:before="0" w:after="0" w:line="276" w:lineRule="auto"/>
        <w:ind w:left="0"/>
        <w:rPr>
          <w:rFonts w:ascii="Times New Roman" w:hAnsi="Times New Roman" w:cs="Times New Roman"/>
        </w:rPr>
      </w:pPr>
    </w:p>
    <w:p w:rsidR="002455B1" w:rsidRDefault="002455B1" w:rsidP="002455B1">
      <w:pPr>
        <w:spacing w:before="0" w:after="0" w:line="276" w:lineRule="auto"/>
        <w:ind w:left="0"/>
        <w:rPr>
          <w:rFonts w:ascii="Times New Roman" w:hAnsi="Times New Roman" w:cs="Times New Roman"/>
        </w:rPr>
      </w:pPr>
      <w:r w:rsidRPr="002455B1">
        <w:rPr>
          <w:rFonts w:ascii="Times New Roman" w:hAnsi="Times New Roman" w:cs="Times New Roman"/>
          <w:b/>
        </w:rPr>
        <w:t>Objective</w:t>
      </w:r>
      <w:r>
        <w:rPr>
          <w:rFonts w:ascii="Times New Roman" w:hAnsi="Times New Roman" w:cs="Times New Roman"/>
        </w:rPr>
        <w:t>: Ecosystem Vitality</w:t>
      </w:r>
    </w:p>
    <w:p w:rsidR="002455B1" w:rsidRDefault="002455B1" w:rsidP="00F028A3">
      <w:pPr>
        <w:spacing w:before="0" w:after="0" w:line="276" w:lineRule="auto"/>
        <w:ind w:left="0"/>
        <w:rPr>
          <w:rFonts w:ascii="Times New Roman" w:hAnsi="Times New Roman" w:cs="Times New Roman"/>
        </w:rPr>
      </w:pPr>
    </w:p>
    <w:p w:rsidR="002455B1" w:rsidRDefault="002455B1" w:rsidP="002455B1">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Policy Category</w:t>
      </w:r>
      <w:r w:rsidRPr="00CE2B3C">
        <w:rPr>
          <w:rFonts w:ascii="Times New Roman" w:hAnsi="Times New Roman" w:cs="Times New Roman"/>
          <w:szCs w:val="24"/>
        </w:rPr>
        <w:t xml:space="preserve">: </w:t>
      </w:r>
      <w:r>
        <w:rPr>
          <w:rFonts w:ascii="Times New Roman" w:hAnsi="Times New Roman" w:cs="Times New Roman"/>
          <w:szCs w:val="24"/>
        </w:rPr>
        <w:t>Climate Change</w:t>
      </w:r>
    </w:p>
    <w:p w:rsidR="002455B1" w:rsidRDefault="002455B1" w:rsidP="00F028A3">
      <w:pPr>
        <w:spacing w:before="0" w:after="0" w:line="276" w:lineRule="auto"/>
        <w:ind w:left="0"/>
        <w:rPr>
          <w:rFonts w:ascii="Times New Roman" w:hAnsi="Times New Roman" w:cs="Times New Roman"/>
        </w:rPr>
      </w:pPr>
    </w:p>
    <w:p w:rsidR="00F028A3" w:rsidRPr="00F028A3" w:rsidRDefault="00F028A3" w:rsidP="00F028A3">
      <w:pPr>
        <w:spacing w:before="0" w:after="0" w:line="276" w:lineRule="auto"/>
        <w:ind w:left="0"/>
        <w:rPr>
          <w:rFonts w:ascii="Times New Roman" w:hAnsi="Times New Roman" w:cs="Times New Roman"/>
        </w:rPr>
      </w:pPr>
      <w:r w:rsidRPr="00F028A3">
        <w:rPr>
          <w:rFonts w:ascii="Times New Roman" w:hAnsi="Times New Roman" w:cs="Times New Roman"/>
          <w:b/>
        </w:rPr>
        <w:t>Description</w:t>
      </w:r>
      <w:r w:rsidRPr="00F028A3">
        <w:rPr>
          <w:rFonts w:ascii="Times New Roman" w:hAnsi="Times New Roman" w:cs="Times New Roman"/>
        </w:rPr>
        <w:t>: This indicator seeks to measure the annual equivalence of CO</w:t>
      </w:r>
      <w:r w:rsidRPr="00F028A3">
        <w:rPr>
          <w:rFonts w:ascii="Times New Roman" w:hAnsi="Times New Roman" w:cs="Times New Roman"/>
          <w:vertAlign w:val="subscript"/>
        </w:rPr>
        <w:t>2</w:t>
      </w:r>
      <w:r w:rsidRPr="00F028A3">
        <w:rPr>
          <w:rFonts w:ascii="Times New Roman" w:hAnsi="Times New Roman" w:cs="Times New Roman"/>
        </w:rPr>
        <w:t xml:space="preserve"> emission by the industrial sector.</w:t>
      </w:r>
    </w:p>
    <w:p w:rsidR="00C06C45" w:rsidRDefault="00C06C45" w:rsidP="00F028A3">
      <w:pPr>
        <w:spacing w:before="0" w:after="0" w:line="276" w:lineRule="auto"/>
        <w:ind w:left="0"/>
        <w:rPr>
          <w:rFonts w:ascii="Times New Roman" w:hAnsi="Times New Roman" w:cs="Times New Roman"/>
          <w:b/>
        </w:rPr>
      </w:pPr>
    </w:p>
    <w:p w:rsidR="00F028A3" w:rsidRPr="00F028A3" w:rsidRDefault="00F028A3" w:rsidP="006D2D0B">
      <w:pPr>
        <w:spacing w:before="0" w:after="0" w:line="276" w:lineRule="auto"/>
        <w:ind w:left="0"/>
        <w:rPr>
          <w:rFonts w:ascii="Times New Roman" w:hAnsi="Times New Roman" w:cs="Times New Roman"/>
        </w:rPr>
      </w:pPr>
      <w:r w:rsidRPr="00F028A3">
        <w:rPr>
          <w:rFonts w:ascii="Times New Roman" w:hAnsi="Times New Roman" w:cs="Times New Roman"/>
          <w:b/>
        </w:rPr>
        <w:t>Rationale:</w:t>
      </w:r>
      <w:r w:rsidRPr="00F028A3">
        <w:rPr>
          <w:rFonts w:ascii="Times New Roman" w:hAnsi="Times New Roman" w:cs="Times New Roman"/>
        </w:rPr>
        <w:t xml:space="preserve"> </w:t>
      </w:r>
      <w:r w:rsidR="006D2D0B" w:rsidRPr="006D2D0B">
        <w:rPr>
          <w:rFonts w:ascii="Times New Roman" w:hAnsi="Times New Roman" w:cs="Times New Roman"/>
        </w:rPr>
        <w:t>Monitoring greenhouse gas emissions is critical for targeting effect</w:t>
      </w:r>
      <w:r w:rsidR="006D2D0B">
        <w:rPr>
          <w:rFonts w:ascii="Times New Roman" w:hAnsi="Times New Roman" w:cs="Times New Roman"/>
        </w:rPr>
        <w:t xml:space="preserve">ive climate change policy. This </w:t>
      </w:r>
      <w:r w:rsidR="006D2D0B" w:rsidRPr="006D2D0B">
        <w:rPr>
          <w:rFonts w:ascii="Times New Roman" w:hAnsi="Times New Roman" w:cs="Times New Roman"/>
        </w:rPr>
        <w:t>requires information for the public sector as well as the private sect</w:t>
      </w:r>
      <w:r w:rsidR="006D2D0B">
        <w:rPr>
          <w:rFonts w:ascii="Times New Roman" w:hAnsi="Times New Roman" w:cs="Times New Roman"/>
        </w:rPr>
        <w:t xml:space="preserve">or. With oil and gas production </w:t>
      </w:r>
      <w:r w:rsidR="006D2D0B" w:rsidRPr="006D2D0B">
        <w:rPr>
          <w:rFonts w:ascii="Times New Roman" w:hAnsi="Times New Roman" w:cs="Times New Roman"/>
        </w:rPr>
        <w:t>a major driving factor for the economy, careful monitoring of all sectors is required.</w:t>
      </w:r>
    </w:p>
    <w:p w:rsidR="00C06C45" w:rsidRDefault="00C06C45" w:rsidP="00F028A3">
      <w:pPr>
        <w:spacing w:before="0" w:after="0" w:line="276" w:lineRule="auto"/>
        <w:ind w:left="0"/>
        <w:rPr>
          <w:rFonts w:ascii="Times New Roman" w:hAnsi="Times New Roman" w:cs="Times New Roman"/>
          <w:b/>
        </w:rPr>
      </w:pPr>
    </w:p>
    <w:p w:rsidR="00F028A3" w:rsidRDefault="00F028A3" w:rsidP="00F028A3">
      <w:pPr>
        <w:spacing w:before="0" w:after="0" w:line="276" w:lineRule="auto"/>
        <w:ind w:left="0"/>
        <w:rPr>
          <w:rFonts w:ascii="Times New Roman" w:hAnsi="Times New Roman" w:cs="Times New Roman"/>
        </w:rPr>
      </w:pPr>
      <w:r w:rsidRPr="00F028A3">
        <w:rPr>
          <w:rFonts w:ascii="Times New Roman" w:hAnsi="Times New Roman" w:cs="Times New Roman"/>
          <w:b/>
        </w:rPr>
        <w:t>Data sources</w:t>
      </w:r>
      <w:r>
        <w:rPr>
          <w:rFonts w:ascii="Times New Roman" w:hAnsi="Times New Roman" w:cs="Times New Roman"/>
        </w:rPr>
        <w:t>: KAM</w:t>
      </w:r>
    </w:p>
    <w:p w:rsidR="00C06C45" w:rsidRDefault="00C06C45" w:rsidP="00F028A3">
      <w:pPr>
        <w:spacing w:before="0" w:after="0" w:line="276" w:lineRule="auto"/>
        <w:ind w:left="0"/>
        <w:rPr>
          <w:rFonts w:ascii="Times New Roman" w:hAnsi="Times New Roman" w:cs="Times New Roman"/>
          <w:b/>
        </w:rPr>
      </w:pPr>
    </w:p>
    <w:p w:rsidR="00F028A3" w:rsidRPr="00F028A3" w:rsidRDefault="00F028A3" w:rsidP="00F028A3">
      <w:pPr>
        <w:spacing w:before="0" w:after="0" w:line="276" w:lineRule="auto"/>
        <w:ind w:left="0"/>
        <w:rPr>
          <w:rFonts w:ascii="Times New Roman" w:hAnsi="Times New Roman" w:cs="Times New Roman"/>
        </w:rPr>
      </w:pPr>
      <w:r w:rsidRPr="00F028A3">
        <w:rPr>
          <w:rFonts w:ascii="Times New Roman" w:hAnsi="Times New Roman" w:cs="Times New Roman"/>
          <w:b/>
        </w:rPr>
        <w:t>Variable</w:t>
      </w:r>
      <w:r w:rsidRPr="00F028A3">
        <w:rPr>
          <w:rFonts w:ascii="Times New Roman" w:hAnsi="Times New Roman" w:cs="Times New Roman"/>
        </w:rPr>
        <w:t>: Electricity Consumption, Emission rate, Industrial (Manufacturing) GDP</w:t>
      </w:r>
    </w:p>
    <w:p w:rsidR="00C06C45" w:rsidRDefault="00C06C45" w:rsidP="00F028A3">
      <w:pPr>
        <w:spacing w:before="0" w:after="0" w:line="276" w:lineRule="auto"/>
        <w:ind w:left="0"/>
        <w:rPr>
          <w:rFonts w:ascii="Times New Roman" w:hAnsi="Times New Roman" w:cs="Times New Roman"/>
          <w:b/>
        </w:rPr>
      </w:pPr>
    </w:p>
    <w:p w:rsidR="00F028A3" w:rsidRPr="00F028A3" w:rsidRDefault="00F028A3" w:rsidP="00F028A3">
      <w:pPr>
        <w:spacing w:before="0" w:after="0" w:line="276" w:lineRule="auto"/>
        <w:ind w:left="0"/>
        <w:rPr>
          <w:rFonts w:ascii="Times New Roman" w:hAnsi="Times New Roman" w:cs="Times New Roman"/>
        </w:rPr>
      </w:pPr>
      <w:r w:rsidRPr="00F028A3">
        <w:rPr>
          <w:rFonts w:ascii="Times New Roman" w:hAnsi="Times New Roman" w:cs="Times New Roman"/>
          <w:b/>
        </w:rPr>
        <w:t>Trend Data</w:t>
      </w:r>
      <w:r w:rsidRPr="00F028A3">
        <w:rPr>
          <w:rFonts w:ascii="Times New Roman" w:hAnsi="Times New Roman" w:cs="Times New Roman"/>
        </w:rPr>
        <w:t>: 201</w:t>
      </w:r>
      <w:r>
        <w:rPr>
          <w:rFonts w:ascii="Times New Roman" w:hAnsi="Times New Roman" w:cs="Times New Roman"/>
        </w:rPr>
        <w:t>1</w:t>
      </w:r>
      <w:r w:rsidRPr="00F028A3">
        <w:rPr>
          <w:rFonts w:ascii="Times New Roman" w:hAnsi="Times New Roman" w:cs="Times New Roman"/>
        </w:rPr>
        <w:t xml:space="preserve"> and 201</w:t>
      </w:r>
      <w:r>
        <w:rPr>
          <w:rFonts w:ascii="Times New Roman" w:hAnsi="Times New Roman" w:cs="Times New Roman"/>
        </w:rPr>
        <w:t>6</w:t>
      </w:r>
    </w:p>
    <w:p w:rsidR="00C06C45" w:rsidRDefault="00C06C45" w:rsidP="00F028A3">
      <w:pPr>
        <w:spacing w:before="0" w:after="0" w:line="276" w:lineRule="auto"/>
        <w:ind w:left="0"/>
        <w:rPr>
          <w:rFonts w:ascii="Times New Roman" w:hAnsi="Times New Roman" w:cs="Times New Roman"/>
          <w:b/>
        </w:rPr>
      </w:pPr>
    </w:p>
    <w:p w:rsidR="00F028A3" w:rsidRPr="00F028A3" w:rsidRDefault="00F028A3" w:rsidP="00F028A3">
      <w:pPr>
        <w:spacing w:before="0" w:after="0" w:line="276" w:lineRule="auto"/>
        <w:ind w:left="0"/>
        <w:rPr>
          <w:rFonts w:ascii="Times New Roman" w:hAnsi="Times New Roman" w:cs="Times New Roman"/>
        </w:rPr>
      </w:pPr>
      <w:r w:rsidRPr="00F028A3">
        <w:rPr>
          <w:rFonts w:ascii="Times New Roman" w:hAnsi="Times New Roman" w:cs="Times New Roman"/>
          <w:b/>
        </w:rPr>
        <w:t>Unit of measurement</w:t>
      </w:r>
      <w:r w:rsidRPr="00F028A3">
        <w:rPr>
          <w:rFonts w:ascii="Times New Roman" w:hAnsi="Times New Roman" w:cs="Times New Roman"/>
        </w:rPr>
        <w:t>: Tonnes/Industrial GDP</w:t>
      </w:r>
    </w:p>
    <w:p w:rsidR="00C06C45" w:rsidRDefault="00C06C45" w:rsidP="00F028A3">
      <w:pPr>
        <w:spacing w:before="0" w:after="0" w:line="276" w:lineRule="auto"/>
        <w:ind w:left="0"/>
        <w:rPr>
          <w:rFonts w:ascii="Times New Roman" w:hAnsi="Times New Roman" w:cs="Times New Roman"/>
          <w:b/>
        </w:rPr>
      </w:pPr>
    </w:p>
    <w:p w:rsidR="00F028A3" w:rsidRPr="00F028A3" w:rsidRDefault="00F028A3" w:rsidP="00F028A3">
      <w:pPr>
        <w:spacing w:before="0" w:after="0" w:line="276" w:lineRule="auto"/>
        <w:ind w:left="0"/>
        <w:rPr>
          <w:rFonts w:ascii="Times New Roman" w:hAnsi="Times New Roman" w:cs="Times New Roman"/>
        </w:rPr>
      </w:pPr>
      <w:r w:rsidRPr="00F028A3">
        <w:rPr>
          <w:rFonts w:ascii="Times New Roman" w:hAnsi="Times New Roman" w:cs="Times New Roman"/>
          <w:b/>
        </w:rPr>
        <w:t>Indicator c</w:t>
      </w:r>
      <w:r>
        <w:rPr>
          <w:rFonts w:ascii="Times New Roman" w:hAnsi="Times New Roman" w:cs="Times New Roman"/>
          <w:b/>
        </w:rPr>
        <w:t>omputa</w:t>
      </w:r>
      <w:r w:rsidRPr="00F028A3">
        <w:rPr>
          <w:rFonts w:ascii="Times New Roman" w:hAnsi="Times New Roman" w:cs="Times New Roman"/>
          <w:b/>
        </w:rPr>
        <w:t>tion method</w:t>
      </w:r>
      <w:r w:rsidRPr="00F028A3">
        <w:rPr>
          <w:rFonts w:ascii="Times New Roman" w:hAnsi="Times New Roman" w:cs="Times New Roman"/>
        </w:rPr>
        <w:t>: The industrial GHG emission</w:t>
      </w:r>
      <w:r>
        <w:rPr>
          <w:rFonts w:ascii="Times New Roman" w:hAnsi="Times New Roman" w:cs="Times New Roman"/>
        </w:rPr>
        <w:t xml:space="preserve"> for each count</w:t>
      </w:r>
      <w:r w:rsidRPr="00F028A3">
        <w:rPr>
          <w:rFonts w:ascii="Times New Roman" w:hAnsi="Times New Roman" w:cs="Times New Roman"/>
        </w:rPr>
        <w:t xml:space="preserve"> is computed based on the industrial electricity consumption, converted into CO</w:t>
      </w:r>
      <w:r w:rsidRPr="00F028A3">
        <w:rPr>
          <w:rFonts w:ascii="Times New Roman" w:hAnsi="Times New Roman" w:cs="Times New Roman"/>
          <w:vertAlign w:val="subscript"/>
        </w:rPr>
        <w:t>2</w:t>
      </w:r>
      <w:r w:rsidRPr="00F028A3">
        <w:rPr>
          <w:rFonts w:ascii="Times New Roman" w:hAnsi="Times New Roman" w:cs="Times New Roman"/>
        </w:rPr>
        <w:t xml:space="preserve"> equivalent emission using the emission rate from electricity generation: CO</w:t>
      </w:r>
      <w:r w:rsidRPr="00F028A3">
        <w:rPr>
          <w:rFonts w:ascii="Times New Roman" w:hAnsi="Times New Roman" w:cs="Times New Roman"/>
          <w:vertAlign w:val="subscript"/>
        </w:rPr>
        <w:t>2</w:t>
      </w:r>
      <w:r w:rsidRPr="00F028A3">
        <w:rPr>
          <w:rFonts w:ascii="Times New Roman" w:hAnsi="Times New Roman" w:cs="Times New Roman"/>
        </w:rPr>
        <w:t xml:space="preserve"> emission = </w:t>
      </w:r>
      <w:proofErr w:type="spellStart"/>
      <w:r w:rsidRPr="00F028A3">
        <w:rPr>
          <w:rFonts w:ascii="Times New Roman" w:hAnsi="Times New Roman" w:cs="Times New Roman"/>
        </w:rPr>
        <w:t>Elec</w:t>
      </w:r>
      <w:proofErr w:type="spellEnd"/>
      <w:r w:rsidRPr="00F028A3">
        <w:rPr>
          <w:rFonts w:ascii="Times New Roman" w:hAnsi="Times New Roman" w:cs="Times New Roman"/>
        </w:rPr>
        <w:t xml:space="preserve"> * Eco</w:t>
      </w:r>
      <w:r w:rsidRPr="00F028A3">
        <w:rPr>
          <w:rFonts w:ascii="Times New Roman" w:hAnsi="Times New Roman" w:cs="Times New Roman"/>
          <w:vertAlign w:val="subscript"/>
        </w:rPr>
        <w:t>2</w:t>
      </w:r>
      <w:r>
        <w:rPr>
          <w:rFonts w:ascii="Times New Roman" w:hAnsi="Times New Roman" w:cs="Times New Roman"/>
        </w:rPr>
        <w:t>/. T</w:t>
      </w:r>
      <w:r w:rsidRPr="00F028A3">
        <w:rPr>
          <w:rFonts w:ascii="Times New Roman" w:hAnsi="Times New Roman" w:cs="Times New Roman"/>
        </w:rPr>
        <w:t>he CO</w:t>
      </w:r>
      <w:r w:rsidRPr="00F028A3">
        <w:rPr>
          <w:rFonts w:ascii="Times New Roman" w:hAnsi="Times New Roman" w:cs="Times New Roman"/>
          <w:vertAlign w:val="subscript"/>
        </w:rPr>
        <w:t>2</w:t>
      </w:r>
      <w:r w:rsidRPr="00F028A3">
        <w:rPr>
          <w:rFonts w:ascii="Times New Roman" w:hAnsi="Times New Roman" w:cs="Times New Roman"/>
        </w:rPr>
        <w:t xml:space="preserve"> emission is then weighted against the industrial (manufacturing) GDP.</w:t>
      </w:r>
    </w:p>
    <w:p w:rsidR="00F028A3" w:rsidRDefault="00F028A3" w:rsidP="00B45F52">
      <w:pPr>
        <w:spacing w:before="0" w:after="0" w:line="276" w:lineRule="auto"/>
        <w:ind w:left="0"/>
        <w:rPr>
          <w:rFonts w:ascii="Times New Roman" w:hAnsi="Times New Roman" w:cs="Times New Roman"/>
        </w:rPr>
      </w:pPr>
    </w:p>
    <w:p w:rsidR="00320E67" w:rsidRDefault="00320E67">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320E67" w:rsidRPr="003D2913" w:rsidRDefault="00297D86" w:rsidP="00177213">
      <w:pPr>
        <w:pStyle w:val="Heading3"/>
        <w:spacing w:before="0" w:line="276" w:lineRule="auto"/>
        <w:ind w:left="0"/>
      </w:pPr>
      <w:r>
        <w:rPr>
          <w:rFonts w:ascii="Times New Roman" w:hAnsi="Times New Roman" w:cs="Times New Roman"/>
        </w:rPr>
        <w:lastRenderedPageBreak/>
        <w:t>3.2</w:t>
      </w:r>
      <w:r w:rsidR="009332FD">
        <w:rPr>
          <w:rFonts w:ascii="Times New Roman" w:hAnsi="Times New Roman" w:cs="Times New Roman"/>
        </w:rPr>
        <w:t>3</w:t>
      </w:r>
      <w:r>
        <w:rPr>
          <w:rFonts w:ascii="Times New Roman" w:hAnsi="Times New Roman" w:cs="Times New Roman"/>
        </w:rPr>
        <w:tab/>
      </w:r>
      <w:r w:rsidR="00320E67" w:rsidRPr="00297D86">
        <w:rPr>
          <w:rFonts w:ascii="Times New Roman" w:hAnsi="Times New Roman" w:cs="Times New Roman"/>
        </w:rPr>
        <w:t xml:space="preserve">Greenhouse Gases Emissions </w:t>
      </w:r>
      <w:r w:rsidR="00C06C45" w:rsidRPr="00297D86">
        <w:rPr>
          <w:rFonts w:ascii="Times New Roman" w:hAnsi="Times New Roman" w:cs="Times New Roman"/>
        </w:rPr>
        <w:t xml:space="preserve">(GHG) </w:t>
      </w:r>
      <w:r w:rsidR="00320E67" w:rsidRPr="00297D86">
        <w:rPr>
          <w:rFonts w:ascii="Times New Roman" w:hAnsi="Times New Roman" w:cs="Times New Roman"/>
        </w:rPr>
        <w:t>from Solid Waste</w:t>
      </w:r>
    </w:p>
    <w:p w:rsidR="00320E67" w:rsidRDefault="00320E67" w:rsidP="00320E67">
      <w:pPr>
        <w:spacing w:before="0" w:after="0" w:line="276" w:lineRule="auto"/>
        <w:ind w:left="0"/>
        <w:rPr>
          <w:rFonts w:ascii="Times New Roman" w:hAnsi="Times New Roman" w:cs="Times New Roman"/>
          <w:b/>
          <w:szCs w:val="24"/>
        </w:rPr>
      </w:pPr>
    </w:p>
    <w:p w:rsidR="002455B1" w:rsidRDefault="002455B1" w:rsidP="002455B1">
      <w:pPr>
        <w:spacing w:before="0" w:after="0" w:line="276" w:lineRule="auto"/>
        <w:ind w:left="0"/>
        <w:rPr>
          <w:rFonts w:ascii="Times New Roman" w:hAnsi="Times New Roman" w:cs="Times New Roman"/>
        </w:rPr>
      </w:pPr>
      <w:r w:rsidRPr="002455B1">
        <w:rPr>
          <w:rFonts w:ascii="Times New Roman" w:hAnsi="Times New Roman" w:cs="Times New Roman"/>
          <w:b/>
        </w:rPr>
        <w:t>Objective</w:t>
      </w:r>
      <w:r>
        <w:rPr>
          <w:rFonts w:ascii="Times New Roman" w:hAnsi="Times New Roman" w:cs="Times New Roman"/>
        </w:rPr>
        <w:t>: Ecosystem Vitality</w:t>
      </w:r>
    </w:p>
    <w:p w:rsidR="002455B1" w:rsidRDefault="002455B1" w:rsidP="002455B1">
      <w:pPr>
        <w:spacing w:before="0" w:after="0" w:line="276" w:lineRule="auto"/>
        <w:ind w:left="0"/>
        <w:rPr>
          <w:rFonts w:ascii="Times New Roman" w:hAnsi="Times New Roman" w:cs="Times New Roman"/>
        </w:rPr>
      </w:pPr>
    </w:p>
    <w:p w:rsidR="002455B1" w:rsidRDefault="002455B1" w:rsidP="002455B1">
      <w:pPr>
        <w:spacing w:before="0" w:after="0" w:line="276" w:lineRule="auto"/>
        <w:ind w:left="0"/>
        <w:rPr>
          <w:rFonts w:ascii="Times New Roman" w:hAnsi="Times New Roman" w:cs="Times New Roman"/>
          <w:szCs w:val="24"/>
        </w:rPr>
      </w:pPr>
      <w:r w:rsidRPr="00CE2B3C">
        <w:rPr>
          <w:rFonts w:ascii="Times New Roman" w:hAnsi="Times New Roman" w:cs="Times New Roman"/>
          <w:b/>
          <w:szCs w:val="24"/>
        </w:rPr>
        <w:t>Policy Category</w:t>
      </w:r>
      <w:r w:rsidRPr="00CE2B3C">
        <w:rPr>
          <w:rFonts w:ascii="Times New Roman" w:hAnsi="Times New Roman" w:cs="Times New Roman"/>
          <w:szCs w:val="24"/>
        </w:rPr>
        <w:t xml:space="preserve">: </w:t>
      </w:r>
      <w:r>
        <w:rPr>
          <w:rFonts w:ascii="Times New Roman" w:hAnsi="Times New Roman" w:cs="Times New Roman"/>
          <w:szCs w:val="24"/>
        </w:rPr>
        <w:t>Climate Change</w:t>
      </w:r>
    </w:p>
    <w:p w:rsidR="002455B1" w:rsidRDefault="002455B1" w:rsidP="00320E67">
      <w:pPr>
        <w:spacing w:before="0" w:after="0" w:line="276" w:lineRule="auto"/>
        <w:ind w:left="0"/>
        <w:rPr>
          <w:rFonts w:ascii="Times New Roman" w:hAnsi="Times New Roman" w:cs="Times New Roman"/>
          <w:b/>
          <w:szCs w:val="24"/>
        </w:rPr>
      </w:pPr>
    </w:p>
    <w:p w:rsidR="00320E67" w:rsidRDefault="00320E67" w:rsidP="00320E6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Description</w:t>
      </w:r>
      <w:r w:rsidRPr="00A7327B">
        <w:rPr>
          <w:rFonts w:ascii="Times New Roman" w:hAnsi="Times New Roman" w:cs="Times New Roman"/>
          <w:szCs w:val="24"/>
        </w:rPr>
        <w:t>: Municipal solid waste is a type of waste consisting of everyday items that are discarded by the public every day. Generally, municipal solid waste may consist of garbage (food waste and other degradable organic wastes), rubbish (combustible and non-combustible solid waste), refuse and litter. The indicator is a measure of the total waste generated per capita in a country. It is used to measure the policies put in place by municipalities to reduce the waste generated at source. It in turn promotes a negative trend in generation and concerted efforts on recycling to reduce the general cost of disposal to the economy.</w:t>
      </w:r>
    </w:p>
    <w:p w:rsidR="00320E67" w:rsidRDefault="00320E67" w:rsidP="00320E67">
      <w:pPr>
        <w:spacing w:before="0" w:after="0" w:line="276" w:lineRule="auto"/>
        <w:ind w:left="0"/>
        <w:rPr>
          <w:rFonts w:ascii="Times New Roman" w:hAnsi="Times New Roman" w:cs="Times New Roman"/>
          <w:szCs w:val="24"/>
        </w:rPr>
      </w:pPr>
    </w:p>
    <w:p w:rsidR="00320E67" w:rsidRPr="00A7327B" w:rsidRDefault="00320E67" w:rsidP="00320E67">
      <w:pPr>
        <w:spacing w:before="0" w:after="0" w:line="276" w:lineRule="auto"/>
        <w:ind w:left="0"/>
        <w:rPr>
          <w:rFonts w:ascii="Times New Roman" w:hAnsi="Times New Roman" w:cs="Times New Roman"/>
          <w:szCs w:val="24"/>
        </w:rPr>
      </w:pPr>
      <w:proofErr w:type="gramStart"/>
      <w:r w:rsidRPr="00A7327B">
        <w:rPr>
          <w:rFonts w:ascii="Times New Roman" w:hAnsi="Times New Roman" w:cs="Times New Roman"/>
          <w:b/>
          <w:szCs w:val="24"/>
        </w:rPr>
        <w:t>Rationale</w:t>
      </w:r>
      <w:r w:rsidRPr="00A7327B">
        <w:rPr>
          <w:rFonts w:ascii="Times New Roman" w:hAnsi="Times New Roman" w:cs="Times New Roman"/>
          <w:szCs w:val="24"/>
        </w:rPr>
        <w:t>.</w:t>
      </w:r>
      <w:proofErr w:type="gramEnd"/>
      <w:r w:rsidRPr="00A7327B">
        <w:rPr>
          <w:rFonts w:ascii="Times New Roman" w:hAnsi="Times New Roman" w:cs="Times New Roman"/>
          <w:szCs w:val="24"/>
        </w:rPr>
        <w:t xml:space="preserve"> Greenhouse gas emissions from waste contribute to the household carbon footprint. In urban centres, whereas the waste may be disposed and transported to a landfill/solid waste disposal site, the waste continues to generate greenhouse gases for up to 15 years. One of its effects is the foul smell that causes environmental nuisance to the residents living near the site. Additionally, the gases contribute to the overall footprint of the greenhouse gases that over a long time bring about climate change.</w:t>
      </w:r>
    </w:p>
    <w:p w:rsidR="00320E67" w:rsidRDefault="00320E67" w:rsidP="00320E67">
      <w:pPr>
        <w:spacing w:before="0" w:after="0" w:line="276" w:lineRule="auto"/>
        <w:ind w:left="0"/>
        <w:rPr>
          <w:rFonts w:ascii="Times New Roman" w:hAnsi="Times New Roman" w:cs="Times New Roman"/>
          <w:b/>
          <w:szCs w:val="24"/>
        </w:rPr>
      </w:pPr>
    </w:p>
    <w:p w:rsidR="00320E67" w:rsidRDefault="00320E67" w:rsidP="00320E6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 xml:space="preserve">Computation/Indicator creation method: </w:t>
      </w:r>
      <w:r w:rsidRPr="00A7327B">
        <w:rPr>
          <w:rFonts w:ascii="Times New Roman" w:hAnsi="Times New Roman" w:cs="Times New Roman"/>
          <w:szCs w:val="24"/>
        </w:rPr>
        <w:t xml:space="preserve">In order to estimate emissions from solid waste, the first step will involve estimating the average solid waste disposed from households. The carbon footprint for the waste can then be estimated depending on the type of waste. The study will consider municipal solid waste in major towns spread across the country. We envisage obtaining the average solid waste disposed per household per year from the respective municipalities at county level. The amount will be used to calculate average tonnes of </w:t>
      </w:r>
      <w:bookmarkStart w:id="5" w:name="_Hlk490734425"/>
      <w:r w:rsidRPr="00A7327B">
        <w:rPr>
          <w:rFonts w:ascii="Times New Roman" w:hAnsi="Times New Roman" w:cs="Times New Roman"/>
          <w:szCs w:val="24"/>
        </w:rPr>
        <w:t>CO</w:t>
      </w:r>
      <w:r w:rsidRPr="003D2913">
        <w:rPr>
          <w:rFonts w:ascii="Times New Roman" w:hAnsi="Times New Roman" w:cs="Times New Roman"/>
          <w:szCs w:val="24"/>
          <w:vertAlign w:val="subscript"/>
        </w:rPr>
        <w:t>2</w:t>
      </w:r>
      <w:r w:rsidRPr="00A7327B">
        <w:rPr>
          <w:rFonts w:ascii="Times New Roman" w:hAnsi="Times New Roman" w:cs="Times New Roman"/>
          <w:szCs w:val="24"/>
        </w:rPr>
        <w:t xml:space="preserve"> equivalent </w:t>
      </w:r>
      <w:bookmarkEnd w:id="5"/>
      <w:r w:rsidRPr="00A7327B">
        <w:rPr>
          <w:rFonts w:ascii="Times New Roman" w:hAnsi="Times New Roman" w:cs="Times New Roman"/>
          <w:szCs w:val="24"/>
        </w:rPr>
        <w:t>generated from waste per person per year. A model developed by US Environmental protection Agency</w:t>
      </w:r>
      <w:r>
        <w:rPr>
          <w:rFonts w:ascii="Times New Roman" w:hAnsi="Times New Roman" w:cs="Times New Roman"/>
          <w:szCs w:val="24"/>
        </w:rPr>
        <w:t xml:space="preserve"> </w:t>
      </w:r>
      <w:r w:rsidRPr="00A7327B">
        <w:rPr>
          <w:rFonts w:ascii="Times New Roman" w:hAnsi="Times New Roman" w:cs="Times New Roman"/>
          <w:szCs w:val="24"/>
        </w:rPr>
        <w:t>(EPA) for estimating CO</w:t>
      </w:r>
      <w:r w:rsidRPr="003D2913">
        <w:rPr>
          <w:rFonts w:ascii="Times New Roman" w:hAnsi="Times New Roman" w:cs="Times New Roman"/>
          <w:szCs w:val="24"/>
          <w:vertAlign w:val="subscript"/>
        </w:rPr>
        <w:t>2</w:t>
      </w:r>
      <w:r w:rsidRPr="00A7327B">
        <w:rPr>
          <w:rFonts w:ascii="Times New Roman" w:hAnsi="Times New Roman" w:cs="Times New Roman"/>
          <w:szCs w:val="24"/>
        </w:rPr>
        <w:t xml:space="preserve"> equivalent from waste will be used.</w:t>
      </w:r>
    </w:p>
    <w:p w:rsidR="00320E67" w:rsidRPr="00A7327B" w:rsidRDefault="00320E67" w:rsidP="00320E67">
      <w:pPr>
        <w:spacing w:before="0" w:after="0" w:line="276" w:lineRule="auto"/>
        <w:ind w:left="0"/>
        <w:rPr>
          <w:rFonts w:ascii="Times New Roman" w:hAnsi="Times New Roman" w:cs="Times New Roman"/>
          <w:szCs w:val="24"/>
        </w:rPr>
      </w:pPr>
    </w:p>
    <w:p w:rsidR="00320E67" w:rsidRPr="00A7327B" w:rsidRDefault="00320E67" w:rsidP="00320E67">
      <w:pPr>
        <w:spacing w:before="0" w:after="0" w:line="276" w:lineRule="auto"/>
        <w:ind w:left="0"/>
        <w:rPr>
          <w:rFonts w:ascii="Times New Roman" w:hAnsi="Times New Roman" w:cs="Times New Roman"/>
          <w:b/>
          <w:szCs w:val="24"/>
        </w:rPr>
      </w:pPr>
      <w:r w:rsidRPr="00A7327B">
        <w:rPr>
          <w:rFonts w:ascii="Times New Roman" w:hAnsi="Times New Roman" w:cs="Times New Roman"/>
          <w:b/>
          <w:szCs w:val="24"/>
        </w:rPr>
        <w:t>Emissions = number of people in household * average tonnes of CO2 equivalent generated from waste per person per year</w:t>
      </w:r>
    </w:p>
    <w:p w:rsidR="00320E67" w:rsidRDefault="00320E67" w:rsidP="00320E67">
      <w:pPr>
        <w:spacing w:before="0" w:after="0" w:line="276" w:lineRule="auto"/>
        <w:ind w:left="0"/>
        <w:rPr>
          <w:rFonts w:ascii="Times New Roman" w:hAnsi="Times New Roman" w:cs="Times New Roman"/>
          <w:b/>
          <w:szCs w:val="24"/>
        </w:rPr>
      </w:pPr>
    </w:p>
    <w:p w:rsidR="00320E67" w:rsidRPr="00A7327B" w:rsidRDefault="00320E67" w:rsidP="00320E6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Data Source</w:t>
      </w:r>
      <w:r w:rsidRPr="00A7327B">
        <w:rPr>
          <w:rFonts w:ascii="Times New Roman" w:hAnsi="Times New Roman" w:cs="Times New Roman"/>
          <w:szCs w:val="24"/>
        </w:rPr>
        <w:t>: Municipalities</w:t>
      </w:r>
    </w:p>
    <w:p w:rsidR="00320E67" w:rsidRDefault="00320E67" w:rsidP="00320E67">
      <w:pPr>
        <w:spacing w:before="0" w:after="0" w:line="276" w:lineRule="auto"/>
        <w:ind w:left="0"/>
        <w:rPr>
          <w:rFonts w:ascii="Times New Roman" w:hAnsi="Times New Roman" w:cs="Times New Roman"/>
          <w:b/>
          <w:szCs w:val="24"/>
        </w:rPr>
      </w:pPr>
    </w:p>
    <w:p w:rsidR="00320E67" w:rsidRPr="00A7327B" w:rsidRDefault="00320E67" w:rsidP="00320E67">
      <w:pPr>
        <w:spacing w:before="0" w:after="0" w:line="276" w:lineRule="auto"/>
        <w:ind w:left="0"/>
        <w:rPr>
          <w:rFonts w:ascii="Times New Roman" w:hAnsi="Times New Roman" w:cs="Times New Roman"/>
          <w:szCs w:val="24"/>
        </w:rPr>
      </w:pPr>
      <w:r w:rsidRPr="00A7327B">
        <w:rPr>
          <w:rFonts w:ascii="Times New Roman" w:hAnsi="Times New Roman" w:cs="Times New Roman"/>
          <w:b/>
          <w:szCs w:val="24"/>
        </w:rPr>
        <w:t>Unit of measurement</w:t>
      </w:r>
      <w:r w:rsidRPr="00A7327B">
        <w:rPr>
          <w:rFonts w:ascii="Times New Roman" w:hAnsi="Times New Roman" w:cs="Times New Roman"/>
          <w:szCs w:val="24"/>
        </w:rPr>
        <w:t>: Tonnes of CO</w:t>
      </w:r>
      <w:r w:rsidRPr="003D2913">
        <w:rPr>
          <w:rFonts w:ascii="Times New Roman" w:hAnsi="Times New Roman" w:cs="Times New Roman"/>
          <w:szCs w:val="24"/>
          <w:vertAlign w:val="subscript"/>
        </w:rPr>
        <w:t>2</w:t>
      </w:r>
      <w:r w:rsidRPr="00A7327B">
        <w:rPr>
          <w:rFonts w:ascii="Times New Roman" w:hAnsi="Times New Roman" w:cs="Times New Roman"/>
          <w:szCs w:val="24"/>
        </w:rPr>
        <w:t xml:space="preserve"> equivalent per person per year</w:t>
      </w:r>
    </w:p>
    <w:p w:rsidR="00320E67" w:rsidRDefault="00320E67" w:rsidP="0060116C">
      <w:pPr>
        <w:spacing w:before="0" w:after="0" w:line="276" w:lineRule="auto"/>
        <w:ind w:left="0"/>
        <w:rPr>
          <w:rFonts w:ascii="Times New Roman" w:hAnsi="Times New Roman" w:cs="Times New Roman"/>
        </w:rPr>
      </w:pPr>
    </w:p>
    <w:p w:rsidR="00C06C45" w:rsidRDefault="00C06C45">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320E67" w:rsidRPr="00297D86" w:rsidRDefault="00297D86" w:rsidP="00320E67">
      <w:pPr>
        <w:pStyle w:val="Heading3"/>
        <w:spacing w:before="0" w:line="276" w:lineRule="auto"/>
        <w:ind w:left="0"/>
        <w:rPr>
          <w:rFonts w:ascii="Times New Roman" w:hAnsi="Times New Roman" w:cs="Times New Roman"/>
        </w:rPr>
      </w:pPr>
      <w:r w:rsidRPr="00297D86">
        <w:rPr>
          <w:rFonts w:ascii="Times New Roman" w:hAnsi="Times New Roman" w:cs="Times New Roman"/>
        </w:rPr>
        <w:lastRenderedPageBreak/>
        <w:t>3.2</w:t>
      </w:r>
      <w:r w:rsidR="009332FD">
        <w:rPr>
          <w:rFonts w:ascii="Times New Roman" w:hAnsi="Times New Roman" w:cs="Times New Roman"/>
        </w:rPr>
        <w:t>4</w:t>
      </w:r>
      <w:r w:rsidRPr="00297D86">
        <w:rPr>
          <w:rFonts w:ascii="Times New Roman" w:hAnsi="Times New Roman" w:cs="Times New Roman"/>
        </w:rPr>
        <w:tab/>
      </w:r>
      <w:r w:rsidR="00320E67" w:rsidRPr="00297D86">
        <w:rPr>
          <w:rFonts w:ascii="Times New Roman" w:hAnsi="Times New Roman" w:cs="Times New Roman"/>
        </w:rPr>
        <w:t xml:space="preserve">GHG Emission </w:t>
      </w:r>
      <w:r w:rsidR="00C06C45" w:rsidRPr="00297D86">
        <w:rPr>
          <w:rFonts w:ascii="Times New Roman" w:hAnsi="Times New Roman" w:cs="Times New Roman"/>
        </w:rPr>
        <w:t>from Road Transportation</w:t>
      </w:r>
    </w:p>
    <w:p w:rsidR="00320E67" w:rsidRDefault="00320E67" w:rsidP="00320E67">
      <w:pPr>
        <w:spacing w:before="0" w:after="0" w:line="276" w:lineRule="auto"/>
        <w:ind w:left="0"/>
      </w:pPr>
    </w:p>
    <w:p w:rsidR="00320E67" w:rsidRPr="00320E67" w:rsidRDefault="00320E67" w:rsidP="00320E67">
      <w:pPr>
        <w:spacing w:before="0" w:after="0" w:line="276" w:lineRule="auto"/>
        <w:ind w:left="0"/>
        <w:rPr>
          <w:rFonts w:ascii="Times New Roman" w:hAnsi="Times New Roman" w:cs="Times New Roman"/>
        </w:rPr>
      </w:pPr>
      <w:r w:rsidRPr="00C06C45">
        <w:rPr>
          <w:rFonts w:ascii="Times New Roman" w:hAnsi="Times New Roman" w:cs="Times New Roman"/>
          <w:b/>
        </w:rPr>
        <w:t>Objective/Policy</w:t>
      </w:r>
      <w:r w:rsidRPr="00320E67">
        <w:rPr>
          <w:rFonts w:ascii="Times New Roman" w:hAnsi="Times New Roman" w:cs="Times New Roman"/>
        </w:rPr>
        <w:t>: Ecosystem Vitality/Climate Change</w:t>
      </w:r>
    </w:p>
    <w:p w:rsidR="00C06C45" w:rsidRDefault="00C06C45" w:rsidP="00320E67">
      <w:pPr>
        <w:spacing w:before="0" w:after="0" w:line="276" w:lineRule="auto"/>
        <w:ind w:left="0"/>
        <w:rPr>
          <w:rFonts w:ascii="Times New Roman" w:hAnsi="Times New Roman" w:cs="Times New Roman"/>
        </w:rPr>
      </w:pPr>
    </w:p>
    <w:p w:rsidR="00C06C45" w:rsidRDefault="00320E67" w:rsidP="00320E67">
      <w:pPr>
        <w:spacing w:before="0" w:after="0" w:line="276" w:lineRule="auto"/>
        <w:ind w:left="0"/>
        <w:rPr>
          <w:rFonts w:ascii="Times New Roman" w:hAnsi="Times New Roman" w:cs="Times New Roman"/>
        </w:rPr>
      </w:pPr>
      <w:r w:rsidRPr="00C06C45">
        <w:rPr>
          <w:rFonts w:ascii="Times New Roman" w:hAnsi="Times New Roman" w:cs="Times New Roman"/>
          <w:b/>
        </w:rPr>
        <w:t>Description</w:t>
      </w:r>
      <w:r w:rsidRPr="00320E67">
        <w:rPr>
          <w:rFonts w:ascii="Times New Roman" w:hAnsi="Times New Roman" w:cs="Times New Roman"/>
        </w:rPr>
        <w:t>: This indicator seeks to measure the sum of GHG emissions (in CO</w:t>
      </w:r>
      <w:r w:rsidRPr="00C06C45">
        <w:rPr>
          <w:rFonts w:ascii="Times New Roman" w:hAnsi="Times New Roman" w:cs="Times New Roman"/>
          <w:vertAlign w:val="subscript"/>
        </w:rPr>
        <w:t>2</w:t>
      </w:r>
      <w:r w:rsidRPr="00320E67">
        <w:rPr>
          <w:rFonts w:ascii="Times New Roman" w:hAnsi="Times New Roman" w:cs="Times New Roman"/>
        </w:rPr>
        <w:t xml:space="preserve"> equivalents) from road transportation. The </w:t>
      </w:r>
      <w:r w:rsidR="000B170A">
        <w:rPr>
          <w:rFonts w:ascii="Times New Roman" w:hAnsi="Times New Roman" w:cs="Times New Roman"/>
        </w:rPr>
        <w:t>majority of GHG emissions from transportation are CO</w:t>
      </w:r>
      <w:r w:rsidR="000B170A" w:rsidRPr="000B170A">
        <w:rPr>
          <w:rFonts w:ascii="Times New Roman" w:hAnsi="Times New Roman" w:cs="Times New Roman"/>
          <w:vertAlign w:val="subscript"/>
        </w:rPr>
        <w:t>2</w:t>
      </w:r>
      <w:r w:rsidR="000B170A">
        <w:rPr>
          <w:rFonts w:ascii="Times New Roman" w:hAnsi="Times New Roman" w:cs="Times New Roman"/>
        </w:rPr>
        <w:t xml:space="preserve"> emissions resulting from the combustion of petroleum-based products like gasoline, in internal combustion engines.</w:t>
      </w:r>
    </w:p>
    <w:p w:rsidR="000B170A" w:rsidRPr="00320E67" w:rsidRDefault="000B170A" w:rsidP="00320E67">
      <w:pPr>
        <w:spacing w:before="0" w:after="0" w:line="276" w:lineRule="auto"/>
        <w:ind w:left="0"/>
        <w:rPr>
          <w:rFonts w:ascii="Times New Roman" w:hAnsi="Times New Roman" w:cs="Times New Roman"/>
        </w:rPr>
      </w:pPr>
    </w:p>
    <w:p w:rsidR="00320E67" w:rsidRDefault="00320E67" w:rsidP="00320E67">
      <w:pPr>
        <w:spacing w:before="0" w:after="0" w:line="276" w:lineRule="auto"/>
        <w:ind w:left="0"/>
        <w:rPr>
          <w:rFonts w:ascii="Times New Roman" w:hAnsi="Times New Roman" w:cs="Times New Roman"/>
        </w:rPr>
      </w:pPr>
      <w:r w:rsidRPr="00C06C45">
        <w:rPr>
          <w:rFonts w:ascii="Times New Roman" w:hAnsi="Times New Roman" w:cs="Times New Roman"/>
          <w:b/>
        </w:rPr>
        <w:t>Rationale</w:t>
      </w:r>
      <w:r w:rsidRPr="00320E67">
        <w:rPr>
          <w:rFonts w:ascii="Times New Roman" w:hAnsi="Times New Roman" w:cs="Times New Roman"/>
        </w:rPr>
        <w:t xml:space="preserve">: </w:t>
      </w:r>
      <w:r w:rsidR="000B170A" w:rsidRPr="000B170A">
        <w:rPr>
          <w:rFonts w:ascii="Times New Roman" w:hAnsi="Times New Roman" w:cs="Times New Roman"/>
        </w:rPr>
        <w:t>Green House Gases (GHG) emissions from road transportation (passenger cars, light duty vehicles, heavy duty vehicles, buses and motorcycles) contribute to global warming. High GHG emission from the transport sector indicates the inefficiency of public transport and/or low/medium level environmental awareness among the public.</w:t>
      </w:r>
    </w:p>
    <w:p w:rsidR="00C06C45" w:rsidRPr="00320E67" w:rsidRDefault="00C06C45" w:rsidP="00320E67">
      <w:pPr>
        <w:spacing w:before="0" w:after="0" w:line="276" w:lineRule="auto"/>
        <w:ind w:left="0"/>
        <w:rPr>
          <w:rFonts w:ascii="Times New Roman" w:hAnsi="Times New Roman" w:cs="Times New Roman"/>
        </w:rPr>
      </w:pPr>
    </w:p>
    <w:p w:rsidR="00320E67" w:rsidRDefault="00320E67" w:rsidP="0068188F">
      <w:pPr>
        <w:spacing w:before="0" w:after="0" w:line="276" w:lineRule="auto"/>
        <w:ind w:left="0"/>
        <w:rPr>
          <w:rFonts w:ascii="Times New Roman" w:hAnsi="Times New Roman" w:cs="Times New Roman"/>
        </w:rPr>
      </w:pPr>
      <w:r w:rsidRPr="00C06C45">
        <w:rPr>
          <w:rFonts w:ascii="Times New Roman" w:hAnsi="Times New Roman" w:cs="Times New Roman"/>
          <w:b/>
        </w:rPr>
        <w:t>Data Sources</w:t>
      </w:r>
      <w:r w:rsidRPr="00320E67">
        <w:rPr>
          <w:rFonts w:ascii="Times New Roman" w:hAnsi="Times New Roman" w:cs="Times New Roman"/>
        </w:rPr>
        <w:t xml:space="preserve">: </w:t>
      </w:r>
      <w:r w:rsidR="0068188F">
        <w:rPr>
          <w:rFonts w:ascii="Times New Roman" w:hAnsi="Times New Roman" w:cs="Times New Roman"/>
        </w:rPr>
        <w:t>State Department for Transport, Research Institutions</w:t>
      </w:r>
    </w:p>
    <w:p w:rsidR="0068188F" w:rsidRPr="00320E67" w:rsidRDefault="0068188F" w:rsidP="0068188F">
      <w:pPr>
        <w:spacing w:before="0" w:after="0" w:line="276" w:lineRule="auto"/>
        <w:ind w:left="0"/>
        <w:rPr>
          <w:rFonts w:ascii="Times New Roman" w:hAnsi="Times New Roman" w:cs="Times New Roman"/>
        </w:rPr>
      </w:pPr>
    </w:p>
    <w:p w:rsidR="00320E67" w:rsidRDefault="00320E67" w:rsidP="00320E67">
      <w:pPr>
        <w:spacing w:before="0" w:after="0" w:line="276" w:lineRule="auto"/>
        <w:ind w:left="0"/>
        <w:rPr>
          <w:rFonts w:ascii="Times New Roman" w:hAnsi="Times New Roman" w:cs="Times New Roman"/>
        </w:rPr>
      </w:pPr>
      <w:r w:rsidRPr="001908E8">
        <w:rPr>
          <w:rFonts w:ascii="Times New Roman" w:hAnsi="Times New Roman" w:cs="Times New Roman"/>
          <w:b/>
        </w:rPr>
        <w:t>Trend Data</w:t>
      </w:r>
      <w:r w:rsidRPr="00320E67">
        <w:rPr>
          <w:rFonts w:ascii="Times New Roman" w:hAnsi="Times New Roman" w:cs="Times New Roman"/>
        </w:rPr>
        <w:t xml:space="preserve">: </w:t>
      </w:r>
      <w:r w:rsidR="001908E8">
        <w:rPr>
          <w:rFonts w:ascii="Times New Roman" w:hAnsi="Times New Roman" w:cs="Times New Roman"/>
        </w:rPr>
        <w:t>Time series data for 3 to 5 years</w:t>
      </w:r>
    </w:p>
    <w:p w:rsidR="001908E8" w:rsidRPr="00320E67" w:rsidRDefault="001908E8" w:rsidP="00320E67">
      <w:pPr>
        <w:spacing w:before="0" w:after="0" w:line="276" w:lineRule="auto"/>
        <w:ind w:left="0"/>
        <w:rPr>
          <w:rFonts w:ascii="Times New Roman" w:hAnsi="Times New Roman" w:cs="Times New Roman"/>
        </w:rPr>
      </w:pPr>
    </w:p>
    <w:p w:rsidR="00320E67" w:rsidRPr="00320E67" w:rsidRDefault="00320E67" w:rsidP="00320E67">
      <w:pPr>
        <w:spacing w:before="0" w:after="0" w:line="276" w:lineRule="auto"/>
        <w:ind w:left="0"/>
        <w:rPr>
          <w:rFonts w:ascii="Times New Roman" w:hAnsi="Times New Roman" w:cs="Times New Roman"/>
        </w:rPr>
      </w:pPr>
      <w:r w:rsidRPr="001908E8">
        <w:rPr>
          <w:rFonts w:ascii="Times New Roman" w:hAnsi="Times New Roman" w:cs="Times New Roman"/>
          <w:b/>
        </w:rPr>
        <w:t>Unit of measurement</w:t>
      </w:r>
      <w:r w:rsidRPr="00320E67">
        <w:rPr>
          <w:rFonts w:ascii="Times New Roman" w:hAnsi="Times New Roman" w:cs="Times New Roman"/>
        </w:rPr>
        <w:t xml:space="preserve">: </w:t>
      </w:r>
      <w:proofErr w:type="spellStart"/>
      <w:r w:rsidRPr="00320E67">
        <w:rPr>
          <w:rFonts w:ascii="Times New Roman" w:hAnsi="Times New Roman" w:cs="Times New Roman"/>
        </w:rPr>
        <w:t>Ktonnes</w:t>
      </w:r>
      <w:proofErr w:type="spellEnd"/>
      <w:r w:rsidRPr="00320E67">
        <w:rPr>
          <w:rFonts w:ascii="Times New Roman" w:hAnsi="Times New Roman" w:cs="Times New Roman"/>
        </w:rPr>
        <w:t xml:space="preserve"> CO</w:t>
      </w:r>
      <w:r w:rsidRPr="0068188F">
        <w:rPr>
          <w:rFonts w:ascii="Times New Roman" w:hAnsi="Times New Roman" w:cs="Times New Roman"/>
          <w:vertAlign w:val="subscript"/>
        </w:rPr>
        <w:t>2</w:t>
      </w:r>
      <w:r w:rsidRPr="00320E67">
        <w:rPr>
          <w:rFonts w:ascii="Times New Roman" w:hAnsi="Times New Roman" w:cs="Times New Roman"/>
        </w:rPr>
        <w:t xml:space="preserve"> Equivalent (kg CO2 </w:t>
      </w:r>
      <w:proofErr w:type="spellStart"/>
      <w:r w:rsidRPr="00320E67">
        <w:rPr>
          <w:rFonts w:ascii="Times New Roman" w:hAnsi="Times New Roman" w:cs="Times New Roman"/>
        </w:rPr>
        <w:t>eq</w:t>
      </w:r>
      <w:proofErr w:type="spellEnd"/>
      <w:r w:rsidRPr="00320E67">
        <w:rPr>
          <w:rFonts w:ascii="Times New Roman" w:hAnsi="Times New Roman" w:cs="Times New Roman"/>
        </w:rPr>
        <w:t>)</w:t>
      </w:r>
    </w:p>
    <w:p w:rsidR="001908E8" w:rsidRDefault="001908E8" w:rsidP="00320E67">
      <w:pPr>
        <w:spacing w:before="0" w:after="0" w:line="276" w:lineRule="auto"/>
        <w:ind w:left="0"/>
        <w:rPr>
          <w:rFonts w:ascii="Times New Roman" w:hAnsi="Times New Roman" w:cs="Times New Roman"/>
        </w:rPr>
      </w:pPr>
    </w:p>
    <w:p w:rsidR="001908E8" w:rsidRDefault="00320E67" w:rsidP="00320E67">
      <w:pPr>
        <w:spacing w:before="0" w:after="0" w:line="276" w:lineRule="auto"/>
        <w:ind w:left="0"/>
        <w:rPr>
          <w:rFonts w:ascii="Times New Roman" w:hAnsi="Times New Roman" w:cs="Times New Roman"/>
        </w:rPr>
      </w:pPr>
      <w:r w:rsidRPr="001908E8">
        <w:rPr>
          <w:rFonts w:ascii="Times New Roman" w:hAnsi="Times New Roman" w:cs="Times New Roman"/>
          <w:b/>
        </w:rPr>
        <w:t>Indicator creation method</w:t>
      </w:r>
      <w:r w:rsidRPr="00320E67">
        <w:rPr>
          <w:rFonts w:ascii="Times New Roman" w:hAnsi="Times New Roman" w:cs="Times New Roman"/>
        </w:rPr>
        <w:t xml:space="preserve">: </w:t>
      </w:r>
      <w:r w:rsidR="001908E8">
        <w:rPr>
          <w:rFonts w:ascii="Times New Roman" w:hAnsi="Times New Roman" w:cs="Times New Roman"/>
        </w:rPr>
        <w:t>A</w:t>
      </w:r>
      <w:r w:rsidRPr="00320E67">
        <w:rPr>
          <w:rFonts w:ascii="Times New Roman" w:hAnsi="Times New Roman" w:cs="Times New Roman"/>
        </w:rPr>
        <w:t xml:space="preserve"> COPERT 4 (Computer Programme to estimate Emission from Road Traffic) model</w:t>
      </w:r>
      <w:r w:rsidR="001908E8">
        <w:rPr>
          <w:rFonts w:ascii="Times New Roman" w:hAnsi="Times New Roman" w:cs="Times New Roman"/>
        </w:rPr>
        <w:t xml:space="preserve"> will be used</w:t>
      </w:r>
      <w:r w:rsidRPr="00320E67">
        <w:rPr>
          <w:rFonts w:ascii="Times New Roman" w:hAnsi="Times New Roman" w:cs="Times New Roman"/>
        </w:rPr>
        <w:t xml:space="preserve"> to calculate emission of road transport in </w:t>
      </w:r>
      <w:r w:rsidR="001908E8">
        <w:rPr>
          <w:rFonts w:ascii="Times New Roman" w:hAnsi="Times New Roman" w:cs="Times New Roman"/>
        </w:rPr>
        <w:t>Kenya</w:t>
      </w:r>
      <w:r w:rsidRPr="00320E67">
        <w:rPr>
          <w:rFonts w:ascii="Times New Roman" w:hAnsi="Times New Roman" w:cs="Times New Roman"/>
        </w:rPr>
        <w:t xml:space="preserve">. COPERT 4 is a software tool coordinated by the European Environment Agency (EEA) that has been used world-wide to compute greenhouse gas emission from road transportation. </w:t>
      </w:r>
    </w:p>
    <w:p w:rsidR="001908E8" w:rsidRDefault="001908E8" w:rsidP="00320E67">
      <w:pPr>
        <w:spacing w:before="0" w:after="0" w:line="276" w:lineRule="auto"/>
        <w:ind w:left="0"/>
        <w:rPr>
          <w:rFonts w:ascii="Times New Roman" w:hAnsi="Times New Roman" w:cs="Times New Roman"/>
        </w:rPr>
      </w:pPr>
    </w:p>
    <w:p w:rsidR="00320E67" w:rsidRDefault="001908E8" w:rsidP="00320E67">
      <w:pPr>
        <w:spacing w:before="0" w:after="0" w:line="276" w:lineRule="auto"/>
        <w:ind w:left="0"/>
        <w:rPr>
          <w:rFonts w:ascii="Times New Roman" w:hAnsi="Times New Roman" w:cs="Times New Roman"/>
        </w:rPr>
      </w:pPr>
      <w:r>
        <w:rPr>
          <w:rFonts w:ascii="Times New Roman" w:hAnsi="Times New Roman" w:cs="Times New Roman"/>
        </w:rPr>
        <w:t>The model utilises the following d</w:t>
      </w:r>
      <w:r w:rsidR="00320E67" w:rsidRPr="00320E67">
        <w:rPr>
          <w:rFonts w:ascii="Times New Roman" w:hAnsi="Times New Roman" w:cs="Times New Roman"/>
        </w:rPr>
        <w:t>ata:</w:t>
      </w:r>
    </w:p>
    <w:p w:rsidR="001908E8" w:rsidRPr="00320E67" w:rsidRDefault="001908E8" w:rsidP="00320E67">
      <w:pPr>
        <w:spacing w:before="0" w:after="0" w:line="276" w:lineRule="auto"/>
        <w:ind w:left="0"/>
        <w:rPr>
          <w:rFonts w:ascii="Times New Roman" w:hAnsi="Times New Roman" w:cs="Times New Roman"/>
        </w:rPr>
      </w:pP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Monthly minimum temperature and maximum temperature</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Monthly relative humidity</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Annual fuel consumption specification per fuel type by each state</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Number of vehicles per vehicle category</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Distribution of the vehicle fleet into different vehicle categories</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Mileage per vehicle category</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Average speed per vehicle type in different road</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Driving Share</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Mean trip distance</w:t>
      </w:r>
    </w:p>
    <w:p w:rsidR="00320E67" w:rsidRPr="001908E8" w:rsidRDefault="00320E67" w:rsidP="001908E8">
      <w:pPr>
        <w:pStyle w:val="ListParagraph"/>
        <w:numPr>
          <w:ilvl w:val="0"/>
          <w:numId w:val="12"/>
        </w:numPr>
        <w:spacing w:before="0" w:after="0" w:line="276" w:lineRule="auto"/>
        <w:rPr>
          <w:rFonts w:ascii="Times New Roman" w:hAnsi="Times New Roman" w:cs="Times New Roman"/>
        </w:rPr>
      </w:pPr>
      <w:r w:rsidRPr="001908E8">
        <w:rPr>
          <w:rFonts w:ascii="Times New Roman" w:hAnsi="Times New Roman" w:cs="Times New Roman"/>
        </w:rPr>
        <w:t>Emission factors per vehicle category</w:t>
      </w:r>
    </w:p>
    <w:p w:rsidR="00177213" w:rsidRDefault="00177213">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054836" w:rsidRPr="00297D86" w:rsidRDefault="00297D86" w:rsidP="00177213">
      <w:pPr>
        <w:pStyle w:val="Heading3"/>
        <w:spacing w:before="0" w:line="276" w:lineRule="auto"/>
        <w:ind w:left="0"/>
        <w:rPr>
          <w:rFonts w:ascii="Times New Roman" w:hAnsi="Times New Roman" w:cs="Times New Roman"/>
        </w:rPr>
      </w:pPr>
      <w:r>
        <w:rPr>
          <w:rFonts w:ascii="Times New Roman" w:hAnsi="Times New Roman" w:cs="Times New Roman"/>
        </w:rPr>
        <w:lastRenderedPageBreak/>
        <w:t>3.2</w:t>
      </w:r>
      <w:r w:rsidR="009332FD">
        <w:rPr>
          <w:rFonts w:ascii="Times New Roman" w:hAnsi="Times New Roman" w:cs="Times New Roman"/>
        </w:rPr>
        <w:t>5</w:t>
      </w:r>
      <w:r>
        <w:rPr>
          <w:rFonts w:ascii="Times New Roman" w:hAnsi="Times New Roman" w:cs="Times New Roman"/>
        </w:rPr>
        <w:tab/>
      </w:r>
      <w:r w:rsidR="00714A14" w:rsidRPr="00297D86">
        <w:rPr>
          <w:rFonts w:ascii="Times New Roman" w:hAnsi="Times New Roman" w:cs="Times New Roman"/>
        </w:rPr>
        <w:t>Renewable E</w:t>
      </w:r>
      <w:r w:rsidR="00E145A8" w:rsidRPr="00297D86">
        <w:rPr>
          <w:rFonts w:ascii="Times New Roman" w:hAnsi="Times New Roman" w:cs="Times New Roman"/>
        </w:rPr>
        <w:t>nergy</w:t>
      </w:r>
    </w:p>
    <w:p w:rsidR="00054836" w:rsidRDefault="00054836" w:rsidP="00054836">
      <w:pPr>
        <w:spacing w:before="0" w:after="0" w:line="276" w:lineRule="auto"/>
        <w:ind w:left="0"/>
        <w:rPr>
          <w:rFonts w:ascii="Times New Roman" w:hAnsi="Times New Roman" w:cs="Times New Roman"/>
        </w:rPr>
      </w:pPr>
    </w:p>
    <w:p w:rsidR="002455B1" w:rsidRDefault="002455B1" w:rsidP="002455B1">
      <w:pPr>
        <w:spacing w:before="0" w:after="0" w:line="276" w:lineRule="auto"/>
        <w:ind w:left="0"/>
        <w:rPr>
          <w:rFonts w:ascii="Times New Roman" w:hAnsi="Times New Roman" w:cs="Times New Roman"/>
        </w:rPr>
      </w:pPr>
      <w:r w:rsidRPr="002455B1">
        <w:rPr>
          <w:rFonts w:ascii="Times New Roman" w:hAnsi="Times New Roman" w:cs="Times New Roman"/>
          <w:b/>
        </w:rPr>
        <w:t>Objective</w:t>
      </w:r>
      <w:r>
        <w:rPr>
          <w:rFonts w:ascii="Times New Roman" w:hAnsi="Times New Roman" w:cs="Times New Roman"/>
        </w:rPr>
        <w:t>: Ecosystem Vitality</w:t>
      </w:r>
    </w:p>
    <w:p w:rsidR="002455B1" w:rsidRDefault="002455B1" w:rsidP="00054836">
      <w:pPr>
        <w:spacing w:before="0" w:after="0" w:line="276" w:lineRule="auto"/>
        <w:ind w:left="0"/>
        <w:rPr>
          <w:rFonts w:ascii="Times New Roman" w:hAnsi="Times New Roman" w:cs="Times New Roman"/>
        </w:rPr>
      </w:pPr>
    </w:p>
    <w:p w:rsidR="00054836" w:rsidRDefault="00054836" w:rsidP="00054836">
      <w:pPr>
        <w:spacing w:before="0" w:after="0" w:line="276" w:lineRule="auto"/>
        <w:ind w:left="0"/>
        <w:rPr>
          <w:rFonts w:ascii="Times New Roman" w:hAnsi="Times New Roman" w:cs="Times New Roman"/>
        </w:rPr>
      </w:pPr>
      <w:r w:rsidRPr="0060116C">
        <w:rPr>
          <w:rFonts w:ascii="Times New Roman" w:hAnsi="Times New Roman" w:cs="Times New Roman"/>
          <w:b/>
        </w:rPr>
        <w:t>Policy Category</w:t>
      </w:r>
      <w:r>
        <w:rPr>
          <w:rFonts w:ascii="Times New Roman" w:hAnsi="Times New Roman" w:cs="Times New Roman"/>
        </w:rPr>
        <w:t>: Energy</w:t>
      </w:r>
    </w:p>
    <w:p w:rsidR="00054836" w:rsidRPr="0060116C" w:rsidRDefault="00054836" w:rsidP="00054836">
      <w:pPr>
        <w:spacing w:before="0" w:after="0" w:line="276" w:lineRule="auto"/>
        <w:ind w:left="0"/>
        <w:rPr>
          <w:rFonts w:ascii="Times New Roman" w:hAnsi="Times New Roman" w:cs="Times New Roman"/>
        </w:rPr>
      </w:pPr>
    </w:p>
    <w:p w:rsidR="00054836" w:rsidRDefault="00054836" w:rsidP="00054836">
      <w:pPr>
        <w:spacing w:before="0" w:after="0" w:line="276" w:lineRule="auto"/>
        <w:ind w:left="0"/>
        <w:rPr>
          <w:rFonts w:ascii="Times New Roman" w:hAnsi="Times New Roman" w:cs="Times New Roman"/>
        </w:rPr>
      </w:pPr>
      <w:r w:rsidRPr="0060116C">
        <w:rPr>
          <w:rFonts w:ascii="Times New Roman" w:hAnsi="Times New Roman" w:cs="Times New Roman"/>
          <w:b/>
        </w:rPr>
        <w:t>Definition</w:t>
      </w:r>
      <w:r>
        <w:rPr>
          <w:rFonts w:ascii="Times New Roman" w:hAnsi="Times New Roman" w:cs="Times New Roman"/>
        </w:rPr>
        <w:t xml:space="preserve">: </w:t>
      </w:r>
      <w:r w:rsidRPr="0060116C">
        <w:rPr>
          <w:rFonts w:ascii="Times New Roman" w:hAnsi="Times New Roman" w:cs="Times New Roman"/>
        </w:rPr>
        <w:t>Percentage of total net generation of renewable electricity over the total net electricity generation</w:t>
      </w:r>
    </w:p>
    <w:p w:rsidR="00054836" w:rsidRDefault="00054836" w:rsidP="00054836">
      <w:pPr>
        <w:spacing w:before="0" w:after="0" w:line="276" w:lineRule="auto"/>
        <w:ind w:left="0"/>
        <w:rPr>
          <w:rFonts w:ascii="Times New Roman" w:hAnsi="Times New Roman" w:cs="Times New Roman"/>
        </w:rPr>
      </w:pPr>
    </w:p>
    <w:p w:rsidR="00054836" w:rsidRDefault="00054836" w:rsidP="00054836">
      <w:pPr>
        <w:spacing w:before="0" w:after="0" w:line="276" w:lineRule="auto"/>
        <w:ind w:left="0"/>
        <w:rPr>
          <w:rFonts w:ascii="Times New Roman" w:hAnsi="Times New Roman" w:cs="Times New Roman"/>
        </w:rPr>
      </w:pPr>
      <w:r w:rsidRPr="0060116C">
        <w:rPr>
          <w:rFonts w:ascii="Times New Roman" w:hAnsi="Times New Roman" w:cs="Times New Roman"/>
          <w:b/>
        </w:rPr>
        <w:t>Rationale</w:t>
      </w:r>
      <w:r>
        <w:rPr>
          <w:rFonts w:ascii="Times New Roman" w:hAnsi="Times New Roman" w:cs="Times New Roman"/>
        </w:rPr>
        <w:t>: Since</w:t>
      </w:r>
      <w:r w:rsidRPr="0060116C">
        <w:rPr>
          <w:rFonts w:ascii="Times New Roman" w:hAnsi="Times New Roman" w:cs="Times New Roman"/>
        </w:rPr>
        <w:t xml:space="preserve"> the energy sector contributes most of the anthropogenic GHG emissi</w:t>
      </w:r>
      <w:r>
        <w:rPr>
          <w:rFonts w:ascii="Times New Roman" w:hAnsi="Times New Roman" w:cs="Times New Roman"/>
        </w:rPr>
        <w:t xml:space="preserve">ons globally, the percentage of </w:t>
      </w:r>
      <w:r w:rsidRPr="0060116C">
        <w:rPr>
          <w:rFonts w:ascii="Times New Roman" w:hAnsi="Times New Roman" w:cs="Times New Roman"/>
        </w:rPr>
        <w:t>all energy from renewable sources indicates the performance of each country in this critic</w:t>
      </w:r>
      <w:r>
        <w:rPr>
          <w:rFonts w:ascii="Times New Roman" w:hAnsi="Times New Roman" w:cs="Times New Roman"/>
        </w:rPr>
        <w:t xml:space="preserve">al sector. </w:t>
      </w:r>
      <w:r w:rsidR="009627C8" w:rsidRPr="009627C8">
        <w:rPr>
          <w:rFonts w:ascii="Times New Roman" w:hAnsi="Times New Roman" w:cs="Times New Roman"/>
        </w:rPr>
        <w:t>Renewable energy is derived from naturally occurring resources, principally the movement of wind and water, the heat and light of the sun, plant material and animal waste, and geothermal (the heat in the earth’s crust). All these resources can supply our needs and those of future generations in a sustainable way. Effectively harnessing these renewable resources requires careful planning and advanced technology. Renewable energy has the potential to enhance energy security and reliability; generate income and create employment; enable the country to make substantial foreign exchange savings by reducing dependence on imported fuels and its attendant price volatility, and mitigate climate change as it has minimal adverse effects on the environment. According to the Economic Survey 2013, biomass provides 69% of the country’s overall energy requirements while petroleum accounts for about 22% and electricity 9%. 74.5% of the electricity component is generated using renewable energy sources with fossil fuels providing the balance of 25.5%</w:t>
      </w:r>
      <w:r w:rsidR="009627C8">
        <w:rPr>
          <w:rFonts w:ascii="Times New Roman" w:hAnsi="Times New Roman" w:cs="Times New Roman"/>
        </w:rPr>
        <w:t xml:space="preserve"> (SOE 2014).</w:t>
      </w:r>
    </w:p>
    <w:p w:rsidR="00054836" w:rsidRDefault="00054836" w:rsidP="00054836">
      <w:pPr>
        <w:spacing w:before="0" w:after="0" w:line="276" w:lineRule="auto"/>
        <w:ind w:left="0"/>
        <w:rPr>
          <w:rFonts w:ascii="Times New Roman" w:hAnsi="Times New Roman" w:cs="Times New Roman"/>
        </w:rPr>
      </w:pPr>
    </w:p>
    <w:p w:rsidR="00CB6214" w:rsidRPr="00CB6214" w:rsidRDefault="00CB6214" w:rsidP="00CB6214">
      <w:pPr>
        <w:spacing w:before="0" w:after="0" w:line="276" w:lineRule="auto"/>
        <w:ind w:left="0"/>
        <w:rPr>
          <w:rFonts w:ascii="Times New Roman" w:hAnsi="Times New Roman" w:cs="Times New Roman"/>
          <w:b/>
        </w:rPr>
      </w:pPr>
      <w:r w:rsidRPr="00CB6214">
        <w:rPr>
          <w:rFonts w:ascii="Times New Roman" w:hAnsi="Times New Roman" w:cs="Times New Roman"/>
          <w:b/>
        </w:rPr>
        <w:t xml:space="preserve">Indicator creation method: </w:t>
      </w:r>
      <w:r w:rsidRPr="00CB6214">
        <w:rPr>
          <w:rFonts w:ascii="Times New Roman" w:hAnsi="Times New Roman" w:cs="Times New Roman"/>
        </w:rPr>
        <w:t>This indicator</w:t>
      </w:r>
      <w:r>
        <w:rPr>
          <w:rFonts w:ascii="Times New Roman" w:hAnsi="Times New Roman" w:cs="Times New Roman"/>
        </w:rPr>
        <w:t xml:space="preserve"> is</w:t>
      </w:r>
      <w:r w:rsidRPr="00CB6214">
        <w:rPr>
          <w:rFonts w:ascii="Times New Roman" w:hAnsi="Times New Roman" w:cs="Times New Roman"/>
        </w:rPr>
        <w:t xml:space="preserve"> calculated</w:t>
      </w:r>
      <w:r>
        <w:rPr>
          <w:rFonts w:ascii="Times New Roman" w:hAnsi="Times New Roman" w:cs="Times New Roman"/>
        </w:rPr>
        <w:t xml:space="preserve"> by dividing the renewable electricity production by total electricity </w:t>
      </w:r>
      <w:r w:rsidRPr="00CB6214">
        <w:rPr>
          <w:rFonts w:ascii="Times New Roman" w:hAnsi="Times New Roman" w:cs="Times New Roman"/>
        </w:rPr>
        <w:t>production.</w:t>
      </w:r>
      <w:r>
        <w:rPr>
          <w:rFonts w:ascii="Times New Roman" w:hAnsi="Times New Roman" w:cs="Times New Roman"/>
        </w:rPr>
        <w:t xml:space="preserve"> The </w:t>
      </w:r>
      <w:r w:rsidRPr="00CB6214">
        <w:rPr>
          <w:rFonts w:ascii="Times New Roman" w:hAnsi="Times New Roman" w:cs="Times New Roman"/>
        </w:rPr>
        <w:t>renewable</w:t>
      </w:r>
      <w:r>
        <w:rPr>
          <w:rFonts w:ascii="Times New Roman" w:hAnsi="Times New Roman" w:cs="Times New Roman"/>
        </w:rPr>
        <w:t xml:space="preserve"> </w:t>
      </w:r>
      <w:r w:rsidRPr="00CB6214">
        <w:rPr>
          <w:rFonts w:ascii="Times New Roman" w:hAnsi="Times New Roman" w:cs="Times New Roman"/>
        </w:rPr>
        <w:t>electricity</w:t>
      </w:r>
      <w:r>
        <w:rPr>
          <w:rFonts w:ascii="Times New Roman" w:hAnsi="Times New Roman" w:cs="Times New Roman"/>
        </w:rPr>
        <w:t xml:space="preserve"> </w:t>
      </w:r>
      <w:r w:rsidRPr="00CB6214">
        <w:rPr>
          <w:rFonts w:ascii="Times New Roman" w:hAnsi="Times New Roman" w:cs="Times New Roman"/>
        </w:rPr>
        <w:t>production</w:t>
      </w:r>
      <w:r>
        <w:rPr>
          <w:rFonts w:ascii="Times New Roman" w:hAnsi="Times New Roman" w:cs="Times New Roman"/>
        </w:rPr>
        <w:t xml:space="preserve"> </w:t>
      </w:r>
      <w:r w:rsidRPr="00CB6214">
        <w:rPr>
          <w:rFonts w:ascii="Times New Roman" w:hAnsi="Times New Roman" w:cs="Times New Roman"/>
        </w:rPr>
        <w:t>includes</w:t>
      </w:r>
      <w:r>
        <w:rPr>
          <w:rFonts w:ascii="Times New Roman" w:hAnsi="Times New Roman" w:cs="Times New Roman"/>
        </w:rPr>
        <w:t xml:space="preserve"> </w:t>
      </w:r>
      <w:r w:rsidRPr="00CB6214">
        <w:rPr>
          <w:rFonts w:ascii="Times New Roman" w:hAnsi="Times New Roman" w:cs="Times New Roman"/>
        </w:rPr>
        <w:t>biodiesel,</w:t>
      </w:r>
      <w:r>
        <w:rPr>
          <w:rFonts w:ascii="Times New Roman" w:hAnsi="Times New Roman" w:cs="Times New Roman"/>
        </w:rPr>
        <w:t xml:space="preserve"> </w:t>
      </w:r>
      <w:proofErr w:type="spellStart"/>
      <w:r w:rsidRPr="00CB6214">
        <w:rPr>
          <w:rFonts w:ascii="Times New Roman" w:hAnsi="Times New Roman" w:cs="Times New Roman"/>
        </w:rPr>
        <w:t>biogasoline</w:t>
      </w:r>
      <w:proofErr w:type="spellEnd"/>
      <w:r w:rsidRPr="00CB6214">
        <w:rPr>
          <w:rFonts w:ascii="Times New Roman" w:hAnsi="Times New Roman" w:cs="Times New Roman"/>
        </w:rPr>
        <w:t>,</w:t>
      </w:r>
      <w:r>
        <w:rPr>
          <w:rFonts w:ascii="Times New Roman" w:hAnsi="Times New Roman" w:cs="Times New Roman"/>
        </w:rPr>
        <w:t xml:space="preserve"> </w:t>
      </w:r>
      <w:r w:rsidRPr="00CB6214">
        <w:rPr>
          <w:rFonts w:ascii="Times New Roman" w:hAnsi="Times New Roman" w:cs="Times New Roman"/>
        </w:rPr>
        <w:t>other</w:t>
      </w:r>
      <w:r>
        <w:rPr>
          <w:rFonts w:ascii="Times New Roman" w:hAnsi="Times New Roman" w:cs="Times New Roman"/>
        </w:rPr>
        <w:t xml:space="preserve"> </w:t>
      </w:r>
      <w:r w:rsidRPr="00CB6214">
        <w:rPr>
          <w:rFonts w:ascii="Times New Roman" w:hAnsi="Times New Roman" w:cs="Times New Roman"/>
        </w:rPr>
        <w:t>biogas,</w:t>
      </w:r>
      <w:r>
        <w:rPr>
          <w:rFonts w:ascii="Times New Roman" w:hAnsi="Times New Roman" w:cs="Times New Roman"/>
        </w:rPr>
        <w:t xml:space="preserve"> </w:t>
      </w:r>
      <w:r w:rsidRPr="00CB6214">
        <w:rPr>
          <w:rFonts w:ascii="Times New Roman" w:hAnsi="Times New Roman" w:cs="Times New Roman"/>
        </w:rPr>
        <w:t>charcoal,</w:t>
      </w:r>
      <w:r>
        <w:rPr>
          <w:rFonts w:ascii="Times New Roman" w:hAnsi="Times New Roman" w:cs="Times New Roman"/>
        </w:rPr>
        <w:t xml:space="preserve"> </w:t>
      </w:r>
      <w:r w:rsidRPr="00CB6214">
        <w:rPr>
          <w:rFonts w:ascii="Times New Roman" w:hAnsi="Times New Roman" w:cs="Times New Roman"/>
        </w:rPr>
        <w:t>geothermal,</w:t>
      </w:r>
      <w:r>
        <w:rPr>
          <w:rFonts w:ascii="Times New Roman" w:hAnsi="Times New Roman" w:cs="Times New Roman"/>
        </w:rPr>
        <w:t xml:space="preserve"> </w:t>
      </w:r>
      <w:r w:rsidRPr="00CB6214">
        <w:rPr>
          <w:rFonts w:ascii="Times New Roman" w:hAnsi="Times New Roman" w:cs="Times New Roman"/>
        </w:rPr>
        <w:t>hydro,</w:t>
      </w:r>
      <w:r>
        <w:rPr>
          <w:rFonts w:ascii="Times New Roman" w:hAnsi="Times New Roman" w:cs="Times New Roman"/>
        </w:rPr>
        <w:t xml:space="preserve"> </w:t>
      </w:r>
      <w:r w:rsidRPr="00CB6214">
        <w:rPr>
          <w:rFonts w:ascii="Times New Roman" w:hAnsi="Times New Roman" w:cs="Times New Roman"/>
        </w:rPr>
        <w:t>other</w:t>
      </w:r>
      <w:r>
        <w:rPr>
          <w:rFonts w:ascii="Times New Roman" w:hAnsi="Times New Roman" w:cs="Times New Roman"/>
        </w:rPr>
        <w:t xml:space="preserve"> </w:t>
      </w:r>
      <w:r w:rsidRPr="00CB6214">
        <w:rPr>
          <w:rFonts w:ascii="Times New Roman" w:hAnsi="Times New Roman" w:cs="Times New Roman"/>
        </w:rPr>
        <w:t>liquid</w:t>
      </w:r>
      <w:r>
        <w:rPr>
          <w:rFonts w:ascii="Times New Roman" w:hAnsi="Times New Roman" w:cs="Times New Roman"/>
        </w:rPr>
        <w:t xml:space="preserve"> </w:t>
      </w:r>
      <w:r w:rsidRPr="00CB6214">
        <w:rPr>
          <w:rFonts w:ascii="Times New Roman" w:hAnsi="Times New Roman" w:cs="Times New Roman"/>
        </w:rPr>
        <w:t>biofuels, sludge</w:t>
      </w:r>
      <w:r>
        <w:rPr>
          <w:rFonts w:ascii="Times New Roman" w:hAnsi="Times New Roman" w:cs="Times New Roman"/>
        </w:rPr>
        <w:t xml:space="preserve"> </w:t>
      </w:r>
      <w:r w:rsidRPr="00CB6214">
        <w:rPr>
          <w:rFonts w:ascii="Times New Roman" w:hAnsi="Times New Roman" w:cs="Times New Roman"/>
        </w:rPr>
        <w:t>gas, solar</w:t>
      </w:r>
      <w:r>
        <w:rPr>
          <w:rFonts w:ascii="Times New Roman" w:hAnsi="Times New Roman" w:cs="Times New Roman"/>
        </w:rPr>
        <w:t xml:space="preserve"> energy and wind.</w:t>
      </w:r>
    </w:p>
    <w:p w:rsidR="00CB6214" w:rsidRDefault="00CB6214" w:rsidP="00054836">
      <w:pPr>
        <w:spacing w:before="0" w:after="0" w:line="276" w:lineRule="auto"/>
        <w:ind w:left="0"/>
        <w:rPr>
          <w:rFonts w:ascii="Times New Roman" w:hAnsi="Times New Roman" w:cs="Times New Roman"/>
        </w:rPr>
      </w:pPr>
    </w:p>
    <w:p w:rsidR="00CB6214" w:rsidRDefault="00CB6214" w:rsidP="00054836">
      <w:pPr>
        <w:spacing w:before="0" w:after="0" w:line="276" w:lineRule="auto"/>
        <w:ind w:left="0"/>
        <w:rPr>
          <w:rFonts w:ascii="Times New Roman" w:hAnsi="Times New Roman" w:cs="Times New Roman"/>
        </w:rPr>
      </w:pPr>
      <w:r w:rsidRPr="009627C8">
        <w:rPr>
          <w:rFonts w:ascii="Times New Roman" w:hAnsi="Times New Roman" w:cs="Times New Roman"/>
          <w:b/>
        </w:rPr>
        <w:t>Unit of measurement</w:t>
      </w:r>
      <w:r>
        <w:rPr>
          <w:rFonts w:ascii="Times New Roman" w:hAnsi="Times New Roman" w:cs="Times New Roman"/>
        </w:rPr>
        <w:t>: Percentage</w:t>
      </w:r>
    </w:p>
    <w:p w:rsidR="00CB6214" w:rsidRDefault="00CB6214" w:rsidP="00054836">
      <w:pPr>
        <w:spacing w:before="0" w:after="0" w:line="276" w:lineRule="auto"/>
        <w:ind w:left="0"/>
        <w:rPr>
          <w:rFonts w:ascii="Times New Roman" w:hAnsi="Times New Roman" w:cs="Times New Roman"/>
        </w:rPr>
      </w:pPr>
    </w:p>
    <w:p w:rsidR="00054836" w:rsidRDefault="00054836" w:rsidP="00054836">
      <w:pPr>
        <w:spacing w:before="0" w:after="0" w:line="276" w:lineRule="auto"/>
        <w:ind w:left="0"/>
        <w:rPr>
          <w:rFonts w:ascii="Times New Roman" w:hAnsi="Times New Roman" w:cs="Times New Roman"/>
        </w:rPr>
      </w:pPr>
      <w:r w:rsidRPr="0060116C">
        <w:rPr>
          <w:rFonts w:ascii="Times New Roman" w:hAnsi="Times New Roman" w:cs="Times New Roman"/>
          <w:b/>
        </w:rPr>
        <w:t>Data Source</w:t>
      </w:r>
      <w:r>
        <w:rPr>
          <w:rFonts w:ascii="Times New Roman" w:hAnsi="Times New Roman" w:cs="Times New Roman"/>
        </w:rPr>
        <w:t>: Ministry of Energy and Petroleum</w:t>
      </w:r>
    </w:p>
    <w:p w:rsidR="00054836" w:rsidRDefault="00054836" w:rsidP="00054836">
      <w:pPr>
        <w:spacing w:before="0" w:after="0" w:line="276" w:lineRule="auto"/>
        <w:ind w:left="0"/>
        <w:rPr>
          <w:rFonts w:ascii="Times New Roman" w:hAnsi="Times New Roman" w:cs="Times New Roman"/>
        </w:rPr>
      </w:pPr>
    </w:p>
    <w:p w:rsidR="00B85926" w:rsidRDefault="00B85926" w:rsidP="00054836">
      <w:pPr>
        <w:spacing w:before="0" w:after="0" w:line="276" w:lineRule="auto"/>
        <w:ind w:left="0"/>
        <w:rPr>
          <w:rFonts w:ascii="Times New Roman" w:hAnsi="Times New Roman" w:cs="Times New Roman"/>
        </w:rPr>
      </w:pPr>
      <w:r w:rsidRPr="00B85926">
        <w:rPr>
          <w:rFonts w:ascii="Times New Roman" w:hAnsi="Times New Roman" w:cs="Times New Roman"/>
          <w:b/>
        </w:rPr>
        <w:t>Target</w:t>
      </w:r>
      <w:r>
        <w:rPr>
          <w:rFonts w:ascii="Times New Roman" w:hAnsi="Times New Roman" w:cs="Times New Roman"/>
        </w:rPr>
        <w:t>: 100%</w:t>
      </w:r>
    </w:p>
    <w:p w:rsidR="00B85926" w:rsidRPr="0097440E" w:rsidRDefault="00B85926" w:rsidP="00054836">
      <w:pPr>
        <w:spacing w:before="0" w:after="0" w:line="276" w:lineRule="auto"/>
        <w:ind w:left="0"/>
        <w:rPr>
          <w:rFonts w:ascii="Times New Roman" w:hAnsi="Times New Roman" w:cs="Times New Roman"/>
        </w:rPr>
      </w:pPr>
    </w:p>
    <w:p w:rsidR="00976E61" w:rsidRDefault="00976E61">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60116C" w:rsidRPr="00297D86" w:rsidRDefault="00297D86" w:rsidP="00177213">
      <w:pPr>
        <w:pStyle w:val="Heading3"/>
        <w:spacing w:before="0" w:line="276" w:lineRule="auto"/>
        <w:ind w:left="0"/>
        <w:rPr>
          <w:rFonts w:ascii="Times New Roman" w:hAnsi="Times New Roman" w:cs="Times New Roman"/>
        </w:rPr>
      </w:pPr>
      <w:r>
        <w:rPr>
          <w:rFonts w:ascii="Times New Roman" w:hAnsi="Times New Roman" w:cs="Times New Roman"/>
        </w:rPr>
        <w:lastRenderedPageBreak/>
        <w:t>3.2</w:t>
      </w:r>
      <w:r w:rsidR="009332FD">
        <w:rPr>
          <w:rFonts w:ascii="Times New Roman" w:hAnsi="Times New Roman" w:cs="Times New Roman"/>
        </w:rPr>
        <w:t>6</w:t>
      </w:r>
      <w:r>
        <w:rPr>
          <w:rFonts w:ascii="Times New Roman" w:hAnsi="Times New Roman" w:cs="Times New Roman"/>
        </w:rPr>
        <w:tab/>
      </w:r>
      <w:r w:rsidR="0060116C" w:rsidRPr="00297D86">
        <w:rPr>
          <w:rFonts w:ascii="Times New Roman" w:hAnsi="Times New Roman" w:cs="Times New Roman"/>
        </w:rPr>
        <w:t>CO</w:t>
      </w:r>
      <w:r w:rsidR="0060116C" w:rsidRPr="00297D86">
        <w:rPr>
          <w:rFonts w:ascii="Times New Roman" w:hAnsi="Times New Roman" w:cs="Times New Roman"/>
          <w:vertAlign w:val="subscript"/>
        </w:rPr>
        <w:t>2</w:t>
      </w:r>
      <w:r w:rsidR="0060116C" w:rsidRPr="00297D86">
        <w:rPr>
          <w:rFonts w:ascii="Times New Roman" w:hAnsi="Times New Roman" w:cs="Times New Roman"/>
        </w:rPr>
        <w:t xml:space="preserve"> emission per KWH</w:t>
      </w:r>
    </w:p>
    <w:p w:rsidR="0060116C" w:rsidRDefault="0060116C" w:rsidP="00B45F52">
      <w:pPr>
        <w:spacing w:before="0" w:after="0" w:line="276" w:lineRule="auto"/>
        <w:ind w:left="0"/>
        <w:rPr>
          <w:rFonts w:ascii="Times New Roman" w:hAnsi="Times New Roman" w:cs="Times New Roman"/>
        </w:rPr>
      </w:pPr>
    </w:p>
    <w:p w:rsidR="002455B1" w:rsidRDefault="002455B1" w:rsidP="002455B1">
      <w:pPr>
        <w:spacing w:before="0" w:after="0" w:line="276" w:lineRule="auto"/>
        <w:ind w:left="0"/>
        <w:rPr>
          <w:rFonts w:ascii="Times New Roman" w:hAnsi="Times New Roman" w:cs="Times New Roman"/>
        </w:rPr>
      </w:pPr>
      <w:r w:rsidRPr="002455B1">
        <w:rPr>
          <w:rFonts w:ascii="Times New Roman" w:hAnsi="Times New Roman" w:cs="Times New Roman"/>
          <w:b/>
        </w:rPr>
        <w:t>Objective</w:t>
      </w:r>
      <w:r>
        <w:rPr>
          <w:rFonts w:ascii="Times New Roman" w:hAnsi="Times New Roman" w:cs="Times New Roman"/>
        </w:rPr>
        <w:t>: Ecosystem Vitality</w:t>
      </w:r>
    </w:p>
    <w:p w:rsidR="002455B1" w:rsidRDefault="002455B1" w:rsidP="00B45F52">
      <w:pPr>
        <w:spacing w:before="0" w:after="0" w:line="276" w:lineRule="auto"/>
        <w:ind w:left="0"/>
        <w:rPr>
          <w:rFonts w:ascii="Times New Roman" w:hAnsi="Times New Roman" w:cs="Times New Roman"/>
        </w:rPr>
      </w:pPr>
    </w:p>
    <w:p w:rsidR="0060116C" w:rsidRDefault="0060116C" w:rsidP="00B45F52">
      <w:pPr>
        <w:spacing w:before="0" w:after="0" w:line="276" w:lineRule="auto"/>
        <w:ind w:left="0"/>
        <w:rPr>
          <w:rFonts w:ascii="Times New Roman" w:hAnsi="Times New Roman" w:cs="Times New Roman"/>
        </w:rPr>
      </w:pPr>
      <w:r w:rsidRPr="0060116C">
        <w:rPr>
          <w:rFonts w:ascii="Times New Roman" w:hAnsi="Times New Roman" w:cs="Times New Roman"/>
          <w:b/>
        </w:rPr>
        <w:t>Policy Category</w:t>
      </w:r>
      <w:r>
        <w:rPr>
          <w:rFonts w:ascii="Times New Roman" w:hAnsi="Times New Roman" w:cs="Times New Roman"/>
        </w:rPr>
        <w:t>: Energy</w:t>
      </w:r>
    </w:p>
    <w:p w:rsidR="0060116C" w:rsidRDefault="0060116C" w:rsidP="00B45F52">
      <w:pPr>
        <w:spacing w:before="0" w:after="0" w:line="276" w:lineRule="auto"/>
        <w:ind w:left="0"/>
        <w:rPr>
          <w:rFonts w:ascii="Times New Roman" w:hAnsi="Times New Roman" w:cs="Times New Roman"/>
        </w:rPr>
      </w:pPr>
    </w:p>
    <w:p w:rsidR="00241D46" w:rsidRDefault="0060116C" w:rsidP="0060116C">
      <w:pPr>
        <w:spacing w:before="0" w:after="0" w:line="276" w:lineRule="auto"/>
        <w:ind w:left="0"/>
        <w:rPr>
          <w:rFonts w:ascii="Times New Roman" w:hAnsi="Times New Roman" w:cs="Times New Roman"/>
        </w:rPr>
      </w:pPr>
      <w:r w:rsidRPr="0060116C">
        <w:rPr>
          <w:rFonts w:ascii="Times New Roman" w:hAnsi="Times New Roman" w:cs="Times New Roman"/>
          <w:b/>
        </w:rPr>
        <w:t>Description</w:t>
      </w:r>
      <w:r w:rsidRPr="0060116C">
        <w:rPr>
          <w:rFonts w:ascii="Times New Roman" w:hAnsi="Times New Roman" w:cs="Times New Roman"/>
        </w:rPr>
        <w:t xml:space="preserve">: </w:t>
      </w:r>
      <w:r w:rsidR="00976E61">
        <w:rPr>
          <w:rFonts w:ascii="Cambria Math" w:hAnsi="Cambria Math" w:cs="Cambria Math"/>
        </w:rPr>
        <w:t xml:space="preserve">This indicator refers to </w:t>
      </w:r>
      <w:r w:rsidRPr="0060116C">
        <w:rPr>
          <w:rFonts w:ascii="Times New Roman" w:hAnsi="Times New Roman" w:cs="Times New Roman"/>
        </w:rPr>
        <w:t xml:space="preserve">the </w:t>
      </w:r>
      <w:r w:rsidR="00976E61">
        <w:rPr>
          <w:rFonts w:ascii="Times New Roman" w:hAnsi="Times New Roman" w:cs="Times New Roman"/>
        </w:rPr>
        <w:t>ratio</w:t>
      </w:r>
      <w:r w:rsidRPr="0060116C">
        <w:rPr>
          <w:rFonts w:ascii="Times New Roman" w:hAnsi="Times New Roman" w:cs="Times New Roman"/>
        </w:rPr>
        <w:t xml:space="preserve"> of</w:t>
      </w:r>
      <w:r>
        <w:rPr>
          <w:rFonts w:ascii="Times New Roman" w:hAnsi="Times New Roman" w:cs="Times New Roman"/>
        </w:rPr>
        <w:t xml:space="preserve"> CO</w:t>
      </w:r>
      <w:r w:rsidRPr="00976E61">
        <w:rPr>
          <w:rFonts w:ascii="Times New Roman" w:hAnsi="Times New Roman" w:cs="Times New Roman"/>
          <w:vertAlign w:val="subscript"/>
        </w:rPr>
        <w:t>2</w:t>
      </w:r>
      <w:r>
        <w:rPr>
          <w:rFonts w:ascii="Times New Roman" w:hAnsi="Times New Roman" w:cs="Times New Roman"/>
        </w:rPr>
        <w:t xml:space="preserve"> emissions </w:t>
      </w:r>
      <w:r w:rsidR="00976E61">
        <w:rPr>
          <w:rFonts w:ascii="Times New Roman" w:hAnsi="Times New Roman" w:cs="Times New Roman"/>
        </w:rPr>
        <w:t>to</w:t>
      </w:r>
      <w:r>
        <w:rPr>
          <w:rFonts w:ascii="Times New Roman" w:hAnsi="Times New Roman" w:cs="Times New Roman"/>
        </w:rPr>
        <w:t xml:space="preserve"> electricity </w:t>
      </w:r>
      <w:r w:rsidR="00976E61">
        <w:rPr>
          <w:rFonts w:ascii="Times New Roman" w:hAnsi="Times New Roman" w:cs="Times New Roman"/>
        </w:rPr>
        <w:t>generated by power plants.</w:t>
      </w:r>
    </w:p>
    <w:p w:rsidR="00241D46" w:rsidRDefault="00241D46" w:rsidP="00B45F52">
      <w:pPr>
        <w:spacing w:before="0" w:after="0" w:line="276" w:lineRule="auto"/>
        <w:ind w:left="0"/>
        <w:rPr>
          <w:rFonts w:ascii="Times New Roman" w:hAnsi="Times New Roman" w:cs="Times New Roman"/>
        </w:rPr>
      </w:pPr>
    </w:p>
    <w:p w:rsidR="0060116C" w:rsidRDefault="0060116C" w:rsidP="0060116C">
      <w:pPr>
        <w:spacing w:before="0" w:after="0" w:line="276" w:lineRule="auto"/>
        <w:ind w:left="0"/>
        <w:rPr>
          <w:rFonts w:ascii="Times New Roman" w:hAnsi="Times New Roman" w:cs="Times New Roman"/>
        </w:rPr>
      </w:pPr>
      <w:r w:rsidRPr="0060116C">
        <w:rPr>
          <w:rFonts w:ascii="Times New Roman" w:hAnsi="Times New Roman" w:cs="Times New Roman"/>
          <w:b/>
        </w:rPr>
        <w:t>Rationale</w:t>
      </w:r>
      <w:r>
        <w:rPr>
          <w:rFonts w:ascii="Times New Roman" w:hAnsi="Times New Roman" w:cs="Times New Roman"/>
        </w:rPr>
        <w:t xml:space="preserve">: </w:t>
      </w:r>
      <w:r w:rsidRPr="0060116C">
        <w:rPr>
          <w:rFonts w:ascii="Times New Roman" w:hAnsi="Times New Roman" w:cs="Times New Roman"/>
        </w:rPr>
        <w:t>CO</w:t>
      </w:r>
      <w:r w:rsidRPr="00054836">
        <w:rPr>
          <w:rFonts w:ascii="Times New Roman" w:hAnsi="Times New Roman" w:cs="Times New Roman"/>
          <w:vertAlign w:val="subscript"/>
        </w:rPr>
        <w:t>2</w:t>
      </w:r>
      <w:r w:rsidRPr="0060116C">
        <w:rPr>
          <w:rFonts w:ascii="Times New Roman" w:hAnsi="Times New Roman" w:cs="Times New Roman"/>
        </w:rPr>
        <w:t xml:space="preserve"> emissions contribute to climate change. Three denominators (population, </w:t>
      </w:r>
      <w:r>
        <w:rPr>
          <w:rFonts w:ascii="Times New Roman" w:hAnsi="Times New Roman" w:cs="Times New Roman"/>
        </w:rPr>
        <w:t xml:space="preserve">GDP and electricity generation) </w:t>
      </w:r>
      <w:r w:rsidRPr="0060116C">
        <w:rPr>
          <w:rFonts w:ascii="Times New Roman" w:hAnsi="Times New Roman" w:cs="Times New Roman"/>
        </w:rPr>
        <w:t>are used to assess the relative carbon efficiency of economies in these three aspects.</w:t>
      </w:r>
    </w:p>
    <w:p w:rsidR="00241D46" w:rsidRDefault="00241D46" w:rsidP="00B45F52">
      <w:pPr>
        <w:spacing w:before="0" w:after="0" w:line="276" w:lineRule="auto"/>
        <w:ind w:left="0"/>
        <w:rPr>
          <w:rFonts w:ascii="Times New Roman" w:hAnsi="Times New Roman" w:cs="Times New Roman"/>
        </w:rPr>
      </w:pPr>
    </w:p>
    <w:p w:rsidR="00281360" w:rsidRDefault="00281360" w:rsidP="00B45F52">
      <w:pPr>
        <w:spacing w:before="0" w:after="0" w:line="276" w:lineRule="auto"/>
        <w:ind w:left="0"/>
        <w:rPr>
          <w:rFonts w:ascii="Times New Roman" w:hAnsi="Times New Roman" w:cs="Times New Roman"/>
        </w:rPr>
      </w:pPr>
      <w:r w:rsidRPr="00281360">
        <w:rPr>
          <w:rFonts w:ascii="Times New Roman" w:hAnsi="Times New Roman" w:cs="Times New Roman"/>
          <w:b/>
        </w:rPr>
        <w:t>Unit of measurement</w:t>
      </w:r>
      <w:r>
        <w:rPr>
          <w:rFonts w:ascii="Times New Roman" w:hAnsi="Times New Roman" w:cs="Times New Roman"/>
        </w:rPr>
        <w:t>: kg CO</w:t>
      </w:r>
      <w:r w:rsidRPr="00281360">
        <w:rPr>
          <w:rFonts w:ascii="Times New Roman" w:hAnsi="Times New Roman" w:cs="Times New Roman"/>
          <w:vertAlign w:val="subscript"/>
        </w:rPr>
        <w:t>2</w:t>
      </w:r>
      <w:r>
        <w:rPr>
          <w:rFonts w:ascii="Times New Roman" w:hAnsi="Times New Roman" w:cs="Times New Roman"/>
        </w:rPr>
        <w:t xml:space="preserve"> per person</w:t>
      </w:r>
    </w:p>
    <w:p w:rsidR="00281360" w:rsidRDefault="00281360" w:rsidP="00B45F52">
      <w:pPr>
        <w:spacing w:before="0" w:after="0" w:line="276" w:lineRule="auto"/>
        <w:ind w:left="0"/>
        <w:rPr>
          <w:rFonts w:ascii="Times New Roman" w:hAnsi="Times New Roman" w:cs="Times New Roman"/>
        </w:rPr>
      </w:pPr>
    </w:p>
    <w:p w:rsidR="00281360" w:rsidRDefault="00281360" w:rsidP="00281360">
      <w:pPr>
        <w:spacing w:before="0" w:after="0" w:line="276" w:lineRule="auto"/>
        <w:ind w:left="0"/>
        <w:rPr>
          <w:rFonts w:ascii="Times New Roman" w:hAnsi="Times New Roman" w:cs="Times New Roman"/>
        </w:rPr>
      </w:pPr>
      <w:r w:rsidRPr="00281360">
        <w:rPr>
          <w:rFonts w:ascii="Times New Roman" w:hAnsi="Times New Roman" w:cs="Times New Roman"/>
          <w:b/>
        </w:rPr>
        <w:t>Indicator creation method</w:t>
      </w:r>
      <w:r>
        <w:rPr>
          <w:rFonts w:ascii="Times New Roman" w:hAnsi="Times New Roman" w:cs="Times New Roman"/>
        </w:rPr>
        <w:t xml:space="preserve">: This indicator is created using a </w:t>
      </w:r>
      <w:proofErr w:type="spellStart"/>
      <w:r>
        <w:rPr>
          <w:rFonts w:ascii="Times New Roman" w:hAnsi="Times New Roman" w:cs="Times New Roman"/>
        </w:rPr>
        <w:t>sectoral</w:t>
      </w:r>
      <w:proofErr w:type="spellEnd"/>
      <w:r>
        <w:rPr>
          <w:rFonts w:ascii="Times New Roman" w:hAnsi="Times New Roman" w:cs="Times New Roman"/>
        </w:rPr>
        <w:t xml:space="preserve"> approach that contains total CO</w:t>
      </w:r>
      <w:r w:rsidRPr="00281360">
        <w:rPr>
          <w:rFonts w:ascii="Times New Roman" w:hAnsi="Times New Roman" w:cs="Times New Roman"/>
          <w:vertAlign w:val="subscript"/>
        </w:rPr>
        <w:t>2</w:t>
      </w:r>
      <w:r>
        <w:rPr>
          <w:rFonts w:ascii="Times New Roman" w:hAnsi="Times New Roman" w:cs="Times New Roman"/>
        </w:rPr>
        <w:t xml:space="preserve"> emissions </w:t>
      </w:r>
      <w:r w:rsidRPr="00281360">
        <w:rPr>
          <w:rFonts w:ascii="Times New Roman" w:hAnsi="Times New Roman" w:cs="Times New Roman"/>
        </w:rPr>
        <w:t>from</w:t>
      </w:r>
      <w:r>
        <w:rPr>
          <w:rFonts w:ascii="Times New Roman" w:hAnsi="Times New Roman" w:cs="Times New Roman"/>
        </w:rPr>
        <w:t xml:space="preserve"> </w:t>
      </w:r>
      <w:r w:rsidRPr="00281360">
        <w:rPr>
          <w:rFonts w:ascii="Times New Roman" w:hAnsi="Times New Roman" w:cs="Times New Roman"/>
        </w:rPr>
        <w:t>fuel</w:t>
      </w:r>
      <w:r>
        <w:rPr>
          <w:rFonts w:ascii="Times New Roman" w:hAnsi="Times New Roman" w:cs="Times New Roman"/>
        </w:rPr>
        <w:t xml:space="preserve"> </w:t>
      </w:r>
      <w:r w:rsidRPr="00281360">
        <w:rPr>
          <w:rFonts w:ascii="Times New Roman" w:hAnsi="Times New Roman" w:cs="Times New Roman"/>
        </w:rPr>
        <w:t>combustion</w:t>
      </w:r>
      <w:r>
        <w:rPr>
          <w:rFonts w:ascii="Times New Roman" w:hAnsi="Times New Roman" w:cs="Times New Roman"/>
        </w:rPr>
        <w:t xml:space="preserve"> </w:t>
      </w:r>
      <w:r w:rsidRPr="00281360">
        <w:rPr>
          <w:rFonts w:ascii="Times New Roman" w:hAnsi="Times New Roman" w:cs="Times New Roman"/>
        </w:rPr>
        <w:t>as</w:t>
      </w:r>
      <w:r>
        <w:rPr>
          <w:rFonts w:ascii="Times New Roman" w:hAnsi="Times New Roman" w:cs="Times New Roman"/>
        </w:rPr>
        <w:t xml:space="preserve"> </w:t>
      </w:r>
      <w:r w:rsidRPr="00281360">
        <w:rPr>
          <w:rFonts w:ascii="Times New Roman" w:hAnsi="Times New Roman" w:cs="Times New Roman"/>
        </w:rPr>
        <w:t>calcula</w:t>
      </w:r>
      <w:r>
        <w:rPr>
          <w:rFonts w:ascii="Times New Roman" w:hAnsi="Times New Roman" w:cs="Times New Roman"/>
        </w:rPr>
        <w:t xml:space="preserve">ted using the IPCC Tier 1 </w:t>
      </w:r>
      <w:proofErr w:type="spellStart"/>
      <w:r>
        <w:rPr>
          <w:rFonts w:ascii="Times New Roman" w:hAnsi="Times New Roman" w:cs="Times New Roman"/>
        </w:rPr>
        <w:t>sectoral</w:t>
      </w:r>
      <w:proofErr w:type="spellEnd"/>
      <w:r>
        <w:rPr>
          <w:rFonts w:ascii="Times New Roman" w:hAnsi="Times New Roman" w:cs="Times New Roman"/>
        </w:rPr>
        <w:t xml:space="preserve"> a</w:t>
      </w:r>
      <w:r w:rsidRPr="00281360">
        <w:rPr>
          <w:rFonts w:ascii="Times New Roman" w:hAnsi="Times New Roman" w:cs="Times New Roman"/>
        </w:rPr>
        <w:t>pproach</w:t>
      </w:r>
      <w:r>
        <w:rPr>
          <w:rFonts w:ascii="Times New Roman" w:hAnsi="Times New Roman" w:cs="Times New Roman"/>
        </w:rPr>
        <w:t xml:space="preserve"> divided by the total population in a County.</w:t>
      </w:r>
    </w:p>
    <w:p w:rsidR="00281360" w:rsidRDefault="00281360" w:rsidP="00B45F52">
      <w:pPr>
        <w:spacing w:before="0" w:after="0" w:line="276" w:lineRule="auto"/>
        <w:ind w:left="0"/>
        <w:rPr>
          <w:rFonts w:ascii="Times New Roman" w:hAnsi="Times New Roman" w:cs="Times New Roman"/>
        </w:rPr>
      </w:pPr>
    </w:p>
    <w:p w:rsidR="00054836" w:rsidRDefault="00054836" w:rsidP="00054836">
      <w:pPr>
        <w:spacing w:before="0" w:after="0" w:line="276" w:lineRule="auto"/>
        <w:ind w:left="0"/>
        <w:rPr>
          <w:rFonts w:ascii="Times New Roman" w:hAnsi="Times New Roman" w:cs="Times New Roman"/>
        </w:rPr>
      </w:pPr>
      <w:r w:rsidRPr="0060116C">
        <w:rPr>
          <w:rFonts w:ascii="Times New Roman" w:hAnsi="Times New Roman" w:cs="Times New Roman"/>
          <w:b/>
        </w:rPr>
        <w:t>Data Source</w:t>
      </w:r>
      <w:r>
        <w:rPr>
          <w:rFonts w:ascii="Times New Roman" w:hAnsi="Times New Roman" w:cs="Times New Roman"/>
        </w:rPr>
        <w:t>: Ministry of Energy and Petroleum</w:t>
      </w:r>
      <w:r w:rsidR="00B85926">
        <w:rPr>
          <w:rFonts w:ascii="Times New Roman" w:hAnsi="Times New Roman" w:cs="Times New Roman"/>
        </w:rPr>
        <w:t xml:space="preserve">, International Energy </w:t>
      </w:r>
      <w:r w:rsidR="00B85926" w:rsidRPr="00B85926">
        <w:rPr>
          <w:rFonts w:ascii="Times New Roman" w:hAnsi="Times New Roman" w:cs="Times New Roman"/>
        </w:rPr>
        <w:t>Ag</w:t>
      </w:r>
      <w:r w:rsidR="00B85926">
        <w:rPr>
          <w:rFonts w:ascii="Times New Roman" w:hAnsi="Times New Roman" w:cs="Times New Roman"/>
        </w:rPr>
        <w:t>ency (IEA)</w:t>
      </w:r>
    </w:p>
    <w:p w:rsidR="00054836" w:rsidRDefault="00054836" w:rsidP="00B45F52">
      <w:pPr>
        <w:spacing w:before="0" w:after="0" w:line="276" w:lineRule="auto"/>
        <w:ind w:left="0"/>
        <w:rPr>
          <w:rFonts w:ascii="Times New Roman" w:hAnsi="Times New Roman" w:cs="Times New Roman"/>
        </w:rPr>
      </w:pPr>
    </w:p>
    <w:p w:rsidR="00E56FB4" w:rsidRDefault="00E56FB4" w:rsidP="00E56FB4">
      <w:pPr>
        <w:spacing w:before="0" w:after="0" w:line="276" w:lineRule="auto"/>
        <w:ind w:left="0"/>
        <w:rPr>
          <w:rFonts w:ascii="Times New Roman" w:hAnsi="Times New Roman" w:cs="Times New Roman"/>
        </w:rPr>
      </w:pPr>
      <w:r w:rsidRPr="00E56FB4">
        <w:rPr>
          <w:rFonts w:ascii="Times New Roman" w:hAnsi="Times New Roman" w:cs="Times New Roman"/>
          <w:b/>
        </w:rPr>
        <w:t>Target</w:t>
      </w:r>
      <w:r>
        <w:rPr>
          <w:rFonts w:ascii="Times New Roman" w:hAnsi="Times New Roman" w:cs="Times New Roman"/>
        </w:rPr>
        <w:t xml:space="preserve">: The nominal policy target is 0 </w:t>
      </w:r>
      <w:r w:rsidRPr="00E56FB4">
        <w:rPr>
          <w:rFonts w:ascii="Times New Roman" w:hAnsi="Times New Roman" w:cs="Times New Roman"/>
        </w:rPr>
        <w:t>emissions per kWh.</w:t>
      </w:r>
    </w:p>
    <w:p w:rsidR="00E56FB4" w:rsidRDefault="00E56FB4" w:rsidP="00B45F52">
      <w:pPr>
        <w:spacing w:before="0" w:after="0" w:line="276" w:lineRule="auto"/>
        <w:ind w:left="0"/>
        <w:rPr>
          <w:rFonts w:ascii="Times New Roman" w:hAnsi="Times New Roman" w:cs="Times New Roman"/>
        </w:rPr>
      </w:pPr>
    </w:p>
    <w:p w:rsidR="00691A7B" w:rsidRDefault="00691A7B">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CD0727" w:rsidRPr="00297D86" w:rsidRDefault="00297D86" w:rsidP="00CD0727">
      <w:pPr>
        <w:pStyle w:val="Heading3"/>
        <w:spacing w:before="0" w:line="276" w:lineRule="auto"/>
        <w:ind w:left="0"/>
        <w:rPr>
          <w:rFonts w:ascii="Times New Roman" w:hAnsi="Times New Roman" w:cs="Times New Roman"/>
        </w:rPr>
      </w:pPr>
      <w:r w:rsidRPr="00297D86">
        <w:rPr>
          <w:rFonts w:ascii="Times New Roman" w:hAnsi="Times New Roman" w:cs="Times New Roman"/>
        </w:rPr>
        <w:lastRenderedPageBreak/>
        <w:t>3.2</w:t>
      </w:r>
      <w:r w:rsidR="009332FD">
        <w:rPr>
          <w:rFonts w:ascii="Times New Roman" w:hAnsi="Times New Roman" w:cs="Times New Roman"/>
        </w:rPr>
        <w:t>7</w:t>
      </w:r>
      <w:r w:rsidRPr="00297D86">
        <w:rPr>
          <w:rFonts w:ascii="Times New Roman" w:hAnsi="Times New Roman" w:cs="Times New Roman"/>
        </w:rPr>
        <w:tab/>
      </w:r>
      <w:r w:rsidR="00B57824" w:rsidRPr="00B57824">
        <w:rPr>
          <w:rFonts w:ascii="Times New Roman" w:hAnsi="Times New Roman" w:cs="Times New Roman"/>
        </w:rPr>
        <w:t>Extent with alkalinity/ acidity risks</w:t>
      </w:r>
    </w:p>
    <w:p w:rsidR="00CD0727" w:rsidRDefault="00CD0727" w:rsidP="00CD0727">
      <w:pPr>
        <w:spacing w:before="0" w:after="0" w:line="276" w:lineRule="auto"/>
        <w:rPr>
          <w:rFonts w:ascii="Times New Roman" w:hAnsi="Times New Roman" w:cs="Times New Roman"/>
          <w:b/>
        </w:rPr>
      </w:pPr>
      <w:bookmarkStart w:id="6" w:name="_Hlk490558397"/>
    </w:p>
    <w:p w:rsidR="00CD0727" w:rsidRPr="00CD0727" w:rsidRDefault="00CD0727" w:rsidP="00CD0727">
      <w:pPr>
        <w:spacing w:before="0" w:after="0" w:line="276" w:lineRule="auto"/>
        <w:ind w:left="0"/>
        <w:rPr>
          <w:rFonts w:ascii="Times New Roman" w:hAnsi="Times New Roman" w:cs="Times New Roman"/>
          <w:b/>
        </w:rPr>
      </w:pPr>
      <w:r w:rsidRPr="00CD0727">
        <w:rPr>
          <w:rFonts w:ascii="Times New Roman" w:hAnsi="Times New Roman" w:cs="Times New Roman"/>
          <w:b/>
        </w:rPr>
        <w:t>Objective</w:t>
      </w:r>
      <w:r w:rsidRPr="00CD0727">
        <w:rPr>
          <w:rFonts w:ascii="Times New Roman" w:hAnsi="Times New Roman" w:cs="Times New Roman"/>
        </w:rPr>
        <w:t>: Ecosystem Vitality</w:t>
      </w:r>
      <w:r w:rsidRPr="00CD0727">
        <w:rPr>
          <w:rFonts w:ascii="Times New Roman" w:hAnsi="Times New Roman" w:cs="Times New Roman"/>
          <w:b/>
        </w:rPr>
        <w:t xml:space="preserve"> </w:t>
      </w:r>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Policy</w:t>
      </w:r>
      <w:r w:rsidRPr="00CD0727">
        <w:rPr>
          <w:rFonts w:ascii="Times New Roman" w:hAnsi="Times New Roman" w:cs="Times New Roman"/>
        </w:rPr>
        <w:t>: Sustainable Land Resource Use</w:t>
      </w:r>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Indicator:</w:t>
      </w:r>
      <w:r w:rsidRPr="00CD0727">
        <w:rPr>
          <w:rFonts w:ascii="Times New Roman" w:hAnsi="Times New Roman" w:cs="Times New Roman"/>
        </w:rPr>
        <w:t xml:space="preserve"> Extent with alkalinity/ acidity risks</w:t>
      </w:r>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Description</w:t>
      </w:r>
      <w:r w:rsidRPr="00CD0727">
        <w:rPr>
          <w:rFonts w:ascii="Times New Roman" w:hAnsi="Times New Roman" w:cs="Times New Roman"/>
        </w:rPr>
        <w:t>: Acidity or pH is a measure of the concentration of hydrogen ions (H+) in the soil. In general, water for irrigation should have a pH between 5.0 and 7.0. Water with pH below 7.0 is termed "acidic" and water with pH above 7.0 is termed "basic"; pH 7.0 is "neutral". Alkalinity is a measure of the water's ability to neutralize acidity. An alkalinity test measures the level of bicarbonates, carbonates, and hydroxides in water and test results are generally expressed as "ppm of calcium carbonate (CaCO3)".</w:t>
      </w:r>
      <w:bookmarkEnd w:id="6"/>
    </w:p>
    <w:p w:rsidR="00CD0727" w:rsidRDefault="00CD0727" w:rsidP="00CD0727">
      <w:pPr>
        <w:spacing w:before="0" w:after="0" w:line="276" w:lineRule="auto"/>
        <w:rPr>
          <w:rFonts w:ascii="Times New Roman" w:hAnsi="Times New Roman" w:cs="Times New Roman"/>
          <w:b/>
        </w:rPr>
      </w:pPr>
    </w:p>
    <w:p w:rsid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Rationale</w:t>
      </w:r>
      <w:r w:rsidRPr="00CD0727">
        <w:rPr>
          <w:rFonts w:ascii="Times New Roman" w:hAnsi="Times New Roman" w:cs="Times New Roman"/>
        </w:rPr>
        <w:t>: Irrigation water and fertilizer changes the soil PH with time. The hot and dry climates of requires that the irrigation water does not contain soluble salts in amounts that are harmful to the plants or have an adverse effect on the soil properties. Water of such quality is usually not available in sufficient quantities to satisfy the water requirements of all the crops grown.</w:t>
      </w:r>
    </w:p>
    <w:p w:rsidR="00CD0727" w:rsidRPr="00CD0727" w:rsidRDefault="00CD0727" w:rsidP="00CD0727">
      <w:pPr>
        <w:spacing w:before="0" w:after="0" w:line="276" w:lineRule="auto"/>
        <w:rPr>
          <w:rFonts w:ascii="Times New Roman" w:hAnsi="Times New Roman" w:cs="Times New Roman"/>
        </w:rPr>
      </w:pPr>
    </w:p>
    <w:p w:rsid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rPr>
        <w:t xml:space="preserve">The PH </w:t>
      </w:r>
      <w:proofErr w:type="gramStart"/>
      <w:r w:rsidRPr="00CD0727">
        <w:rPr>
          <w:rFonts w:ascii="Times New Roman" w:hAnsi="Times New Roman" w:cs="Times New Roman"/>
        </w:rPr>
        <w:t>changes affects</w:t>
      </w:r>
      <w:proofErr w:type="gramEnd"/>
      <w:r w:rsidRPr="00CD0727">
        <w:rPr>
          <w:rFonts w:ascii="Times New Roman" w:hAnsi="Times New Roman" w:cs="Times New Roman"/>
        </w:rPr>
        <w:t xml:space="preserve"> the soils and the ground water. The changes are caused by high evaporation on the surface living the soil with salts of higher or low PH. The extensive demand and use of groundwater can induce salt-water intrusion while high evaporation can increase salinity in shallow aquifers. This indicator detects changes and can alert policy makers to threats of deteriorating quality. It measures the total area where an increment of concentration in EC is detected. The target is no further increase of saline, brackish and brine water. It is possible to identify the anthropogenic source contamination of water from agricultural activity by closely analysing the change in the electrical conductivity of groundwater within areas cover by irrigation.</w:t>
      </w:r>
    </w:p>
    <w:p w:rsidR="00CD0727" w:rsidRPr="00CD0727" w:rsidRDefault="00CD0727" w:rsidP="00CD0727">
      <w:pPr>
        <w:spacing w:before="0" w:after="0" w:line="276" w:lineRule="auto"/>
        <w:rPr>
          <w:rFonts w:ascii="Times New Roman" w:hAnsi="Times New Roman" w:cs="Times New Roman"/>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Computation: </w:t>
      </w:r>
      <w:r w:rsidRPr="00CD0727">
        <w:rPr>
          <w:rFonts w:ascii="Times New Roman" w:hAnsi="Times New Roman" w:cs="Times New Roman"/>
        </w:rPr>
        <w:t xml:space="preserve">Sampling method of the available data. </w:t>
      </w:r>
      <w:proofErr w:type="gramStart"/>
      <w:r w:rsidRPr="00CD0727">
        <w:rPr>
          <w:rFonts w:ascii="Times New Roman" w:hAnsi="Times New Roman" w:cs="Times New Roman"/>
        </w:rPr>
        <w:t>Non-available data PH- meter used in soil samples.</w:t>
      </w:r>
      <w:proofErr w:type="gramEnd"/>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Unit of Measurement: </w:t>
      </w:r>
      <w:proofErr w:type="spellStart"/>
      <w:r w:rsidRPr="00CD0727">
        <w:rPr>
          <w:rFonts w:ascii="Times New Roman" w:hAnsi="Times New Roman" w:cs="Times New Roman"/>
        </w:rPr>
        <w:t>ECe</w:t>
      </w:r>
      <w:proofErr w:type="spellEnd"/>
      <w:r w:rsidRPr="00CD0727">
        <w:rPr>
          <w:rFonts w:ascii="Times New Roman" w:hAnsi="Times New Roman" w:cs="Times New Roman"/>
        </w:rPr>
        <w:t xml:space="preserve"> (</w:t>
      </w:r>
      <w:proofErr w:type="spellStart"/>
      <w:r w:rsidRPr="00CD0727">
        <w:rPr>
          <w:rFonts w:ascii="Times New Roman" w:hAnsi="Times New Roman" w:cs="Times New Roman"/>
        </w:rPr>
        <w:t>μS</w:t>
      </w:r>
      <w:proofErr w:type="spellEnd"/>
      <w:r w:rsidRPr="00CD0727">
        <w:rPr>
          <w:rFonts w:ascii="Times New Roman" w:hAnsi="Times New Roman" w:cs="Times New Roman"/>
        </w:rPr>
        <w:t>/cm)</w:t>
      </w:r>
    </w:p>
    <w:p w:rsidR="00CD0727" w:rsidRPr="00CD0727" w:rsidRDefault="00CD0727" w:rsidP="00CD0727">
      <w:pPr>
        <w:spacing w:before="0" w:after="0" w:line="276" w:lineRule="auto"/>
        <w:ind w:left="2340" w:firstLine="18"/>
        <w:rPr>
          <w:rFonts w:ascii="Times New Roman" w:hAnsi="Times New Roman" w:cs="Times New Roman"/>
        </w:rPr>
      </w:pPr>
      <w:r w:rsidRPr="00CD0727">
        <w:rPr>
          <w:rFonts w:ascii="Times New Roman" w:hAnsi="Times New Roman" w:cs="Times New Roman"/>
        </w:rPr>
        <w:t>TDS (ppm) = 0.64 X EC (</w:t>
      </w:r>
      <w:proofErr w:type="spellStart"/>
      <w:r w:rsidRPr="00CD0727">
        <w:rPr>
          <w:rFonts w:ascii="Times New Roman" w:hAnsi="Times New Roman" w:cs="Times New Roman"/>
        </w:rPr>
        <w:t>μS</w:t>
      </w:r>
      <w:proofErr w:type="spellEnd"/>
      <w:r w:rsidRPr="00CD0727">
        <w:rPr>
          <w:rFonts w:ascii="Times New Roman" w:hAnsi="Times New Roman" w:cs="Times New Roman"/>
        </w:rPr>
        <w:t>/cm) = 640 X EC (</w:t>
      </w:r>
      <w:proofErr w:type="spellStart"/>
      <w:r w:rsidRPr="00CD0727">
        <w:rPr>
          <w:rFonts w:ascii="Times New Roman" w:hAnsi="Times New Roman" w:cs="Times New Roman"/>
        </w:rPr>
        <w:t>dS</w:t>
      </w:r>
      <w:proofErr w:type="spellEnd"/>
      <w:r w:rsidRPr="00CD0727">
        <w:rPr>
          <w:rFonts w:ascii="Times New Roman" w:hAnsi="Times New Roman" w:cs="Times New Roman"/>
        </w:rPr>
        <w:t>/m)</w:t>
      </w:r>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Data Source: </w:t>
      </w:r>
      <w:r w:rsidRPr="00CD0727">
        <w:rPr>
          <w:rFonts w:ascii="Times New Roman" w:hAnsi="Times New Roman" w:cs="Times New Roman"/>
        </w:rPr>
        <w:t>KALRO, DRSRS</w:t>
      </w:r>
    </w:p>
    <w:p w:rsidR="00CD0727" w:rsidRPr="00CD0727" w:rsidRDefault="00CD0727" w:rsidP="00CD0727">
      <w:pPr>
        <w:spacing w:before="0" w:after="0" w:line="276" w:lineRule="auto"/>
        <w:rPr>
          <w:rFonts w:ascii="Times New Roman" w:hAnsi="Times New Roman" w:cs="Times New Roman"/>
        </w:rPr>
      </w:pPr>
    </w:p>
    <w:p w:rsidR="00CD0727" w:rsidRDefault="00CD0727">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CD0727" w:rsidRPr="00297D86" w:rsidRDefault="00297D86" w:rsidP="00CD0727">
      <w:pPr>
        <w:pStyle w:val="Heading3"/>
        <w:spacing w:before="0" w:line="276" w:lineRule="auto"/>
        <w:ind w:left="0"/>
        <w:rPr>
          <w:rFonts w:ascii="Times New Roman" w:hAnsi="Times New Roman" w:cs="Times New Roman"/>
        </w:rPr>
      </w:pPr>
      <w:r>
        <w:rPr>
          <w:rFonts w:ascii="Times New Roman" w:hAnsi="Times New Roman" w:cs="Times New Roman"/>
        </w:rPr>
        <w:lastRenderedPageBreak/>
        <w:t>3.2</w:t>
      </w:r>
      <w:r w:rsidR="009332FD">
        <w:rPr>
          <w:rFonts w:ascii="Times New Roman" w:hAnsi="Times New Roman" w:cs="Times New Roman"/>
        </w:rPr>
        <w:t>8</w:t>
      </w:r>
      <w:r>
        <w:rPr>
          <w:rFonts w:ascii="Times New Roman" w:hAnsi="Times New Roman" w:cs="Times New Roman"/>
        </w:rPr>
        <w:tab/>
      </w:r>
      <w:r w:rsidR="00CD0727" w:rsidRPr="00297D86">
        <w:rPr>
          <w:rFonts w:ascii="Times New Roman" w:hAnsi="Times New Roman" w:cs="Times New Roman"/>
        </w:rPr>
        <w:t>Land Degradation/ Erosion</w:t>
      </w:r>
    </w:p>
    <w:p w:rsidR="00CD0727" w:rsidRDefault="00CD0727" w:rsidP="00CD0727">
      <w:pPr>
        <w:spacing w:before="0" w:after="0" w:line="276" w:lineRule="auto"/>
        <w:ind w:left="0"/>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b/>
        </w:rPr>
      </w:pPr>
      <w:r w:rsidRPr="00CD0727">
        <w:rPr>
          <w:rFonts w:ascii="Times New Roman" w:hAnsi="Times New Roman" w:cs="Times New Roman"/>
          <w:b/>
        </w:rPr>
        <w:t>Objective</w:t>
      </w:r>
      <w:r w:rsidRPr="00CD0727">
        <w:rPr>
          <w:rFonts w:ascii="Times New Roman" w:hAnsi="Times New Roman" w:cs="Times New Roman"/>
        </w:rPr>
        <w:t>: Ecosystem Vitality</w:t>
      </w:r>
      <w:r w:rsidRPr="00CD0727">
        <w:rPr>
          <w:rFonts w:ascii="Times New Roman" w:hAnsi="Times New Roman" w:cs="Times New Roman"/>
          <w:b/>
        </w:rPr>
        <w:t xml:space="preserve"> </w:t>
      </w:r>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Policy</w:t>
      </w:r>
      <w:r w:rsidRPr="00CD0727">
        <w:rPr>
          <w:rFonts w:ascii="Times New Roman" w:hAnsi="Times New Roman" w:cs="Times New Roman"/>
        </w:rPr>
        <w:t xml:space="preserve">: Agriculture, Livestock and Fisheries </w:t>
      </w:r>
    </w:p>
    <w:p w:rsidR="00CD0727" w:rsidRDefault="00CD0727" w:rsidP="00CD0727">
      <w:pPr>
        <w:spacing w:before="0" w:after="0" w:line="276" w:lineRule="auto"/>
        <w:ind w:left="0"/>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Description</w:t>
      </w:r>
      <w:r w:rsidRPr="00CD0727">
        <w:rPr>
          <w:rFonts w:ascii="Times New Roman" w:hAnsi="Times New Roman" w:cs="Times New Roman"/>
        </w:rPr>
        <w:t>: Land degradation is a process in which the value of the biophysical environment is affected by a combination of human-induced processes acting upon the land. It means Loss of natural fertility of soil because of loss of nutrients, less vegetation cover, Changes in the characteristic of soil, Pollution of water resources from the contamination of soil through which water sweeps into ground or runoff to the water bodies and Changes in climatic conditions because of unbalanced created in the environment. The different causes of land degradation include the following: deforestation, overgrazing, agricultural practices, industrialization and urbanization.</w:t>
      </w:r>
    </w:p>
    <w:p w:rsidR="00CD0727" w:rsidRDefault="00CD0727" w:rsidP="00CD0727">
      <w:pPr>
        <w:spacing w:before="0" w:after="0" w:line="276" w:lineRule="auto"/>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Rationale</w:t>
      </w:r>
      <w:r w:rsidRPr="00CD0727">
        <w:rPr>
          <w:rFonts w:ascii="Times New Roman" w:hAnsi="Times New Roman" w:cs="Times New Roman"/>
        </w:rPr>
        <w:t xml:space="preserve">: Arable land is more susceptible to erosion and degradation because of soil disturbance every now and then during ploughing hence making it easy to be washed away. Most of the arable </w:t>
      </w:r>
      <w:proofErr w:type="gramStart"/>
      <w:r w:rsidRPr="00CD0727">
        <w:rPr>
          <w:rFonts w:ascii="Times New Roman" w:hAnsi="Times New Roman" w:cs="Times New Roman"/>
        </w:rPr>
        <w:t>land in Kenya are</w:t>
      </w:r>
      <w:proofErr w:type="gramEnd"/>
      <w:r w:rsidRPr="00CD0727">
        <w:rPr>
          <w:rFonts w:ascii="Times New Roman" w:hAnsi="Times New Roman" w:cs="Times New Roman"/>
        </w:rPr>
        <w:t xml:space="preserve"> in highlands because of its fertility. The percentage of these lands is low hence protection against erosion of any kind should be done both at the national and county level. If it is not done then the soil and land is affected. The data of this arable lands under protection can be found in the ministry of agriculture and lands.</w:t>
      </w:r>
    </w:p>
    <w:p w:rsidR="00CD0727" w:rsidRDefault="00CD0727" w:rsidP="00CD0727">
      <w:pPr>
        <w:spacing w:before="0" w:after="0" w:line="276" w:lineRule="auto"/>
        <w:ind w:left="0"/>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Computation: </w:t>
      </w:r>
      <w:r w:rsidRPr="00CD0727">
        <w:rPr>
          <w:rFonts w:ascii="Times New Roman" w:hAnsi="Times New Roman" w:cs="Times New Roman"/>
        </w:rPr>
        <w:t xml:space="preserve">Time series data of maps on land use will give the change in percentage of land used in different areas i.e. agriculture, forestry, residential etc. </w:t>
      </w:r>
    </w:p>
    <w:p w:rsidR="00CD0727" w:rsidRDefault="00CD0727" w:rsidP="00CD0727">
      <w:pPr>
        <w:spacing w:before="0" w:after="0" w:line="276" w:lineRule="auto"/>
        <w:ind w:left="0"/>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Unit of Measurement: </w:t>
      </w:r>
      <w:r w:rsidRPr="00CD0727">
        <w:rPr>
          <w:rFonts w:ascii="Times New Roman" w:hAnsi="Times New Roman" w:cs="Times New Roman"/>
        </w:rPr>
        <w:t>Square Kilometres (Km</w:t>
      </w:r>
      <w:r w:rsidRPr="00CD0727">
        <w:rPr>
          <w:rFonts w:ascii="Times New Roman" w:hAnsi="Times New Roman" w:cs="Times New Roman"/>
          <w:vertAlign w:val="superscript"/>
        </w:rPr>
        <w:t>2</w:t>
      </w:r>
      <w:r w:rsidRPr="00CD0727">
        <w:rPr>
          <w:rFonts w:ascii="Times New Roman" w:hAnsi="Times New Roman" w:cs="Times New Roman"/>
        </w:rPr>
        <w:t>)</w:t>
      </w:r>
    </w:p>
    <w:p w:rsidR="00CD0727" w:rsidRDefault="00CD0727" w:rsidP="00CD0727">
      <w:pPr>
        <w:spacing w:before="0" w:after="0" w:line="276" w:lineRule="auto"/>
        <w:ind w:left="0"/>
        <w:rPr>
          <w:rFonts w:ascii="Times New Roman" w:hAnsi="Times New Roman" w:cs="Times New Roman"/>
          <w:b/>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Data Source: </w:t>
      </w:r>
      <w:r w:rsidRPr="00CD0727">
        <w:rPr>
          <w:rFonts w:ascii="Times New Roman" w:hAnsi="Times New Roman" w:cs="Times New Roman"/>
        </w:rPr>
        <w:t>Department of remote survey and remote sensing (DRSRS)</w:t>
      </w:r>
    </w:p>
    <w:p w:rsidR="00CD0727" w:rsidRDefault="00CD0727" w:rsidP="00CD0727">
      <w:pPr>
        <w:spacing w:before="0" w:after="0" w:line="276" w:lineRule="auto"/>
        <w:ind w:left="0"/>
        <w:rPr>
          <w:rFonts w:ascii="Times New Roman" w:hAnsi="Times New Roman" w:cs="Times New Roman"/>
        </w:rPr>
      </w:pPr>
    </w:p>
    <w:p w:rsidR="00CD0727" w:rsidRPr="00CD0727" w:rsidRDefault="00CD0727" w:rsidP="00CD0727">
      <w:pPr>
        <w:spacing w:before="0" w:after="0" w:line="276" w:lineRule="auto"/>
        <w:ind w:left="0"/>
        <w:rPr>
          <w:rFonts w:ascii="Times New Roman" w:hAnsi="Times New Roman" w:cs="Times New Roman"/>
        </w:rPr>
      </w:pPr>
      <w:r w:rsidRPr="00CD0727">
        <w:rPr>
          <w:rFonts w:ascii="Times New Roman" w:hAnsi="Times New Roman" w:cs="Times New Roman"/>
          <w:b/>
        </w:rPr>
        <w:t xml:space="preserve">NB: Principal component analysis (PCA) </w:t>
      </w:r>
      <w:r w:rsidRPr="00CD0727">
        <w:rPr>
          <w:rFonts w:ascii="Times New Roman" w:hAnsi="Times New Roman" w:cs="Times New Roman"/>
        </w:rPr>
        <w:t>is a statistical procedure that uses an orthogonal transformation to convert a set of observations of possibly correlated variables into a set of values of linearly uncorrelated variables called principal components.</w:t>
      </w:r>
    </w:p>
    <w:p w:rsidR="00CD0727" w:rsidRPr="00CD0727" w:rsidRDefault="00CD0727" w:rsidP="00CD0727">
      <w:pPr>
        <w:spacing w:before="0" w:after="0" w:line="276" w:lineRule="auto"/>
        <w:ind w:left="0" w:right="0"/>
        <w:rPr>
          <w:rFonts w:ascii="Times New Roman" w:eastAsiaTheme="majorEastAsia" w:hAnsi="Times New Roman" w:cs="Times New Roman"/>
          <w:b/>
          <w:bCs/>
          <w:color w:val="4472C4" w:themeColor="accent1"/>
        </w:rPr>
      </w:pPr>
      <w:r w:rsidRPr="00CD0727">
        <w:rPr>
          <w:rFonts w:ascii="Times New Roman" w:hAnsi="Times New Roman" w:cs="Times New Roman"/>
        </w:rPr>
        <w:br w:type="page"/>
      </w:r>
    </w:p>
    <w:p w:rsidR="00FD5A5E" w:rsidRPr="00297D86" w:rsidRDefault="00B57824" w:rsidP="00177213">
      <w:pPr>
        <w:pStyle w:val="Heading3"/>
        <w:spacing w:before="0" w:line="276" w:lineRule="auto"/>
        <w:ind w:left="0"/>
        <w:rPr>
          <w:rFonts w:ascii="Times New Roman" w:hAnsi="Times New Roman" w:cs="Times New Roman"/>
        </w:rPr>
      </w:pPr>
      <w:r>
        <w:rPr>
          <w:rFonts w:ascii="Times New Roman" w:hAnsi="Times New Roman" w:cs="Times New Roman"/>
        </w:rPr>
        <w:lastRenderedPageBreak/>
        <w:t>3.2</w:t>
      </w:r>
      <w:r w:rsidR="009332FD">
        <w:rPr>
          <w:rFonts w:ascii="Times New Roman" w:hAnsi="Times New Roman" w:cs="Times New Roman"/>
        </w:rPr>
        <w:t>9</w:t>
      </w:r>
      <w:r>
        <w:rPr>
          <w:rFonts w:ascii="Times New Roman" w:hAnsi="Times New Roman" w:cs="Times New Roman"/>
        </w:rPr>
        <w:tab/>
      </w:r>
      <w:r w:rsidR="00363632" w:rsidRPr="00297D86">
        <w:rPr>
          <w:rFonts w:ascii="Times New Roman" w:hAnsi="Times New Roman" w:cs="Times New Roman"/>
        </w:rPr>
        <w:t>Environmental Education</w:t>
      </w:r>
    </w:p>
    <w:p w:rsidR="0097440E" w:rsidRDefault="0097440E" w:rsidP="00B45F52">
      <w:pPr>
        <w:spacing w:before="0" w:after="0" w:line="276" w:lineRule="auto"/>
        <w:ind w:left="0"/>
        <w:rPr>
          <w:rFonts w:ascii="Times New Roman" w:hAnsi="Times New Roman" w:cs="Times New Roman"/>
        </w:rPr>
      </w:pPr>
    </w:p>
    <w:p w:rsidR="00FD5A5E" w:rsidRDefault="00B57824" w:rsidP="00B45F52">
      <w:pPr>
        <w:spacing w:before="0" w:after="0" w:line="276" w:lineRule="auto"/>
        <w:ind w:left="0"/>
        <w:rPr>
          <w:rFonts w:ascii="Times New Roman" w:hAnsi="Times New Roman" w:cs="Times New Roman"/>
        </w:rPr>
      </w:pPr>
      <w:r>
        <w:rPr>
          <w:rFonts w:ascii="Times New Roman" w:hAnsi="Times New Roman" w:cs="Times New Roman"/>
          <w:b/>
        </w:rPr>
        <w:t xml:space="preserve">Objective / </w:t>
      </w:r>
      <w:r w:rsidR="00FD5A5E" w:rsidRPr="00363632">
        <w:rPr>
          <w:rFonts w:ascii="Times New Roman" w:hAnsi="Times New Roman" w:cs="Times New Roman"/>
          <w:b/>
        </w:rPr>
        <w:t>Policy Category</w:t>
      </w:r>
      <w:r w:rsidR="00363632">
        <w:rPr>
          <w:rFonts w:ascii="Times New Roman" w:hAnsi="Times New Roman" w:cs="Times New Roman"/>
        </w:rPr>
        <w:t xml:space="preserve">: </w:t>
      </w:r>
      <w:r w:rsidRPr="00B57824">
        <w:rPr>
          <w:rFonts w:ascii="Times New Roman" w:hAnsi="Times New Roman" w:cs="Times New Roman"/>
        </w:rPr>
        <w:t xml:space="preserve">Socio Economic Sustainability </w:t>
      </w:r>
      <w:r>
        <w:rPr>
          <w:rFonts w:ascii="Times New Roman" w:hAnsi="Times New Roman" w:cs="Times New Roman"/>
        </w:rPr>
        <w:t xml:space="preserve">/ </w:t>
      </w:r>
      <w:r w:rsidR="00363632">
        <w:rPr>
          <w:rFonts w:ascii="Times New Roman" w:hAnsi="Times New Roman" w:cs="Times New Roman"/>
        </w:rPr>
        <w:t xml:space="preserve">Environmental </w:t>
      </w:r>
      <w:r w:rsidR="00363632" w:rsidRPr="00363632">
        <w:rPr>
          <w:rFonts w:ascii="Times New Roman" w:hAnsi="Times New Roman" w:cs="Times New Roman"/>
        </w:rPr>
        <w:t>Behaviour and Awareness</w:t>
      </w:r>
    </w:p>
    <w:p w:rsidR="00363632" w:rsidRDefault="00363632" w:rsidP="00B45F52">
      <w:pPr>
        <w:spacing w:before="0" w:after="0" w:line="276" w:lineRule="auto"/>
        <w:ind w:left="0"/>
        <w:rPr>
          <w:rFonts w:ascii="Times New Roman" w:hAnsi="Times New Roman" w:cs="Times New Roman"/>
        </w:rPr>
      </w:pPr>
    </w:p>
    <w:p w:rsidR="00363632" w:rsidRDefault="00363632" w:rsidP="00B45F52">
      <w:pPr>
        <w:spacing w:before="0" w:after="0" w:line="276" w:lineRule="auto"/>
        <w:ind w:left="0"/>
        <w:rPr>
          <w:rFonts w:ascii="Times New Roman" w:hAnsi="Times New Roman" w:cs="Times New Roman"/>
        </w:rPr>
      </w:pPr>
      <w:r w:rsidRPr="00363632">
        <w:rPr>
          <w:rFonts w:ascii="Times New Roman" w:hAnsi="Times New Roman" w:cs="Times New Roman"/>
          <w:b/>
        </w:rPr>
        <w:t>De</w:t>
      </w:r>
      <w:r w:rsidR="004E051F">
        <w:rPr>
          <w:rFonts w:ascii="Times New Roman" w:hAnsi="Times New Roman" w:cs="Times New Roman"/>
          <w:b/>
        </w:rPr>
        <w:t>finit</w:t>
      </w:r>
      <w:r w:rsidRPr="00363632">
        <w:rPr>
          <w:rFonts w:ascii="Times New Roman" w:hAnsi="Times New Roman" w:cs="Times New Roman"/>
          <w:b/>
        </w:rPr>
        <w:t>ion</w:t>
      </w:r>
      <w:r>
        <w:rPr>
          <w:rFonts w:ascii="Times New Roman" w:hAnsi="Times New Roman" w:cs="Times New Roman"/>
        </w:rPr>
        <w:t xml:space="preserve">: </w:t>
      </w:r>
      <w:r w:rsidR="004E051F" w:rsidRPr="004E051F">
        <w:rPr>
          <w:rFonts w:ascii="Times New Roman" w:hAnsi="Times New Roman" w:cs="Times New Roman"/>
        </w:rPr>
        <w:t xml:space="preserve">Environmental Education is multidisciplinary approach that encompasses effort to understand and appreciate the environment while teaching how natural environment function in relation to human </w:t>
      </w:r>
      <w:proofErr w:type="spellStart"/>
      <w:r w:rsidR="004E051F" w:rsidRPr="004E051F">
        <w:rPr>
          <w:rFonts w:ascii="Times New Roman" w:hAnsi="Times New Roman" w:cs="Times New Roman"/>
        </w:rPr>
        <w:t>behavior</w:t>
      </w:r>
      <w:proofErr w:type="spellEnd"/>
      <w:r w:rsidR="004E051F" w:rsidRPr="004E051F">
        <w:rPr>
          <w:rFonts w:ascii="Times New Roman" w:hAnsi="Times New Roman" w:cs="Times New Roman"/>
        </w:rPr>
        <w:t xml:space="preserve"> towards ecosyst</w:t>
      </w:r>
      <w:r w:rsidR="004E051F">
        <w:rPr>
          <w:rFonts w:ascii="Times New Roman" w:hAnsi="Times New Roman" w:cs="Times New Roman"/>
        </w:rPr>
        <w:t>ems for sustainable livelihoods (SOE 2014).</w:t>
      </w:r>
    </w:p>
    <w:p w:rsidR="00FD5A5E" w:rsidRDefault="00FD5A5E" w:rsidP="00B45F52">
      <w:pPr>
        <w:spacing w:before="0" w:after="0" w:line="276" w:lineRule="auto"/>
        <w:ind w:left="0"/>
        <w:rPr>
          <w:rFonts w:ascii="Times New Roman" w:hAnsi="Times New Roman" w:cs="Times New Roman"/>
        </w:rPr>
      </w:pPr>
    </w:p>
    <w:p w:rsidR="00363632" w:rsidRDefault="00363632" w:rsidP="00B45F52">
      <w:pPr>
        <w:spacing w:before="0" w:after="0" w:line="276" w:lineRule="auto"/>
        <w:ind w:left="0"/>
        <w:rPr>
          <w:rFonts w:ascii="Times New Roman" w:hAnsi="Times New Roman" w:cs="Times New Roman"/>
        </w:rPr>
      </w:pPr>
      <w:r w:rsidRPr="00363632">
        <w:rPr>
          <w:rFonts w:ascii="Times New Roman" w:hAnsi="Times New Roman" w:cs="Times New Roman"/>
          <w:b/>
        </w:rPr>
        <w:t>Relevance / Rationale</w:t>
      </w:r>
      <w:r>
        <w:rPr>
          <w:rFonts w:ascii="Times New Roman" w:hAnsi="Times New Roman" w:cs="Times New Roman"/>
        </w:rPr>
        <w:t xml:space="preserve">: </w:t>
      </w:r>
      <w:r w:rsidR="00794C23" w:rsidRPr="00D37377">
        <w:rPr>
          <w:rFonts w:ascii="Times New Roman" w:hAnsi="Times New Roman" w:cs="Times New Roman"/>
        </w:rPr>
        <w:t>Environmental education is a crucial component for achieving su</w:t>
      </w:r>
      <w:r w:rsidR="00794C23">
        <w:rPr>
          <w:rFonts w:ascii="Times New Roman" w:hAnsi="Times New Roman" w:cs="Times New Roman"/>
        </w:rPr>
        <w:t xml:space="preserve">stainable development goals and </w:t>
      </w:r>
      <w:r w:rsidR="00794C23" w:rsidRPr="00D37377">
        <w:rPr>
          <w:rFonts w:ascii="Times New Roman" w:hAnsi="Times New Roman" w:cs="Times New Roman"/>
        </w:rPr>
        <w:t>an essential tool for informed decision-making and constructive community engagemen</w:t>
      </w:r>
      <w:r w:rsidR="00794C23">
        <w:rPr>
          <w:rFonts w:ascii="Times New Roman" w:hAnsi="Times New Roman" w:cs="Times New Roman"/>
        </w:rPr>
        <w:t xml:space="preserve">t. </w:t>
      </w:r>
      <w:r w:rsidRPr="00363632">
        <w:rPr>
          <w:rFonts w:ascii="Times New Roman" w:hAnsi="Times New Roman" w:cs="Times New Roman"/>
        </w:rPr>
        <w:t xml:space="preserve">Raising awareness and changing </w:t>
      </w:r>
      <w:proofErr w:type="spellStart"/>
      <w:r w:rsidRPr="00363632">
        <w:rPr>
          <w:rFonts w:ascii="Times New Roman" w:hAnsi="Times New Roman" w:cs="Times New Roman"/>
        </w:rPr>
        <w:t>behavior</w:t>
      </w:r>
      <w:proofErr w:type="spellEnd"/>
      <w:r w:rsidRPr="00363632">
        <w:rPr>
          <w:rFonts w:ascii="Times New Roman" w:hAnsi="Times New Roman" w:cs="Times New Roman"/>
        </w:rPr>
        <w:t xml:space="preserve"> are key tools for environmental protection</w:t>
      </w:r>
      <w:r>
        <w:rPr>
          <w:rFonts w:ascii="Times New Roman" w:hAnsi="Times New Roman" w:cs="Times New Roman"/>
        </w:rPr>
        <w:t xml:space="preserve">. The increasing population rate, rapid development and increased urbanisation </w:t>
      </w:r>
      <w:proofErr w:type="gramStart"/>
      <w:r>
        <w:rPr>
          <w:rFonts w:ascii="Times New Roman" w:hAnsi="Times New Roman" w:cs="Times New Roman"/>
        </w:rPr>
        <w:t>is</w:t>
      </w:r>
      <w:proofErr w:type="gramEnd"/>
      <w:r>
        <w:rPr>
          <w:rFonts w:ascii="Times New Roman" w:hAnsi="Times New Roman" w:cs="Times New Roman"/>
        </w:rPr>
        <w:t xml:space="preserve"> accompanied by increased demand for natural resources which increases pressure on limited natural resources.</w:t>
      </w:r>
      <w:r w:rsidR="00DF4AFA">
        <w:rPr>
          <w:rFonts w:ascii="Times New Roman" w:hAnsi="Times New Roman" w:cs="Times New Roman"/>
        </w:rPr>
        <w:t xml:space="preserve"> </w:t>
      </w:r>
      <w:r w:rsidR="00794C23">
        <w:rPr>
          <w:rFonts w:ascii="Times New Roman" w:hAnsi="Times New Roman" w:cs="Times New Roman"/>
        </w:rPr>
        <w:t xml:space="preserve">Comprehensive </w:t>
      </w:r>
      <w:r w:rsidR="00794C23" w:rsidRPr="00D37377">
        <w:rPr>
          <w:rFonts w:ascii="Times New Roman" w:hAnsi="Times New Roman" w:cs="Times New Roman"/>
        </w:rPr>
        <w:t xml:space="preserve">education programs </w:t>
      </w:r>
      <w:r w:rsidR="00794C23">
        <w:rPr>
          <w:rFonts w:ascii="Times New Roman" w:hAnsi="Times New Roman" w:cs="Times New Roman"/>
        </w:rPr>
        <w:t xml:space="preserve">in both formal </w:t>
      </w:r>
      <w:r w:rsidR="006B5ECB">
        <w:rPr>
          <w:rFonts w:ascii="Times New Roman" w:hAnsi="Times New Roman" w:cs="Times New Roman"/>
        </w:rPr>
        <w:t xml:space="preserve">education </w:t>
      </w:r>
      <w:r w:rsidR="00794C23">
        <w:rPr>
          <w:rFonts w:ascii="Times New Roman" w:hAnsi="Times New Roman" w:cs="Times New Roman"/>
        </w:rPr>
        <w:t xml:space="preserve">institutions and </w:t>
      </w:r>
      <w:proofErr w:type="spellStart"/>
      <w:r w:rsidR="00794C23">
        <w:rPr>
          <w:rFonts w:ascii="Times New Roman" w:hAnsi="Times New Roman" w:cs="Times New Roman"/>
        </w:rPr>
        <w:t>non formal</w:t>
      </w:r>
      <w:proofErr w:type="spellEnd"/>
      <w:r w:rsidR="00794C23">
        <w:rPr>
          <w:rFonts w:ascii="Times New Roman" w:hAnsi="Times New Roman" w:cs="Times New Roman"/>
        </w:rPr>
        <w:t xml:space="preserve"> ones </w:t>
      </w:r>
      <w:r w:rsidR="00794C23" w:rsidRPr="00D37377">
        <w:rPr>
          <w:rFonts w:ascii="Times New Roman" w:hAnsi="Times New Roman" w:cs="Times New Roman"/>
        </w:rPr>
        <w:t xml:space="preserve">are </w:t>
      </w:r>
      <w:proofErr w:type="gramStart"/>
      <w:r w:rsidR="00794C23" w:rsidRPr="00D37377">
        <w:rPr>
          <w:rFonts w:ascii="Times New Roman" w:hAnsi="Times New Roman" w:cs="Times New Roman"/>
        </w:rPr>
        <w:t>key</w:t>
      </w:r>
      <w:proofErr w:type="gramEnd"/>
      <w:r w:rsidR="00794C23" w:rsidRPr="00D37377">
        <w:rPr>
          <w:rFonts w:ascii="Times New Roman" w:hAnsi="Times New Roman" w:cs="Times New Roman"/>
        </w:rPr>
        <w:t xml:space="preserve"> in transforming environmental goals into realities.</w:t>
      </w:r>
      <w:r w:rsidR="00794C23">
        <w:rPr>
          <w:rFonts w:ascii="Times New Roman" w:hAnsi="Times New Roman" w:cs="Times New Roman"/>
        </w:rPr>
        <w:t xml:space="preserve"> The </w:t>
      </w:r>
      <w:r w:rsidR="00794C23" w:rsidRPr="00D37377">
        <w:rPr>
          <w:rFonts w:ascii="Times New Roman" w:hAnsi="Times New Roman" w:cs="Times New Roman"/>
        </w:rPr>
        <w:t xml:space="preserve">programs </w:t>
      </w:r>
      <w:r w:rsidR="00794C23">
        <w:rPr>
          <w:rFonts w:ascii="Times New Roman" w:hAnsi="Times New Roman" w:cs="Times New Roman"/>
        </w:rPr>
        <w:t>may include topics on sustainable</w:t>
      </w:r>
      <w:r w:rsidR="00794C23" w:rsidRPr="00D37377">
        <w:rPr>
          <w:rFonts w:ascii="Times New Roman" w:hAnsi="Times New Roman" w:cs="Times New Roman"/>
        </w:rPr>
        <w:t xml:space="preserve"> use of natural resources </w:t>
      </w:r>
      <w:r w:rsidR="00794C23">
        <w:rPr>
          <w:rFonts w:ascii="Times New Roman" w:hAnsi="Times New Roman" w:cs="Times New Roman"/>
        </w:rPr>
        <w:t>and impact of global climate change. The main goal</w:t>
      </w:r>
      <w:r w:rsidR="00794C23" w:rsidRPr="00D37377">
        <w:rPr>
          <w:rFonts w:ascii="Times New Roman" w:hAnsi="Times New Roman" w:cs="Times New Roman"/>
        </w:rPr>
        <w:t xml:space="preserve"> of the programs </w:t>
      </w:r>
      <w:r w:rsidR="00794C23">
        <w:rPr>
          <w:rFonts w:ascii="Times New Roman" w:hAnsi="Times New Roman" w:cs="Times New Roman"/>
        </w:rPr>
        <w:t>is to</w:t>
      </w:r>
      <w:r w:rsidR="00794C23" w:rsidRPr="00D37377">
        <w:rPr>
          <w:rFonts w:ascii="Times New Roman" w:hAnsi="Times New Roman" w:cs="Times New Roman"/>
        </w:rPr>
        <w:t xml:space="preserve"> raising</w:t>
      </w:r>
      <w:r w:rsidR="00794C23">
        <w:rPr>
          <w:rFonts w:ascii="Times New Roman" w:hAnsi="Times New Roman" w:cs="Times New Roman"/>
        </w:rPr>
        <w:t xml:space="preserve"> awareness to changing personal </w:t>
      </w:r>
      <w:proofErr w:type="spellStart"/>
      <w:r w:rsidR="00794C23" w:rsidRPr="00D37377">
        <w:rPr>
          <w:rFonts w:ascii="Times New Roman" w:hAnsi="Times New Roman" w:cs="Times New Roman"/>
        </w:rPr>
        <w:t>behavior</w:t>
      </w:r>
      <w:proofErr w:type="spellEnd"/>
      <w:r w:rsidR="00794C23" w:rsidRPr="00D37377">
        <w:rPr>
          <w:rFonts w:ascii="Times New Roman" w:hAnsi="Times New Roman" w:cs="Times New Roman"/>
        </w:rPr>
        <w:t>. These programs can take the form of general media b</w:t>
      </w:r>
      <w:r w:rsidR="00794C23">
        <w:rPr>
          <w:rFonts w:ascii="Times New Roman" w:hAnsi="Times New Roman" w:cs="Times New Roman"/>
        </w:rPr>
        <w:t xml:space="preserve">roadcasts and school curriculum </w:t>
      </w:r>
      <w:r w:rsidR="00794C23" w:rsidRPr="00D37377">
        <w:rPr>
          <w:rFonts w:ascii="Times New Roman" w:hAnsi="Times New Roman" w:cs="Times New Roman"/>
        </w:rPr>
        <w:t xml:space="preserve">development, to major awareness-building and </w:t>
      </w:r>
      <w:proofErr w:type="spellStart"/>
      <w:r w:rsidR="00794C23" w:rsidRPr="00D37377">
        <w:rPr>
          <w:rFonts w:ascii="Times New Roman" w:hAnsi="Times New Roman" w:cs="Times New Roman"/>
        </w:rPr>
        <w:t>behavior</w:t>
      </w:r>
      <w:proofErr w:type="spellEnd"/>
      <w:r w:rsidR="00794C23" w:rsidRPr="00D37377">
        <w:rPr>
          <w:rFonts w:ascii="Times New Roman" w:hAnsi="Times New Roman" w:cs="Times New Roman"/>
        </w:rPr>
        <w:t xml:space="preserve"> change campaigns.</w:t>
      </w:r>
    </w:p>
    <w:p w:rsidR="00794C23" w:rsidRDefault="00794C23" w:rsidP="00B45F52">
      <w:pPr>
        <w:spacing w:before="0" w:after="0" w:line="276" w:lineRule="auto"/>
        <w:ind w:left="0"/>
        <w:rPr>
          <w:rFonts w:ascii="Times New Roman" w:hAnsi="Times New Roman" w:cs="Times New Roman"/>
        </w:rPr>
      </w:pPr>
    </w:p>
    <w:p w:rsidR="006B5ECB" w:rsidRDefault="006B5ECB" w:rsidP="00B45F52">
      <w:pPr>
        <w:spacing w:before="0" w:after="0" w:line="276" w:lineRule="auto"/>
        <w:ind w:left="0"/>
        <w:rPr>
          <w:rFonts w:ascii="Times New Roman" w:hAnsi="Times New Roman" w:cs="Times New Roman"/>
        </w:rPr>
      </w:pPr>
      <w:r>
        <w:rPr>
          <w:rFonts w:ascii="Times New Roman" w:hAnsi="Times New Roman" w:cs="Times New Roman"/>
        </w:rPr>
        <w:t>NEMA acknowledges that b</w:t>
      </w:r>
      <w:r w:rsidRPr="006B5ECB">
        <w:rPr>
          <w:rFonts w:ascii="Times New Roman" w:hAnsi="Times New Roman" w:cs="Times New Roman"/>
        </w:rPr>
        <w:t xml:space="preserve">road public participation in decision making processes is one of the fundamental </w:t>
      </w:r>
      <w:r>
        <w:rPr>
          <w:rFonts w:ascii="Times New Roman" w:hAnsi="Times New Roman" w:cs="Times New Roman"/>
        </w:rPr>
        <w:t>p</w:t>
      </w:r>
      <w:r w:rsidRPr="006B5ECB">
        <w:rPr>
          <w:rFonts w:ascii="Times New Roman" w:hAnsi="Times New Roman" w:cs="Times New Roman"/>
        </w:rPr>
        <w:t>reconditions for sustainable development</w:t>
      </w:r>
      <w:r>
        <w:rPr>
          <w:rFonts w:ascii="Times New Roman" w:hAnsi="Times New Roman" w:cs="Times New Roman"/>
        </w:rPr>
        <w:t xml:space="preserve"> </w:t>
      </w:r>
      <w:r w:rsidR="00E05F0F">
        <w:rPr>
          <w:rFonts w:ascii="Times New Roman" w:hAnsi="Times New Roman" w:cs="Times New Roman"/>
        </w:rPr>
        <w:t xml:space="preserve">and aims to promote environmental education and public awareness at all levels </w:t>
      </w:r>
      <w:r>
        <w:rPr>
          <w:rFonts w:ascii="Times New Roman" w:hAnsi="Times New Roman" w:cs="Times New Roman"/>
        </w:rPr>
        <w:t>(SOE 2014).</w:t>
      </w:r>
      <w:r w:rsidR="00E05F0F">
        <w:rPr>
          <w:rFonts w:ascii="Times New Roman" w:hAnsi="Times New Roman" w:cs="Times New Roman"/>
        </w:rPr>
        <w:t xml:space="preserve"> P</w:t>
      </w:r>
      <w:r w:rsidR="00E05F0F" w:rsidRPr="00E05F0F">
        <w:rPr>
          <w:rFonts w:ascii="Times New Roman" w:hAnsi="Times New Roman" w:cs="Times New Roman"/>
        </w:rPr>
        <w:t>ublic aw</w:t>
      </w:r>
      <w:r w:rsidR="00E05F0F">
        <w:rPr>
          <w:rFonts w:ascii="Times New Roman" w:hAnsi="Times New Roman" w:cs="Times New Roman"/>
        </w:rPr>
        <w:t>ar</w:t>
      </w:r>
      <w:r w:rsidR="00E05F0F" w:rsidRPr="00E05F0F">
        <w:rPr>
          <w:rFonts w:ascii="Times New Roman" w:hAnsi="Times New Roman" w:cs="Times New Roman"/>
        </w:rPr>
        <w:t xml:space="preserve">eness during </w:t>
      </w:r>
      <w:r w:rsidR="00E05F0F">
        <w:rPr>
          <w:rFonts w:ascii="Times New Roman" w:hAnsi="Times New Roman" w:cs="Times New Roman"/>
        </w:rPr>
        <w:t xml:space="preserve">world environment </w:t>
      </w:r>
      <w:r w:rsidR="00E05F0F" w:rsidRPr="00E05F0F">
        <w:rPr>
          <w:rFonts w:ascii="Times New Roman" w:hAnsi="Times New Roman" w:cs="Times New Roman"/>
        </w:rPr>
        <w:t xml:space="preserve">days is carried out in the country using various methods which include media outreach, public </w:t>
      </w:r>
      <w:proofErr w:type="spellStart"/>
      <w:r w:rsidR="00E05F0F" w:rsidRPr="00E05F0F">
        <w:rPr>
          <w:rFonts w:ascii="Times New Roman" w:hAnsi="Times New Roman" w:cs="Times New Roman"/>
        </w:rPr>
        <w:t>barazas</w:t>
      </w:r>
      <w:proofErr w:type="spellEnd"/>
      <w:r w:rsidR="00E05F0F" w:rsidRPr="00E05F0F">
        <w:rPr>
          <w:rFonts w:ascii="Times New Roman" w:hAnsi="Times New Roman" w:cs="Times New Roman"/>
        </w:rPr>
        <w:t>, exhibitions, agricu</w:t>
      </w:r>
      <w:r w:rsidR="00E05F0F">
        <w:rPr>
          <w:rFonts w:ascii="Times New Roman" w:hAnsi="Times New Roman" w:cs="Times New Roman"/>
        </w:rPr>
        <w:t>l</w:t>
      </w:r>
      <w:r w:rsidR="00E05F0F" w:rsidRPr="00E05F0F">
        <w:rPr>
          <w:rFonts w:ascii="Times New Roman" w:hAnsi="Times New Roman" w:cs="Times New Roman"/>
        </w:rPr>
        <w:t>ture shows among others. This is geared towards reaching a critical mass of citizens.</w:t>
      </w:r>
    </w:p>
    <w:p w:rsidR="006B5ECB" w:rsidRDefault="006B5ECB" w:rsidP="00B45F52">
      <w:pPr>
        <w:spacing w:before="0" w:after="0" w:line="276" w:lineRule="auto"/>
        <w:ind w:left="0"/>
        <w:rPr>
          <w:rFonts w:ascii="Times New Roman" w:hAnsi="Times New Roman" w:cs="Times New Roman"/>
        </w:rPr>
      </w:pPr>
    </w:p>
    <w:p w:rsidR="00363632" w:rsidRDefault="00363632" w:rsidP="00B45F52">
      <w:pPr>
        <w:spacing w:before="0" w:after="0" w:line="276" w:lineRule="auto"/>
        <w:ind w:left="0"/>
        <w:rPr>
          <w:rFonts w:ascii="Times New Roman" w:hAnsi="Times New Roman" w:cs="Times New Roman"/>
        </w:rPr>
      </w:pPr>
      <w:r w:rsidRPr="00363632">
        <w:rPr>
          <w:rFonts w:ascii="Times New Roman" w:hAnsi="Times New Roman" w:cs="Times New Roman"/>
        </w:rPr>
        <w:t>Environmental awareness is highly correlate</w:t>
      </w:r>
      <w:r>
        <w:rPr>
          <w:rFonts w:ascii="Times New Roman" w:hAnsi="Times New Roman" w:cs="Times New Roman"/>
        </w:rPr>
        <w:t xml:space="preserve">d with </w:t>
      </w:r>
      <w:proofErr w:type="spellStart"/>
      <w:r>
        <w:rPr>
          <w:rFonts w:ascii="Times New Roman" w:hAnsi="Times New Roman" w:cs="Times New Roman"/>
        </w:rPr>
        <w:t>behavior</w:t>
      </w:r>
      <w:proofErr w:type="spellEnd"/>
      <w:r>
        <w:rPr>
          <w:rFonts w:ascii="Times New Roman" w:hAnsi="Times New Roman" w:cs="Times New Roman"/>
        </w:rPr>
        <w:t xml:space="preserve">. The goal is to </w:t>
      </w:r>
      <w:r w:rsidRPr="00363632">
        <w:rPr>
          <w:rFonts w:ascii="Times New Roman" w:hAnsi="Times New Roman" w:cs="Times New Roman"/>
        </w:rPr>
        <w:t xml:space="preserve">achieve a close ratio of awareness to </w:t>
      </w:r>
      <w:r>
        <w:rPr>
          <w:rFonts w:ascii="Times New Roman" w:hAnsi="Times New Roman" w:cs="Times New Roman"/>
        </w:rPr>
        <w:t>behaviour</w:t>
      </w:r>
      <w:r w:rsidR="002F6EC3">
        <w:rPr>
          <w:rFonts w:ascii="Times New Roman" w:hAnsi="Times New Roman" w:cs="Times New Roman"/>
        </w:rPr>
        <w:t xml:space="preserve"> and hence there is need to continually assess this ratio in order to capture positive or </w:t>
      </w:r>
      <w:r w:rsidR="002F6EC3" w:rsidRPr="002F6EC3">
        <w:rPr>
          <w:rFonts w:ascii="Times New Roman" w:hAnsi="Times New Roman" w:cs="Times New Roman"/>
        </w:rPr>
        <w:t>negative changes in awareness levels.</w:t>
      </w:r>
    </w:p>
    <w:p w:rsidR="00363632" w:rsidRDefault="00363632" w:rsidP="00B45F52">
      <w:pPr>
        <w:spacing w:before="0" w:after="0" w:line="276" w:lineRule="auto"/>
        <w:ind w:left="0"/>
        <w:rPr>
          <w:rFonts w:ascii="Times New Roman" w:hAnsi="Times New Roman" w:cs="Times New Roman"/>
        </w:rPr>
      </w:pPr>
    </w:p>
    <w:p w:rsidR="00370648" w:rsidRPr="00370648" w:rsidRDefault="002F6EC3" w:rsidP="00B45F52">
      <w:pPr>
        <w:spacing w:before="0" w:after="0" w:line="276" w:lineRule="auto"/>
        <w:ind w:left="0"/>
        <w:rPr>
          <w:rFonts w:ascii="Times New Roman" w:hAnsi="Times New Roman" w:cs="Times New Roman"/>
        </w:rPr>
      </w:pPr>
      <w:r w:rsidRPr="002F6EC3">
        <w:rPr>
          <w:rFonts w:ascii="Times New Roman" w:hAnsi="Times New Roman" w:cs="Times New Roman"/>
          <w:b/>
        </w:rPr>
        <w:t>Indicator computation method</w:t>
      </w:r>
      <w:r>
        <w:rPr>
          <w:rFonts w:ascii="Times New Roman" w:hAnsi="Times New Roman" w:cs="Times New Roman"/>
        </w:rPr>
        <w:t xml:space="preserve">: This indicator relies on survey data from a sample of a statistically balanced population of various target groups. A questionnaire capturing issues of </w:t>
      </w:r>
      <w:r w:rsidR="00370648">
        <w:rPr>
          <w:rFonts w:ascii="Times New Roman" w:hAnsi="Times New Roman" w:cs="Times New Roman"/>
        </w:rPr>
        <w:t xml:space="preserve">water, waste/energy, </w:t>
      </w:r>
      <w:r w:rsidRPr="002F6EC3">
        <w:rPr>
          <w:rFonts w:ascii="Times New Roman" w:hAnsi="Times New Roman" w:cs="Times New Roman"/>
        </w:rPr>
        <w:t>waste, biodiversity, pollution</w:t>
      </w:r>
      <w:r w:rsidR="00370648">
        <w:rPr>
          <w:rFonts w:ascii="Times New Roman" w:hAnsi="Times New Roman" w:cs="Times New Roman"/>
        </w:rPr>
        <w:t xml:space="preserve"> </w:t>
      </w:r>
      <w:proofErr w:type="spellStart"/>
      <w:r w:rsidR="00370648">
        <w:rPr>
          <w:rFonts w:ascii="Times New Roman" w:hAnsi="Times New Roman" w:cs="Times New Roman"/>
        </w:rPr>
        <w:t>etc</w:t>
      </w:r>
      <w:proofErr w:type="spellEnd"/>
      <w:r w:rsidR="00370648">
        <w:rPr>
          <w:rFonts w:ascii="Times New Roman" w:hAnsi="Times New Roman" w:cs="Times New Roman"/>
        </w:rPr>
        <w:t xml:space="preserve"> is filled by the respondents and the responses to each question</w:t>
      </w:r>
      <w:r w:rsidR="00370648" w:rsidRPr="00370648">
        <w:rPr>
          <w:rFonts w:ascii="Times New Roman" w:hAnsi="Times New Roman" w:cs="Times New Roman"/>
        </w:rPr>
        <w:t xml:space="preserve"> are collated and rated as per the following Awareness and </w:t>
      </w:r>
      <w:proofErr w:type="spellStart"/>
      <w:r w:rsidR="00370648" w:rsidRPr="00370648">
        <w:rPr>
          <w:rFonts w:ascii="Times New Roman" w:hAnsi="Times New Roman" w:cs="Times New Roman"/>
        </w:rPr>
        <w:t>Behavior</w:t>
      </w:r>
      <w:proofErr w:type="spellEnd"/>
    </w:p>
    <w:p w:rsidR="002F6EC3" w:rsidRDefault="00370648" w:rsidP="00B45F52">
      <w:pPr>
        <w:spacing w:before="0" w:after="0" w:line="276" w:lineRule="auto"/>
        <w:ind w:left="0"/>
        <w:rPr>
          <w:rFonts w:ascii="Times New Roman" w:hAnsi="Times New Roman" w:cs="Times New Roman"/>
        </w:rPr>
      </w:pPr>
      <w:r w:rsidRPr="00370648">
        <w:rPr>
          <w:rFonts w:ascii="Times New Roman" w:hAnsi="Times New Roman" w:cs="Times New Roman"/>
        </w:rPr>
        <w:t>Scales/levels –indicating what proportion of respondents are falling under each level.</w:t>
      </w:r>
    </w:p>
    <w:p w:rsidR="00370648" w:rsidRDefault="00370648" w:rsidP="00B45F52">
      <w:pPr>
        <w:spacing w:before="0" w:after="0" w:line="276" w:lineRule="auto"/>
        <w:ind w:left="0"/>
        <w:rPr>
          <w:rFonts w:ascii="Times New Roman" w:hAnsi="Times New Roman" w:cs="Times New Roman"/>
        </w:rPr>
      </w:pPr>
    </w:p>
    <w:tbl>
      <w:tblPr>
        <w:tblStyle w:val="TableGrid"/>
        <w:tblW w:w="5000" w:type="pct"/>
        <w:tblLook w:val="04A0" w:firstRow="1" w:lastRow="0" w:firstColumn="1" w:lastColumn="0" w:noHBand="0" w:noVBand="1"/>
      </w:tblPr>
      <w:tblGrid>
        <w:gridCol w:w="1551"/>
        <w:gridCol w:w="1281"/>
        <w:gridCol w:w="1281"/>
        <w:gridCol w:w="1283"/>
        <w:gridCol w:w="1283"/>
        <w:gridCol w:w="1283"/>
        <w:gridCol w:w="1281"/>
      </w:tblGrid>
      <w:tr w:rsidR="00370648" w:rsidRPr="00370648" w:rsidTr="00370648">
        <w:tc>
          <w:tcPr>
            <w:tcW w:w="839" w:type="pct"/>
          </w:tcPr>
          <w:p w:rsidR="00370648" w:rsidRPr="00370648" w:rsidRDefault="00370648" w:rsidP="00B45F52">
            <w:pPr>
              <w:spacing w:before="0" w:after="0" w:line="276" w:lineRule="auto"/>
              <w:ind w:left="0"/>
              <w:rPr>
                <w:rFonts w:ascii="Times New Roman" w:hAnsi="Times New Roman" w:cs="Times New Roman"/>
                <w:b/>
                <w:sz w:val="22"/>
              </w:rPr>
            </w:pPr>
            <w:r w:rsidRPr="00370648">
              <w:rPr>
                <w:rFonts w:ascii="Times New Roman" w:hAnsi="Times New Roman" w:cs="Times New Roman"/>
                <w:b/>
                <w:sz w:val="22"/>
              </w:rPr>
              <w:t>Ratings</w:t>
            </w:r>
          </w:p>
        </w:tc>
        <w:tc>
          <w:tcPr>
            <w:tcW w:w="693" w:type="pct"/>
          </w:tcPr>
          <w:p w:rsidR="00370648" w:rsidRPr="00370648" w:rsidRDefault="00370648" w:rsidP="00B45F52">
            <w:pPr>
              <w:spacing w:before="0" w:after="0" w:line="276" w:lineRule="auto"/>
              <w:ind w:left="0"/>
              <w:rPr>
                <w:rFonts w:ascii="Times New Roman" w:hAnsi="Times New Roman" w:cs="Times New Roman"/>
                <w:sz w:val="22"/>
              </w:rPr>
            </w:pPr>
            <w:r w:rsidRPr="00370648">
              <w:rPr>
                <w:rFonts w:ascii="Times New Roman" w:hAnsi="Times New Roman" w:cs="Times New Roman"/>
                <w:sz w:val="22"/>
              </w:rPr>
              <w:t>5</w:t>
            </w:r>
          </w:p>
        </w:tc>
        <w:tc>
          <w:tcPr>
            <w:tcW w:w="693" w:type="pct"/>
          </w:tcPr>
          <w:p w:rsidR="00370648" w:rsidRPr="00370648" w:rsidRDefault="00370648" w:rsidP="00B45F52">
            <w:pPr>
              <w:spacing w:before="0" w:after="0" w:line="276" w:lineRule="auto"/>
              <w:ind w:left="0"/>
              <w:rPr>
                <w:rFonts w:ascii="Times New Roman" w:hAnsi="Times New Roman" w:cs="Times New Roman"/>
                <w:sz w:val="22"/>
              </w:rPr>
            </w:pPr>
            <w:r w:rsidRPr="00370648">
              <w:rPr>
                <w:rFonts w:ascii="Times New Roman" w:hAnsi="Times New Roman" w:cs="Times New Roman"/>
                <w:sz w:val="22"/>
              </w:rPr>
              <w:t>4</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sidRPr="00370648">
              <w:rPr>
                <w:rFonts w:ascii="Times New Roman" w:hAnsi="Times New Roman" w:cs="Times New Roman"/>
                <w:sz w:val="22"/>
              </w:rPr>
              <w:t>3</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sidRPr="00370648">
              <w:rPr>
                <w:rFonts w:ascii="Times New Roman" w:hAnsi="Times New Roman" w:cs="Times New Roman"/>
                <w:sz w:val="22"/>
              </w:rPr>
              <w:t>2</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sidRPr="00370648">
              <w:rPr>
                <w:rFonts w:ascii="Times New Roman" w:hAnsi="Times New Roman" w:cs="Times New Roman"/>
                <w:sz w:val="22"/>
              </w:rPr>
              <w:t>1</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sidRPr="00370648">
              <w:rPr>
                <w:rFonts w:ascii="Times New Roman" w:hAnsi="Times New Roman" w:cs="Times New Roman"/>
                <w:sz w:val="22"/>
              </w:rPr>
              <w:t>0</w:t>
            </w:r>
          </w:p>
        </w:tc>
      </w:tr>
      <w:tr w:rsidR="00370648" w:rsidRPr="00370648" w:rsidTr="00370648">
        <w:tc>
          <w:tcPr>
            <w:tcW w:w="839" w:type="pct"/>
          </w:tcPr>
          <w:p w:rsidR="00370648" w:rsidRPr="00370648" w:rsidRDefault="00370648" w:rsidP="00B45F52">
            <w:pPr>
              <w:spacing w:before="0" w:after="0" w:line="276" w:lineRule="auto"/>
              <w:ind w:left="0"/>
              <w:rPr>
                <w:rFonts w:ascii="Times New Roman" w:hAnsi="Times New Roman" w:cs="Times New Roman"/>
                <w:b/>
                <w:sz w:val="22"/>
              </w:rPr>
            </w:pPr>
            <w:r w:rsidRPr="00370648">
              <w:rPr>
                <w:rFonts w:ascii="Times New Roman" w:hAnsi="Times New Roman" w:cs="Times New Roman"/>
                <w:b/>
                <w:sz w:val="22"/>
              </w:rPr>
              <w:t>Awareness Levels</w:t>
            </w:r>
          </w:p>
        </w:tc>
        <w:tc>
          <w:tcPr>
            <w:tcW w:w="693"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Excellent</w:t>
            </w:r>
          </w:p>
        </w:tc>
        <w:tc>
          <w:tcPr>
            <w:tcW w:w="693"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Good</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Average</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Fair</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Poor</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Poor</w:t>
            </w:r>
          </w:p>
        </w:tc>
      </w:tr>
      <w:tr w:rsidR="00370648" w:rsidRPr="00370648" w:rsidTr="00370648">
        <w:tc>
          <w:tcPr>
            <w:tcW w:w="839" w:type="pct"/>
          </w:tcPr>
          <w:p w:rsidR="00370648" w:rsidRPr="00370648" w:rsidRDefault="00370648" w:rsidP="00B45F52">
            <w:pPr>
              <w:spacing w:before="0" w:after="0" w:line="276" w:lineRule="auto"/>
              <w:ind w:left="0"/>
              <w:rPr>
                <w:rFonts w:ascii="Times New Roman" w:hAnsi="Times New Roman" w:cs="Times New Roman"/>
                <w:b/>
                <w:sz w:val="22"/>
              </w:rPr>
            </w:pPr>
            <w:r w:rsidRPr="00370648">
              <w:rPr>
                <w:rFonts w:ascii="Times New Roman" w:hAnsi="Times New Roman" w:cs="Times New Roman"/>
                <w:b/>
                <w:sz w:val="22"/>
              </w:rPr>
              <w:lastRenderedPageBreak/>
              <w:t>Behaviour level</w:t>
            </w:r>
          </w:p>
        </w:tc>
        <w:tc>
          <w:tcPr>
            <w:tcW w:w="693"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Always</w:t>
            </w:r>
          </w:p>
        </w:tc>
        <w:tc>
          <w:tcPr>
            <w:tcW w:w="693"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Most of the time</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Sometime</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Rarely /</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Not Sure / Don’t Know</w:t>
            </w:r>
          </w:p>
        </w:tc>
        <w:tc>
          <w:tcPr>
            <w:tcW w:w="694" w:type="pct"/>
          </w:tcPr>
          <w:p w:rsidR="00370648" w:rsidRPr="00370648" w:rsidRDefault="00370648" w:rsidP="00B45F52">
            <w:pPr>
              <w:spacing w:before="0" w:after="0" w:line="276" w:lineRule="auto"/>
              <w:ind w:left="0"/>
              <w:rPr>
                <w:rFonts w:ascii="Times New Roman" w:hAnsi="Times New Roman" w:cs="Times New Roman"/>
                <w:sz w:val="22"/>
              </w:rPr>
            </w:pPr>
            <w:r>
              <w:rPr>
                <w:rFonts w:ascii="Times New Roman" w:hAnsi="Times New Roman" w:cs="Times New Roman"/>
                <w:sz w:val="22"/>
              </w:rPr>
              <w:t>Never</w:t>
            </w:r>
          </w:p>
        </w:tc>
      </w:tr>
    </w:tbl>
    <w:p w:rsidR="004E051F" w:rsidRDefault="004E051F" w:rsidP="00B45F52">
      <w:pPr>
        <w:spacing w:before="0" w:after="0" w:line="276" w:lineRule="auto"/>
        <w:ind w:left="0"/>
        <w:rPr>
          <w:rFonts w:ascii="Times New Roman" w:hAnsi="Times New Roman" w:cs="Times New Roman"/>
        </w:rPr>
      </w:pPr>
    </w:p>
    <w:p w:rsidR="00370648" w:rsidRDefault="00370648" w:rsidP="00B45F52">
      <w:pPr>
        <w:spacing w:before="0" w:after="0" w:line="276" w:lineRule="auto"/>
        <w:ind w:left="0"/>
        <w:rPr>
          <w:rFonts w:ascii="Times New Roman" w:hAnsi="Times New Roman" w:cs="Times New Roman"/>
        </w:rPr>
      </w:pPr>
      <w:r w:rsidRPr="00370648">
        <w:rPr>
          <w:rFonts w:ascii="Times New Roman" w:hAnsi="Times New Roman" w:cs="Times New Roman"/>
          <w:b/>
        </w:rPr>
        <w:t>Data Source</w:t>
      </w:r>
      <w:r>
        <w:rPr>
          <w:rFonts w:ascii="Times New Roman" w:hAnsi="Times New Roman" w:cs="Times New Roman"/>
        </w:rPr>
        <w:t>: NEMA (Education and Information Department)</w:t>
      </w:r>
    </w:p>
    <w:p w:rsidR="00CB0431" w:rsidRDefault="00CB0431" w:rsidP="00B45F52">
      <w:pPr>
        <w:spacing w:before="0" w:after="0" w:line="276" w:lineRule="auto"/>
        <w:ind w:left="0"/>
        <w:rPr>
          <w:rFonts w:ascii="Times New Roman" w:hAnsi="Times New Roman" w:cs="Times New Roman"/>
        </w:rPr>
      </w:pPr>
    </w:p>
    <w:p w:rsidR="00CD0727" w:rsidRDefault="00CD0727">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97245F" w:rsidRPr="00B57824" w:rsidRDefault="00B57824" w:rsidP="0097245F">
      <w:pPr>
        <w:pStyle w:val="Heading3"/>
        <w:spacing w:before="0" w:line="276" w:lineRule="auto"/>
        <w:ind w:left="0"/>
        <w:rPr>
          <w:rFonts w:ascii="Times New Roman" w:hAnsi="Times New Roman" w:cs="Times New Roman"/>
        </w:rPr>
      </w:pPr>
      <w:r>
        <w:rPr>
          <w:rFonts w:ascii="Times New Roman" w:hAnsi="Times New Roman" w:cs="Times New Roman"/>
        </w:rPr>
        <w:lastRenderedPageBreak/>
        <w:t>3.</w:t>
      </w:r>
      <w:r w:rsidR="009332FD">
        <w:rPr>
          <w:rFonts w:ascii="Times New Roman" w:hAnsi="Times New Roman" w:cs="Times New Roman"/>
        </w:rPr>
        <w:t>30</w:t>
      </w:r>
      <w:r>
        <w:rPr>
          <w:rFonts w:ascii="Times New Roman" w:hAnsi="Times New Roman" w:cs="Times New Roman"/>
        </w:rPr>
        <w:tab/>
      </w:r>
      <w:r w:rsidR="0097245F" w:rsidRPr="00B57824">
        <w:rPr>
          <w:rFonts w:ascii="Times New Roman" w:hAnsi="Times New Roman" w:cs="Times New Roman"/>
        </w:rPr>
        <w:t xml:space="preserve">Population below </w:t>
      </w:r>
      <w:r w:rsidR="00CD0727" w:rsidRPr="00B57824">
        <w:rPr>
          <w:rFonts w:ascii="Times New Roman" w:hAnsi="Times New Roman" w:cs="Times New Roman"/>
        </w:rPr>
        <w:t>P</w:t>
      </w:r>
      <w:r w:rsidR="0097245F" w:rsidRPr="00B57824">
        <w:rPr>
          <w:rFonts w:ascii="Times New Roman" w:hAnsi="Times New Roman" w:cs="Times New Roman"/>
        </w:rPr>
        <w:t xml:space="preserve">overty </w:t>
      </w:r>
      <w:r w:rsidR="00CD0727" w:rsidRPr="00B57824">
        <w:rPr>
          <w:rFonts w:ascii="Times New Roman" w:hAnsi="Times New Roman" w:cs="Times New Roman"/>
        </w:rPr>
        <w:t>L</w:t>
      </w:r>
      <w:r w:rsidR="0097245F" w:rsidRPr="00B57824">
        <w:rPr>
          <w:rFonts w:ascii="Times New Roman" w:hAnsi="Times New Roman" w:cs="Times New Roman"/>
        </w:rPr>
        <w:t xml:space="preserve">ine </w:t>
      </w:r>
      <w:r w:rsidR="00CD0727" w:rsidRPr="00B57824">
        <w:rPr>
          <w:rFonts w:ascii="Times New Roman" w:hAnsi="Times New Roman" w:cs="Times New Roman"/>
        </w:rPr>
        <w:t>D</w:t>
      </w:r>
      <w:r w:rsidR="0097245F" w:rsidRPr="00B57824">
        <w:rPr>
          <w:rFonts w:ascii="Times New Roman" w:hAnsi="Times New Roman" w:cs="Times New Roman"/>
        </w:rPr>
        <w:t xml:space="preserve">ependent on </w:t>
      </w:r>
      <w:r w:rsidR="00CD0727" w:rsidRPr="00B57824">
        <w:rPr>
          <w:rFonts w:ascii="Times New Roman" w:hAnsi="Times New Roman" w:cs="Times New Roman"/>
        </w:rPr>
        <w:t>N</w:t>
      </w:r>
      <w:r w:rsidR="0097245F" w:rsidRPr="00B57824">
        <w:rPr>
          <w:rFonts w:ascii="Times New Roman" w:hAnsi="Times New Roman" w:cs="Times New Roman"/>
        </w:rPr>
        <w:t xml:space="preserve">atural </w:t>
      </w:r>
      <w:r w:rsidR="00CD0727" w:rsidRPr="00B57824">
        <w:rPr>
          <w:rFonts w:ascii="Times New Roman" w:hAnsi="Times New Roman" w:cs="Times New Roman"/>
        </w:rPr>
        <w:t>R</w:t>
      </w:r>
      <w:r w:rsidR="0097245F" w:rsidRPr="00B57824">
        <w:rPr>
          <w:rFonts w:ascii="Times New Roman" w:hAnsi="Times New Roman" w:cs="Times New Roman"/>
        </w:rPr>
        <w:t xml:space="preserve">esource for </w:t>
      </w:r>
      <w:r w:rsidR="00CD0727" w:rsidRPr="00B57824">
        <w:rPr>
          <w:rFonts w:ascii="Times New Roman" w:hAnsi="Times New Roman" w:cs="Times New Roman"/>
        </w:rPr>
        <w:t>L</w:t>
      </w:r>
      <w:r w:rsidR="0097245F" w:rsidRPr="00B57824">
        <w:rPr>
          <w:rFonts w:ascii="Times New Roman" w:hAnsi="Times New Roman" w:cs="Times New Roman"/>
        </w:rPr>
        <w:t>ivelihood</w:t>
      </w:r>
    </w:p>
    <w:p w:rsidR="0097245F" w:rsidRPr="0097245F" w:rsidRDefault="0097245F" w:rsidP="0065099B">
      <w:pPr>
        <w:spacing w:before="0" w:after="0" w:line="276" w:lineRule="auto"/>
        <w:ind w:left="0"/>
        <w:rPr>
          <w:rFonts w:asciiTheme="majorHAnsi" w:eastAsiaTheme="majorEastAsia" w:hAnsiTheme="majorHAnsi" w:cstheme="majorBidi"/>
          <w:b/>
          <w:bCs/>
          <w:color w:val="4472C4" w:themeColor="accent1"/>
        </w:rPr>
      </w:pPr>
    </w:p>
    <w:p w:rsidR="0065099B" w:rsidRDefault="00B57824" w:rsidP="0065099B">
      <w:pPr>
        <w:spacing w:before="0" w:after="0" w:line="276" w:lineRule="auto"/>
        <w:ind w:left="0"/>
        <w:rPr>
          <w:rFonts w:ascii="Times New Roman" w:hAnsi="Times New Roman" w:cs="Times New Roman"/>
        </w:rPr>
      </w:pPr>
      <w:r>
        <w:rPr>
          <w:rFonts w:ascii="Times New Roman" w:hAnsi="Times New Roman" w:cs="Times New Roman"/>
          <w:b/>
        </w:rPr>
        <w:t xml:space="preserve">Objective / </w:t>
      </w:r>
      <w:r w:rsidR="0065099B" w:rsidRPr="00363632">
        <w:rPr>
          <w:rFonts w:ascii="Times New Roman" w:hAnsi="Times New Roman" w:cs="Times New Roman"/>
          <w:b/>
        </w:rPr>
        <w:t>Policy Category</w:t>
      </w:r>
      <w:r w:rsidR="0065099B">
        <w:rPr>
          <w:rFonts w:ascii="Times New Roman" w:hAnsi="Times New Roman" w:cs="Times New Roman"/>
        </w:rPr>
        <w:t xml:space="preserve">: </w:t>
      </w:r>
      <w:r>
        <w:rPr>
          <w:rFonts w:ascii="Times New Roman" w:hAnsi="Times New Roman" w:cs="Times New Roman"/>
        </w:rPr>
        <w:t xml:space="preserve">Socio Economic Sustainability/ </w:t>
      </w:r>
      <w:r w:rsidR="0065099B">
        <w:rPr>
          <w:rFonts w:ascii="Times New Roman" w:hAnsi="Times New Roman" w:cs="Times New Roman"/>
        </w:rPr>
        <w:t>Poverty and Environment</w:t>
      </w:r>
    </w:p>
    <w:p w:rsidR="0065099B" w:rsidRDefault="0065099B" w:rsidP="0065099B">
      <w:pPr>
        <w:spacing w:before="0" w:after="0" w:line="276" w:lineRule="auto"/>
        <w:ind w:left="0"/>
        <w:rPr>
          <w:rFonts w:ascii="Times New Roman" w:hAnsi="Times New Roman" w:cs="Times New Roman"/>
        </w:rPr>
      </w:pPr>
    </w:p>
    <w:p w:rsidR="0065099B" w:rsidRDefault="0065099B" w:rsidP="0065099B">
      <w:pPr>
        <w:spacing w:before="0" w:after="0" w:line="276" w:lineRule="auto"/>
        <w:ind w:left="0"/>
        <w:rPr>
          <w:rFonts w:ascii="Times New Roman" w:hAnsi="Times New Roman" w:cs="Times New Roman"/>
        </w:rPr>
      </w:pPr>
      <w:r w:rsidRPr="00363632">
        <w:rPr>
          <w:rFonts w:ascii="Times New Roman" w:hAnsi="Times New Roman" w:cs="Times New Roman"/>
          <w:b/>
        </w:rPr>
        <w:t>De</w:t>
      </w:r>
      <w:r>
        <w:rPr>
          <w:rFonts w:ascii="Times New Roman" w:hAnsi="Times New Roman" w:cs="Times New Roman"/>
          <w:b/>
        </w:rPr>
        <w:t>finit</w:t>
      </w:r>
      <w:r w:rsidRPr="00363632">
        <w:rPr>
          <w:rFonts w:ascii="Times New Roman" w:hAnsi="Times New Roman" w:cs="Times New Roman"/>
          <w:b/>
        </w:rPr>
        <w:t>ion</w:t>
      </w:r>
      <w:r>
        <w:rPr>
          <w:rFonts w:ascii="Times New Roman" w:hAnsi="Times New Roman" w:cs="Times New Roman"/>
        </w:rPr>
        <w:t xml:space="preserve">: </w:t>
      </w:r>
      <w:r w:rsidR="00691A7B">
        <w:rPr>
          <w:rFonts w:ascii="Times New Roman" w:hAnsi="Times New Roman" w:cs="Times New Roman"/>
        </w:rPr>
        <w:t>P</w:t>
      </w:r>
      <w:r w:rsidR="00691A7B" w:rsidRPr="00691A7B">
        <w:rPr>
          <w:rFonts w:ascii="Times New Roman" w:hAnsi="Times New Roman" w:cs="Times New Roman"/>
        </w:rPr>
        <w:t>opulation below poverty line dependent on natural resource for livelihood</w:t>
      </w:r>
    </w:p>
    <w:p w:rsidR="001F539E" w:rsidRDefault="001F539E" w:rsidP="0065099B">
      <w:pPr>
        <w:spacing w:before="0" w:after="0" w:line="276" w:lineRule="auto"/>
        <w:ind w:left="0"/>
        <w:rPr>
          <w:rFonts w:ascii="Times New Roman" w:hAnsi="Times New Roman" w:cs="Times New Roman"/>
        </w:rPr>
      </w:pPr>
    </w:p>
    <w:p w:rsidR="0065099B" w:rsidRDefault="0065099B" w:rsidP="0065099B">
      <w:pPr>
        <w:spacing w:before="0" w:after="0" w:line="276" w:lineRule="auto"/>
        <w:ind w:left="0"/>
        <w:rPr>
          <w:rFonts w:ascii="Times New Roman" w:hAnsi="Times New Roman" w:cs="Times New Roman"/>
        </w:rPr>
      </w:pPr>
      <w:r w:rsidRPr="00363632">
        <w:rPr>
          <w:rFonts w:ascii="Times New Roman" w:hAnsi="Times New Roman" w:cs="Times New Roman"/>
          <w:b/>
        </w:rPr>
        <w:t>Relevance / Rationale</w:t>
      </w:r>
      <w:r>
        <w:rPr>
          <w:rFonts w:ascii="Times New Roman" w:hAnsi="Times New Roman" w:cs="Times New Roman"/>
        </w:rPr>
        <w:t xml:space="preserve">: </w:t>
      </w:r>
      <w:r w:rsidR="00834C6A" w:rsidRPr="00834C6A">
        <w:rPr>
          <w:rFonts w:ascii="Times New Roman" w:hAnsi="Times New Roman" w:cs="Times New Roman"/>
        </w:rPr>
        <w:t>As the world population continues to g</w:t>
      </w:r>
      <w:r w:rsidR="00691A7B">
        <w:rPr>
          <w:rFonts w:ascii="Times New Roman" w:hAnsi="Times New Roman" w:cs="Times New Roman"/>
        </w:rPr>
        <w:t>r</w:t>
      </w:r>
      <w:r w:rsidR="00834C6A" w:rsidRPr="00834C6A">
        <w:rPr>
          <w:rFonts w:ascii="Times New Roman" w:hAnsi="Times New Roman" w:cs="Times New Roman"/>
        </w:rPr>
        <w:t xml:space="preserve">ow, so does the demand on world resources continue to rise. Poverty often causes people to put pressure on the environment. Environmental pressure on resources is largely affected by </w:t>
      </w:r>
      <w:proofErr w:type="gramStart"/>
      <w:r w:rsidR="00834C6A" w:rsidRPr="00834C6A">
        <w:rPr>
          <w:rFonts w:ascii="Times New Roman" w:hAnsi="Times New Roman" w:cs="Times New Roman"/>
        </w:rPr>
        <w:t>populations</w:t>
      </w:r>
      <w:proofErr w:type="gramEnd"/>
      <w:r w:rsidR="00834C6A" w:rsidRPr="00834C6A">
        <w:rPr>
          <w:rFonts w:ascii="Times New Roman" w:hAnsi="Times New Roman" w:cs="Times New Roman"/>
        </w:rPr>
        <w:t xml:space="preserve"> poverty levels. Poor people tend to rely more directly on their environment for survival than the wealthy. The poor experience difficulties in meeting various needs and this leads to pressure on land, overexploitation of soils and deforestation. The poor also lack access to training on how to protect the environment</w:t>
      </w:r>
      <w:r w:rsidR="00834C6A">
        <w:rPr>
          <w:rFonts w:ascii="Times New Roman" w:hAnsi="Times New Roman" w:cs="Times New Roman"/>
        </w:rPr>
        <w:t>.</w:t>
      </w:r>
    </w:p>
    <w:p w:rsidR="0065099B" w:rsidRDefault="0065099B" w:rsidP="0065099B">
      <w:pPr>
        <w:spacing w:before="0" w:after="0" w:line="276" w:lineRule="auto"/>
        <w:ind w:left="0"/>
        <w:rPr>
          <w:rFonts w:ascii="Times New Roman" w:hAnsi="Times New Roman" w:cs="Times New Roman"/>
        </w:rPr>
      </w:pPr>
    </w:p>
    <w:p w:rsidR="0065099B" w:rsidRDefault="0065099B" w:rsidP="0065099B">
      <w:pPr>
        <w:spacing w:before="0" w:after="0" w:line="276" w:lineRule="auto"/>
        <w:ind w:left="0"/>
        <w:rPr>
          <w:rFonts w:ascii="Times New Roman" w:hAnsi="Times New Roman" w:cs="Times New Roman"/>
        </w:rPr>
      </w:pPr>
      <w:r w:rsidRPr="002F6EC3">
        <w:rPr>
          <w:rFonts w:ascii="Times New Roman" w:hAnsi="Times New Roman" w:cs="Times New Roman"/>
          <w:b/>
        </w:rPr>
        <w:t>Indicator computation method</w:t>
      </w:r>
      <w:r>
        <w:rPr>
          <w:rFonts w:ascii="Times New Roman" w:hAnsi="Times New Roman" w:cs="Times New Roman"/>
        </w:rPr>
        <w:t xml:space="preserve">: </w:t>
      </w:r>
      <w:r w:rsidR="004B78F3">
        <w:rPr>
          <w:rFonts w:ascii="Times New Roman" w:hAnsi="Times New Roman" w:cs="Times New Roman"/>
        </w:rPr>
        <w:t>Percentage of the total population in a County living below poverty line (less than 1 dollar a day) that is dependent on natural resource for livelihood.</w:t>
      </w:r>
    </w:p>
    <w:p w:rsidR="00CB0431" w:rsidRDefault="00CB0431" w:rsidP="0065099B">
      <w:pPr>
        <w:spacing w:before="0" w:after="0" w:line="276" w:lineRule="auto"/>
        <w:ind w:left="0"/>
        <w:rPr>
          <w:rFonts w:ascii="Times New Roman" w:hAnsi="Times New Roman" w:cs="Times New Roman"/>
          <w:b/>
        </w:rPr>
      </w:pPr>
    </w:p>
    <w:p w:rsidR="0065099B" w:rsidRDefault="0065099B" w:rsidP="0065099B">
      <w:pPr>
        <w:spacing w:before="0" w:after="0" w:line="276" w:lineRule="auto"/>
        <w:ind w:left="0"/>
        <w:rPr>
          <w:rFonts w:ascii="Times New Roman" w:hAnsi="Times New Roman" w:cs="Times New Roman"/>
        </w:rPr>
      </w:pPr>
      <w:r w:rsidRPr="00370648">
        <w:rPr>
          <w:rFonts w:ascii="Times New Roman" w:hAnsi="Times New Roman" w:cs="Times New Roman"/>
          <w:b/>
        </w:rPr>
        <w:t>Data Source</w:t>
      </w:r>
      <w:r>
        <w:rPr>
          <w:rFonts w:ascii="Times New Roman" w:hAnsi="Times New Roman" w:cs="Times New Roman"/>
        </w:rPr>
        <w:t xml:space="preserve">: </w:t>
      </w:r>
      <w:r w:rsidR="00CB0431">
        <w:rPr>
          <w:rFonts w:ascii="Times New Roman" w:hAnsi="Times New Roman" w:cs="Times New Roman"/>
        </w:rPr>
        <w:t>Survey</w:t>
      </w:r>
      <w:r w:rsidR="000F6AA1">
        <w:rPr>
          <w:rFonts w:ascii="Times New Roman" w:hAnsi="Times New Roman" w:cs="Times New Roman"/>
        </w:rPr>
        <w:t xml:space="preserve"> Data</w:t>
      </w:r>
    </w:p>
    <w:p w:rsidR="002F6EC3" w:rsidRDefault="002F6EC3" w:rsidP="00B45F52">
      <w:pPr>
        <w:spacing w:before="0" w:after="0" w:line="276" w:lineRule="auto"/>
        <w:ind w:left="0"/>
        <w:rPr>
          <w:rFonts w:ascii="Times New Roman" w:hAnsi="Times New Roman" w:cs="Times New Roman"/>
        </w:rPr>
      </w:pPr>
    </w:p>
    <w:p w:rsidR="004B78F3" w:rsidRDefault="004B78F3" w:rsidP="00B45F52">
      <w:pPr>
        <w:spacing w:before="0" w:after="0" w:line="276" w:lineRule="auto"/>
        <w:ind w:left="0"/>
        <w:rPr>
          <w:rFonts w:ascii="Times New Roman" w:hAnsi="Times New Roman" w:cs="Times New Roman"/>
        </w:rPr>
      </w:pPr>
      <w:r w:rsidRPr="004B78F3">
        <w:rPr>
          <w:rFonts w:ascii="Times New Roman" w:hAnsi="Times New Roman" w:cs="Times New Roman"/>
          <w:b/>
        </w:rPr>
        <w:t>Unit of Measurement</w:t>
      </w:r>
      <w:r>
        <w:rPr>
          <w:rFonts w:ascii="Times New Roman" w:hAnsi="Times New Roman" w:cs="Times New Roman"/>
        </w:rPr>
        <w:t>: Percentage</w:t>
      </w:r>
    </w:p>
    <w:p w:rsidR="00146E58" w:rsidRDefault="00146E58">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E6357C" w:rsidRPr="00B57824" w:rsidRDefault="00B57824" w:rsidP="00E6357C">
      <w:pPr>
        <w:pStyle w:val="Heading3"/>
        <w:spacing w:before="0" w:line="276" w:lineRule="auto"/>
        <w:ind w:left="0"/>
        <w:rPr>
          <w:rFonts w:ascii="Times New Roman" w:hAnsi="Times New Roman" w:cs="Times New Roman"/>
        </w:rPr>
      </w:pPr>
      <w:r>
        <w:rPr>
          <w:rFonts w:ascii="Times New Roman" w:hAnsi="Times New Roman" w:cs="Times New Roman"/>
        </w:rPr>
        <w:lastRenderedPageBreak/>
        <w:t>3.3</w:t>
      </w:r>
      <w:r w:rsidR="009332FD">
        <w:rPr>
          <w:rFonts w:ascii="Times New Roman" w:hAnsi="Times New Roman" w:cs="Times New Roman"/>
        </w:rPr>
        <w:t>1</w:t>
      </w:r>
      <w:r>
        <w:rPr>
          <w:rFonts w:ascii="Times New Roman" w:hAnsi="Times New Roman" w:cs="Times New Roman"/>
        </w:rPr>
        <w:tab/>
      </w:r>
      <w:r w:rsidR="00101202" w:rsidRPr="00B57824">
        <w:rPr>
          <w:rFonts w:ascii="Times New Roman" w:hAnsi="Times New Roman" w:cs="Times New Roman"/>
        </w:rPr>
        <w:t xml:space="preserve">Environment </w:t>
      </w:r>
      <w:r w:rsidR="00E6357C" w:rsidRPr="00B57824">
        <w:rPr>
          <w:rFonts w:ascii="Times New Roman" w:hAnsi="Times New Roman" w:cs="Times New Roman"/>
        </w:rPr>
        <w:t>Gender Index</w:t>
      </w:r>
    </w:p>
    <w:p w:rsidR="00E6357C" w:rsidRDefault="00E6357C" w:rsidP="00E6357C">
      <w:pPr>
        <w:spacing w:before="0" w:after="0" w:line="276" w:lineRule="auto"/>
        <w:ind w:left="0"/>
        <w:rPr>
          <w:rFonts w:ascii="Times New Roman" w:hAnsi="Times New Roman" w:cs="Times New Roman"/>
        </w:rPr>
      </w:pPr>
    </w:p>
    <w:p w:rsidR="00E6357C" w:rsidRDefault="00B57824" w:rsidP="00E6357C">
      <w:pPr>
        <w:spacing w:before="0" w:after="0" w:line="276" w:lineRule="auto"/>
        <w:ind w:left="0"/>
        <w:rPr>
          <w:rFonts w:ascii="Times New Roman" w:hAnsi="Times New Roman" w:cs="Times New Roman"/>
        </w:rPr>
      </w:pPr>
      <w:r>
        <w:rPr>
          <w:rFonts w:ascii="Times New Roman" w:hAnsi="Times New Roman" w:cs="Times New Roman"/>
          <w:b/>
        </w:rPr>
        <w:t xml:space="preserve">Objective / </w:t>
      </w:r>
      <w:r w:rsidR="00E6357C" w:rsidRPr="00363632">
        <w:rPr>
          <w:rFonts w:ascii="Times New Roman" w:hAnsi="Times New Roman" w:cs="Times New Roman"/>
          <w:b/>
        </w:rPr>
        <w:t>Policy Category</w:t>
      </w:r>
      <w:r w:rsidR="00E6357C">
        <w:rPr>
          <w:rFonts w:ascii="Times New Roman" w:hAnsi="Times New Roman" w:cs="Times New Roman"/>
        </w:rPr>
        <w:t xml:space="preserve">: </w:t>
      </w:r>
      <w:r w:rsidRPr="00B57824">
        <w:rPr>
          <w:rFonts w:ascii="Times New Roman" w:hAnsi="Times New Roman" w:cs="Times New Roman"/>
        </w:rPr>
        <w:t xml:space="preserve">Socio Economic Sustainability </w:t>
      </w:r>
      <w:r>
        <w:rPr>
          <w:rFonts w:ascii="Times New Roman" w:hAnsi="Times New Roman" w:cs="Times New Roman"/>
        </w:rPr>
        <w:t xml:space="preserve">/ </w:t>
      </w:r>
      <w:r w:rsidR="00E6357C">
        <w:rPr>
          <w:rFonts w:ascii="Times New Roman" w:hAnsi="Times New Roman" w:cs="Times New Roman"/>
        </w:rPr>
        <w:t>Gender and Environment</w:t>
      </w:r>
    </w:p>
    <w:p w:rsidR="00E6357C" w:rsidRDefault="00E6357C" w:rsidP="00E6357C">
      <w:pPr>
        <w:spacing w:before="0" w:after="0" w:line="276" w:lineRule="auto"/>
        <w:ind w:left="0"/>
        <w:rPr>
          <w:rFonts w:ascii="Times New Roman" w:hAnsi="Times New Roman" w:cs="Times New Roman"/>
        </w:rPr>
      </w:pPr>
    </w:p>
    <w:p w:rsidR="00E6357C" w:rsidRDefault="00E6357C" w:rsidP="00E6357C">
      <w:pPr>
        <w:spacing w:before="0" w:after="0" w:line="276" w:lineRule="auto"/>
        <w:ind w:left="0"/>
        <w:rPr>
          <w:rFonts w:ascii="Times New Roman" w:hAnsi="Times New Roman" w:cs="Times New Roman"/>
        </w:rPr>
      </w:pPr>
      <w:r w:rsidRPr="00363632">
        <w:rPr>
          <w:rFonts w:ascii="Times New Roman" w:hAnsi="Times New Roman" w:cs="Times New Roman"/>
          <w:b/>
        </w:rPr>
        <w:t>De</w:t>
      </w:r>
      <w:r>
        <w:rPr>
          <w:rFonts w:ascii="Times New Roman" w:hAnsi="Times New Roman" w:cs="Times New Roman"/>
          <w:b/>
        </w:rPr>
        <w:t>finit</w:t>
      </w:r>
      <w:r w:rsidRPr="00363632">
        <w:rPr>
          <w:rFonts w:ascii="Times New Roman" w:hAnsi="Times New Roman" w:cs="Times New Roman"/>
          <w:b/>
        </w:rPr>
        <w:t>ion</w:t>
      </w:r>
      <w:r>
        <w:rPr>
          <w:rFonts w:ascii="Times New Roman" w:hAnsi="Times New Roman" w:cs="Times New Roman"/>
        </w:rPr>
        <w:t xml:space="preserve">: </w:t>
      </w:r>
      <w:r w:rsidR="00CD505A" w:rsidRPr="00CD505A">
        <w:rPr>
          <w:rFonts w:ascii="Times New Roman" w:hAnsi="Times New Roman" w:cs="Times New Roman"/>
        </w:rPr>
        <w:t xml:space="preserve">A </w:t>
      </w:r>
      <w:r w:rsidR="0011384A">
        <w:rPr>
          <w:rFonts w:ascii="Times New Roman" w:hAnsi="Times New Roman" w:cs="Times New Roman"/>
        </w:rPr>
        <w:t>survey based index</w:t>
      </w:r>
      <w:r w:rsidR="00CD505A" w:rsidRPr="00CD505A">
        <w:rPr>
          <w:rFonts w:ascii="Times New Roman" w:hAnsi="Times New Roman" w:cs="Times New Roman"/>
        </w:rPr>
        <w:t xml:space="preserve"> reflecting inequality in achievement between women and men in three dimensions: </w:t>
      </w:r>
      <w:r w:rsidR="00C76297">
        <w:rPr>
          <w:rFonts w:ascii="Times New Roman" w:hAnsi="Times New Roman" w:cs="Times New Roman"/>
        </w:rPr>
        <w:t>livelihood</w:t>
      </w:r>
      <w:r w:rsidR="00CD505A" w:rsidRPr="00CD505A">
        <w:rPr>
          <w:rFonts w:ascii="Times New Roman" w:hAnsi="Times New Roman" w:cs="Times New Roman"/>
        </w:rPr>
        <w:t xml:space="preserve">, empowerment and the </w:t>
      </w:r>
      <w:r w:rsidR="00C76297">
        <w:rPr>
          <w:rFonts w:ascii="Times New Roman" w:hAnsi="Times New Roman" w:cs="Times New Roman"/>
        </w:rPr>
        <w:t>natural resource management</w:t>
      </w:r>
      <w:r w:rsidR="00CD505A" w:rsidRPr="00CD505A">
        <w:rPr>
          <w:rFonts w:ascii="Times New Roman" w:hAnsi="Times New Roman" w:cs="Times New Roman"/>
        </w:rPr>
        <w:t>.</w:t>
      </w:r>
    </w:p>
    <w:p w:rsidR="00E6357C" w:rsidRDefault="00E6357C" w:rsidP="00E6357C">
      <w:pPr>
        <w:spacing w:before="0" w:after="0" w:line="276" w:lineRule="auto"/>
        <w:ind w:left="0"/>
        <w:rPr>
          <w:rFonts w:ascii="Times New Roman" w:hAnsi="Times New Roman" w:cs="Times New Roman"/>
        </w:rPr>
      </w:pPr>
    </w:p>
    <w:p w:rsidR="00E6357C" w:rsidRPr="00E6357C" w:rsidRDefault="00E6357C" w:rsidP="00E6357C">
      <w:pPr>
        <w:spacing w:before="0" w:after="0" w:line="276" w:lineRule="auto"/>
        <w:ind w:left="0"/>
        <w:rPr>
          <w:rFonts w:ascii="Times New Roman" w:hAnsi="Times New Roman" w:cs="Times New Roman"/>
        </w:rPr>
      </w:pPr>
      <w:r w:rsidRPr="00363632">
        <w:rPr>
          <w:rFonts w:ascii="Times New Roman" w:hAnsi="Times New Roman" w:cs="Times New Roman"/>
          <w:b/>
        </w:rPr>
        <w:t>Relevance / Rationale</w:t>
      </w:r>
      <w:r>
        <w:rPr>
          <w:rFonts w:ascii="Times New Roman" w:hAnsi="Times New Roman" w:cs="Times New Roman"/>
        </w:rPr>
        <w:t xml:space="preserve">: </w:t>
      </w:r>
      <w:r w:rsidRPr="00E6357C">
        <w:rPr>
          <w:rFonts w:ascii="Times New Roman" w:hAnsi="Times New Roman" w:cs="Times New Roman"/>
        </w:rPr>
        <w:t xml:space="preserve">Different roles men and women have in the family, community and work-force </w:t>
      </w:r>
      <w:proofErr w:type="gramStart"/>
      <w:r w:rsidRPr="00E6357C">
        <w:rPr>
          <w:rFonts w:ascii="Times New Roman" w:hAnsi="Times New Roman" w:cs="Times New Roman"/>
        </w:rPr>
        <w:t>are</w:t>
      </w:r>
      <w:proofErr w:type="gramEnd"/>
      <w:r w:rsidRPr="00E6357C">
        <w:rPr>
          <w:rFonts w:ascii="Times New Roman" w:hAnsi="Times New Roman" w:cs="Times New Roman"/>
        </w:rPr>
        <w:t xml:space="preserve"> likely to have different responses, priorities and power over resources when it comes to environmental protection. Men and women will therefore interact with the environment differently, and therefore an oppor</w:t>
      </w:r>
      <w:r>
        <w:rPr>
          <w:rFonts w:ascii="Times New Roman" w:hAnsi="Times New Roman" w:cs="Times New Roman"/>
        </w:rPr>
        <w:t>tunity for them to protect it.</w:t>
      </w:r>
    </w:p>
    <w:p w:rsidR="00E6357C" w:rsidRPr="00E6357C" w:rsidRDefault="00E6357C" w:rsidP="00E6357C">
      <w:pPr>
        <w:spacing w:before="0" w:after="0" w:line="276" w:lineRule="auto"/>
        <w:ind w:left="0"/>
        <w:rPr>
          <w:rFonts w:ascii="Times New Roman" w:hAnsi="Times New Roman" w:cs="Times New Roman"/>
        </w:rPr>
      </w:pPr>
    </w:p>
    <w:p w:rsidR="00E6357C" w:rsidRDefault="00E6357C" w:rsidP="00E6357C">
      <w:pPr>
        <w:spacing w:before="0" w:after="0" w:line="276" w:lineRule="auto"/>
        <w:ind w:left="0"/>
        <w:rPr>
          <w:rFonts w:ascii="Times New Roman" w:hAnsi="Times New Roman" w:cs="Times New Roman"/>
        </w:rPr>
      </w:pPr>
      <w:r w:rsidRPr="00E6357C">
        <w:rPr>
          <w:rFonts w:ascii="Times New Roman" w:hAnsi="Times New Roman" w:cs="Times New Roman"/>
        </w:rPr>
        <w:t xml:space="preserve">Gender roles in most communities in Kenya dictate that women and children are daily exposed to environmental risks, because of their dominance in agricultural labour, and their responsibility in carrying out domestic chores of fetching fuel wood, water and grazing livestock. In most households, women are also responsible for water and waste management. Such roles have made women in some communities to become effective managers of environmental resources. Various women groups have also spearheaded re-afforestation programmes as best illustrated by the Green Belt Movement in many areas of Kenya highlands. </w:t>
      </w:r>
    </w:p>
    <w:p w:rsidR="00E6357C" w:rsidRDefault="00E6357C" w:rsidP="00E6357C">
      <w:pPr>
        <w:spacing w:before="0" w:after="0" w:line="276" w:lineRule="auto"/>
        <w:ind w:left="0"/>
        <w:rPr>
          <w:rFonts w:ascii="Times New Roman" w:hAnsi="Times New Roman" w:cs="Times New Roman"/>
        </w:rPr>
      </w:pPr>
    </w:p>
    <w:p w:rsidR="00146E58" w:rsidRDefault="00146E58" w:rsidP="00146E58">
      <w:pPr>
        <w:spacing w:before="0" w:after="0" w:line="276" w:lineRule="auto"/>
        <w:ind w:left="0"/>
        <w:rPr>
          <w:rFonts w:ascii="Times New Roman" w:hAnsi="Times New Roman" w:cs="Times New Roman"/>
        </w:rPr>
      </w:pPr>
      <w:r>
        <w:rPr>
          <w:rFonts w:ascii="Times New Roman" w:hAnsi="Times New Roman" w:cs="Times New Roman"/>
        </w:rPr>
        <w:t>Several</w:t>
      </w:r>
      <w:r w:rsidRPr="00146E58">
        <w:rPr>
          <w:rFonts w:ascii="Times New Roman" w:hAnsi="Times New Roman" w:cs="Times New Roman"/>
        </w:rPr>
        <w:t xml:space="preserve"> governments have come toge</w:t>
      </w:r>
      <w:r>
        <w:rPr>
          <w:rFonts w:ascii="Times New Roman" w:hAnsi="Times New Roman" w:cs="Times New Roman"/>
        </w:rPr>
        <w:t xml:space="preserve">ther to establish international </w:t>
      </w:r>
      <w:r w:rsidRPr="00146E58">
        <w:rPr>
          <w:rFonts w:ascii="Times New Roman" w:hAnsi="Times New Roman" w:cs="Times New Roman"/>
        </w:rPr>
        <w:t>mandates ensuring that gender equality and wom</w:t>
      </w:r>
      <w:r>
        <w:rPr>
          <w:rFonts w:ascii="Times New Roman" w:hAnsi="Times New Roman" w:cs="Times New Roman"/>
        </w:rPr>
        <w:t xml:space="preserve">en’s empowerment are central to </w:t>
      </w:r>
      <w:r w:rsidRPr="00146E58">
        <w:rPr>
          <w:rFonts w:ascii="Times New Roman" w:hAnsi="Times New Roman" w:cs="Times New Roman"/>
        </w:rPr>
        <w:t>environmental decision-making and sustainable deve</w:t>
      </w:r>
      <w:r>
        <w:rPr>
          <w:rFonts w:ascii="Times New Roman" w:hAnsi="Times New Roman" w:cs="Times New Roman"/>
        </w:rPr>
        <w:t xml:space="preserve">lopment. However, the lack of a </w:t>
      </w:r>
      <w:r w:rsidRPr="00146E58">
        <w:rPr>
          <w:rFonts w:ascii="Times New Roman" w:hAnsi="Times New Roman" w:cs="Times New Roman"/>
        </w:rPr>
        <w:t>mechanism to monitor and measure government progress has co</w:t>
      </w:r>
      <w:r>
        <w:rPr>
          <w:rFonts w:ascii="Times New Roman" w:hAnsi="Times New Roman" w:cs="Times New Roman"/>
        </w:rPr>
        <w:t xml:space="preserve">ntributed to little or no </w:t>
      </w:r>
      <w:r w:rsidRPr="00146E58">
        <w:rPr>
          <w:rFonts w:ascii="Times New Roman" w:hAnsi="Times New Roman" w:cs="Times New Roman"/>
        </w:rPr>
        <w:t>impl</w:t>
      </w:r>
      <w:r>
        <w:rPr>
          <w:rFonts w:ascii="Times New Roman" w:hAnsi="Times New Roman" w:cs="Times New Roman"/>
        </w:rPr>
        <w:t xml:space="preserve">ementation of these agreements. </w:t>
      </w:r>
      <w:r w:rsidRPr="00146E58">
        <w:rPr>
          <w:rFonts w:ascii="Times New Roman" w:hAnsi="Times New Roman" w:cs="Times New Roman"/>
        </w:rPr>
        <w:t>Scientific measurements are and should be part of ge</w:t>
      </w:r>
      <w:r>
        <w:rPr>
          <w:rFonts w:ascii="Times New Roman" w:hAnsi="Times New Roman" w:cs="Times New Roman"/>
        </w:rPr>
        <w:t xml:space="preserve">nder mainstreaming policies and </w:t>
      </w:r>
      <w:r w:rsidRPr="00146E58">
        <w:rPr>
          <w:rFonts w:ascii="Times New Roman" w:hAnsi="Times New Roman" w:cs="Times New Roman"/>
        </w:rPr>
        <w:t>programs in all spheres. Measuring and collect</w:t>
      </w:r>
      <w:r>
        <w:rPr>
          <w:rFonts w:ascii="Times New Roman" w:hAnsi="Times New Roman" w:cs="Times New Roman"/>
        </w:rPr>
        <w:t xml:space="preserve">ing gender data in the realm of </w:t>
      </w:r>
      <w:r w:rsidRPr="00146E58">
        <w:rPr>
          <w:rFonts w:ascii="Times New Roman" w:hAnsi="Times New Roman" w:cs="Times New Roman"/>
        </w:rPr>
        <w:t>environment and sustainable development would signi</w:t>
      </w:r>
      <w:r>
        <w:rPr>
          <w:rFonts w:ascii="Times New Roman" w:hAnsi="Times New Roman" w:cs="Times New Roman"/>
        </w:rPr>
        <w:t xml:space="preserve">ficantly bolster monitoring and </w:t>
      </w:r>
      <w:r w:rsidRPr="00146E58">
        <w:rPr>
          <w:rFonts w:ascii="Times New Roman" w:hAnsi="Times New Roman" w:cs="Times New Roman"/>
        </w:rPr>
        <w:t>evaluation efforts, promote efficiency and effectiven</w:t>
      </w:r>
      <w:r>
        <w:rPr>
          <w:rFonts w:ascii="Times New Roman" w:hAnsi="Times New Roman" w:cs="Times New Roman"/>
        </w:rPr>
        <w:t xml:space="preserve">ess, and contribute to enhanced </w:t>
      </w:r>
      <w:r w:rsidRPr="00146E58">
        <w:rPr>
          <w:rFonts w:ascii="Times New Roman" w:hAnsi="Times New Roman" w:cs="Times New Roman"/>
        </w:rPr>
        <w:t>decision-making and performance, and accoun</w:t>
      </w:r>
      <w:r>
        <w:rPr>
          <w:rFonts w:ascii="Times New Roman" w:hAnsi="Times New Roman" w:cs="Times New Roman"/>
        </w:rPr>
        <w:t xml:space="preserve">tability. The quality of gender </w:t>
      </w:r>
      <w:r w:rsidRPr="00146E58">
        <w:rPr>
          <w:rFonts w:ascii="Times New Roman" w:hAnsi="Times New Roman" w:cs="Times New Roman"/>
        </w:rPr>
        <w:t>mainstreaming efforts should also be addressed</w:t>
      </w:r>
      <w:r>
        <w:rPr>
          <w:rFonts w:ascii="Times New Roman" w:hAnsi="Times New Roman" w:cs="Times New Roman"/>
        </w:rPr>
        <w:t xml:space="preserve">, as environmental programs and </w:t>
      </w:r>
      <w:r w:rsidRPr="00146E58">
        <w:rPr>
          <w:rFonts w:ascii="Times New Roman" w:hAnsi="Times New Roman" w:cs="Times New Roman"/>
        </w:rPr>
        <w:t>policies often include gender in a token manner or as an aft</w:t>
      </w:r>
      <w:r>
        <w:rPr>
          <w:rFonts w:ascii="Times New Roman" w:hAnsi="Times New Roman" w:cs="Times New Roman"/>
        </w:rPr>
        <w:t xml:space="preserve">erthought, limited to reporting </w:t>
      </w:r>
      <w:r w:rsidRPr="00146E58">
        <w:rPr>
          <w:rFonts w:ascii="Times New Roman" w:hAnsi="Times New Roman" w:cs="Times New Roman"/>
        </w:rPr>
        <w:t>on women’s participation, listing them as beneficiaries, or focusing on women as victims.</w:t>
      </w:r>
    </w:p>
    <w:p w:rsidR="00146E58" w:rsidRDefault="00146E58" w:rsidP="00E6357C">
      <w:pPr>
        <w:spacing w:before="0" w:after="0" w:line="276" w:lineRule="auto"/>
        <w:ind w:left="0"/>
        <w:rPr>
          <w:rFonts w:ascii="Times New Roman" w:hAnsi="Times New Roman" w:cs="Times New Roman"/>
        </w:rPr>
      </w:pPr>
    </w:p>
    <w:p w:rsidR="00E6357C" w:rsidRDefault="00E6357C" w:rsidP="00E6357C">
      <w:pPr>
        <w:spacing w:before="0" w:after="0" w:line="276" w:lineRule="auto"/>
        <w:ind w:left="0"/>
        <w:rPr>
          <w:rFonts w:ascii="Times New Roman" w:hAnsi="Times New Roman" w:cs="Times New Roman"/>
        </w:rPr>
      </w:pPr>
      <w:r w:rsidRPr="002F6EC3">
        <w:rPr>
          <w:rFonts w:ascii="Times New Roman" w:hAnsi="Times New Roman" w:cs="Times New Roman"/>
          <w:b/>
        </w:rPr>
        <w:t>Indicator computation method</w:t>
      </w:r>
      <w:r>
        <w:rPr>
          <w:rFonts w:ascii="Times New Roman" w:hAnsi="Times New Roman" w:cs="Times New Roman"/>
        </w:rPr>
        <w:t xml:space="preserve">: </w:t>
      </w:r>
      <w:r w:rsidR="00A62AEB">
        <w:rPr>
          <w:rFonts w:ascii="Times New Roman" w:hAnsi="Times New Roman" w:cs="Times New Roman"/>
        </w:rPr>
        <w:t>The environment gender index is computed based on geometric mean across the three dimensions; these means, calculated separately for women and men are then aggregated using a harmonic mean across genders.</w:t>
      </w:r>
    </w:p>
    <w:p w:rsidR="00E6357C" w:rsidRDefault="00E6357C" w:rsidP="00E6357C">
      <w:pPr>
        <w:spacing w:before="0" w:after="0" w:line="276" w:lineRule="auto"/>
        <w:ind w:left="0"/>
        <w:rPr>
          <w:rFonts w:ascii="Times New Roman" w:hAnsi="Times New Roman" w:cs="Times New Roman"/>
          <w:b/>
        </w:rPr>
      </w:pPr>
    </w:p>
    <w:p w:rsidR="00E6357C" w:rsidRDefault="00E6357C" w:rsidP="00E6357C">
      <w:pPr>
        <w:spacing w:before="0" w:after="0" w:line="276" w:lineRule="auto"/>
        <w:ind w:left="0"/>
        <w:rPr>
          <w:rFonts w:ascii="Times New Roman" w:hAnsi="Times New Roman" w:cs="Times New Roman"/>
        </w:rPr>
      </w:pPr>
      <w:r w:rsidRPr="00370648">
        <w:rPr>
          <w:rFonts w:ascii="Times New Roman" w:hAnsi="Times New Roman" w:cs="Times New Roman"/>
          <w:b/>
        </w:rPr>
        <w:t>Data Source</w:t>
      </w:r>
      <w:r>
        <w:rPr>
          <w:rFonts w:ascii="Times New Roman" w:hAnsi="Times New Roman" w:cs="Times New Roman"/>
        </w:rPr>
        <w:t>: Survey</w:t>
      </w:r>
      <w:r w:rsidR="000F6AA1">
        <w:rPr>
          <w:rFonts w:ascii="Times New Roman" w:hAnsi="Times New Roman" w:cs="Times New Roman"/>
        </w:rPr>
        <w:t xml:space="preserve"> Data</w:t>
      </w:r>
    </w:p>
    <w:p w:rsidR="00E6357C" w:rsidRDefault="00E6357C" w:rsidP="00B45F52">
      <w:pPr>
        <w:spacing w:before="0" w:after="0" w:line="276" w:lineRule="auto"/>
        <w:ind w:left="0"/>
        <w:rPr>
          <w:rFonts w:ascii="Times New Roman" w:hAnsi="Times New Roman" w:cs="Times New Roman"/>
        </w:rPr>
      </w:pPr>
    </w:p>
    <w:p w:rsidR="00C76297" w:rsidRDefault="00C76297">
      <w:pPr>
        <w:spacing w:before="0" w:after="160" w:line="259" w:lineRule="auto"/>
        <w:ind w:left="0" w:right="0"/>
        <w:jc w:val="left"/>
        <w:rPr>
          <w:rFonts w:asciiTheme="majorHAnsi" w:eastAsiaTheme="majorEastAsia" w:hAnsiTheme="majorHAnsi" w:cstheme="majorBidi"/>
          <w:b/>
          <w:bCs/>
          <w:color w:val="4472C4" w:themeColor="accent1"/>
        </w:rPr>
      </w:pPr>
      <w:r>
        <w:br w:type="page"/>
      </w:r>
    </w:p>
    <w:p w:rsidR="00E6357C" w:rsidRPr="00B57824" w:rsidRDefault="00B57824" w:rsidP="006F17E0">
      <w:pPr>
        <w:pStyle w:val="Heading3"/>
        <w:spacing w:before="0" w:line="276" w:lineRule="auto"/>
        <w:ind w:left="0"/>
        <w:rPr>
          <w:rFonts w:ascii="Times New Roman" w:hAnsi="Times New Roman" w:cs="Times New Roman"/>
        </w:rPr>
      </w:pPr>
      <w:r>
        <w:rPr>
          <w:rFonts w:ascii="Times New Roman" w:hAnsi="Times New Roman" w:cs="Times New Roman"/>
        </w:rPr>
        <w:lastRenderedPageBreak/>
        <w:t>3.3</w:t>
      </w:r>
      <w:r w:rsidR="009332FD">
        <w:rPr>
          <w:rFonts w:ascii="Times New Roman" w:hAnsi="Times New Roman" w:cs="Times New Roman"/>
        </w:rPr>
        <w:t>2</w:t>
      </w:r>
      <w:r>
        <w:rPr>
          <w:rFonts w:ascii="Times New Roman" w:hAnsi="Times New Roman" w:cs="Times New Roman"/>
        </w:rPr>
        <w:tab/>
      </w:r>
      <w:r w:rsidR="006F17E0" w:rsidRPr="00B57824">
        <w:rPr>
          <w:rFonts w:ascii="Times New Roman" w:hAnsi="Times New Roman" w:cs="Times New Roman"/>
        </w:rPr>
        <w:t>Environmental related policies formulated and legislations enacted</w:t>
      </w:r>
    </w:p>
    <w:p w:rsidR="006F17E0" w:rsidRPr="00E6357C" w:rsidRDefault="006F17E0" w:rsidP="00E6357C">
      <w:pPr>
        <w:spacing w:before="0" w:after="0" w:line="276" w:lineRule="auto"/>
        <w:ind w:left="0"/>
        <w:rPr>
          <w:rFonts w:ascii="Times New Roman" w:hAnsi="Times New Roman" w:cs="Times New Roman"/>
        </w:rPr>
      </w:pPr>
    </w:p>
    <w:p w:rsidR="00E6357C" w:rsidRPr="00E6357C" w:rsidRDefault="00B57824" w:rsidP="00E6357C">
      <w:pPr>
        <w:spacing w:before="0" w:after="0" w:line="276" w:lineRule="auto"/>
        <w:ind w:left="0"/>
        <w:rPr>
          <w:rFonts w:ascii="Times New Roman" w:hAnsi="Times New Roman" w:cs="Times New Roman"/>
        </w:rPr>
      </w:pPr>
      <w:r>
        <w:rPr>
          <w:rFonts w:ascii="Times New Roman" w:hAnsi="Times New Roman" w:cs="Times New Roman"/>
          <w:b/>
        </w:rPr>
        <w:t xml:space="preserve">Objective / </w:t>
      </w:r>
      <w:r w:rsidR="00E6357C" w:rsidRPr="00E6357C">
        <w:rPr>
          <w:rFonts w:ascii="Times New Roman" w:hAnsi="Times New Roman" w:cs="Times New Roman"/>
          <w:b/>
        </w:rPr>
        <w:t>Policy Category</w:t>
      </w:r>
      <w:r w:rsidR="00E6357C" w:rsidRPr="00E6357C">
        <w:rPr>
          <w:rFonts w:ascii="Times New Roman" w:hAnsi="Times New Roman" w:cs="Times New Roman"/>
        </w:rPr>
        <w:t xml:space="preserve">: </w:t>
      </w:r>
      <w:r w:rsidRPr="00B57824">
        <w:rPr>
          <w:rFonts w:ascii="Times New Roman" w:hAnsi="Times New Roman" w:cs="Times New Roman"/>
        </w:rPr>
        <w:t xml:space="preserve">Socio Economic Sustainability </w:t>
      </w:r>
      <w:r>
        <w:rPr>
          <w:rFonts w:ascii="Times New Roman" w:hAnsi="Times New Roman" w:cs="Times New Roman"/>
        </w:rPr>
        <w:t xml:space="preserve">/ </w:t>
      </w:r>
      <w:r w:rsidR="00E6357C" w:rsidRPr="00E6357C">
        <w:rPr>
          <w:rFonts w:ascii="Times New Roman" w:hAnsi="Times New Roman" w:cs="Times New Roman"/>
        </w:rPr>
        <w:t>G</w:t>
      </w:r>
      <w:r w:rsidR="00E6357C">
        <w:rPr>
          <w:rFonts w:ascii="Times New Roman" w:hAnsi="Times New Roman" w:cs="Times New Roman"/>
        </w:rPr>
        <w:t>overnance, Compliance and Enforcement</w:t>
      </w:r>
    </w:p>
    <w:p w:rsidR="00E6357C" w:rsidRPr="00E6357C" w:rsidRDefault="00E6357C" w:rsidP="00E6357C">
      <w:pPr>
        <w:spacing w:before="0" w:after="0" w:line="276" w:lineRule="auto"/>
        <w:ind w:left="0"/>
        <w:rPr>
          <w:rFonts w:ascii="Times New Roman" w:hAnsi="Times New Roman" w:cs="Times New Roman"/>
        </w:rPr>
      </w:pPr>
    </w:p>
    <w:p w:rsidR="00E6357C" w:rsidRPr="00E6357C" w:rsidRDefault="00E6357C" w:rsidP="00E6357C">
      <w:pPr>
        <w:spacing w:before="0" w:after="0" w:line="276" w:lineRule="auto"/>
        <w:ind w:left="0"/>
        <w:rPr>
          <w:rFonts w:ascii="Times New Roman" w:hAnsi="Times New Roman" w:cs="Times New Roman"/>
        </w:rPr>
      </w:pPr>
      <w:r w:rsidRPr="00E6357C">
        <w:rPr>
          <w:rFonts w:ascii="Times New Roman" w:hAnsi="Times New Roman" w:cs="Times New Roman"/>
          <w:b/>
        </w:rPr>
        <w:t>Definition</w:t>
      </w:r>
      <w:r w:rsidRPr="00E6357C">
        <w:rPr>
          <w:rFonts w:ascii="Times New Roman" w:hAnsi="Times New Roman" w:cs="Times New Roman"/>
        </w:rPr>
        <w:t xml:space="preserve">: This indicator seeks to measure </w:t>
      </w:r>
      <w:r w:rsidR="002153A8">
        <w:rPr>
          <w:rFonts w:ascii="Times New Roman" w:hAnsi="Times New Roman" w:cs="Times New Roman"/>
        </w:rPr>
        <w:t>status of formulation of relevant County environmental policies since devolution.</w:t>
      </w:r>
    </w:p>
    <w:p w:rsidR="00E6357C" w:rsidRPr="00E6357C" w:rsidRDefault="00E6357C" w:rsidP="00E6357C">
      <w:pPr>
        <w:spacing w:before="0" w:after="0" w:line="276" w:lineRule="auto"/>
        <w:ind w:left="0"/>
        <w:rPr>
          <w:rFonts w:ascii="Times New Roman" w:hAnsi="Times New Roman" w:cs="Times New Roman"/>
        </w:rPr>
      </w:pPr>
    </w:p>
    <w:p w:rsidR="00E6357C" w:rsidRPr="00E6357C" w:rsidRDefault="00E6357C" w:rsidP="00E6357C">
      <w:pPr>
        <w:spacing w:before="0" w:after="0" w:line="276" w:lineRule="auto"/>
        <w:ind w:left="0"/>
        <w:rPr>
          <w:rFonts w:ascii="Times New Roman" w:hAnsi="Times New Roman" w:cs="Times New Roman"/>
        </w:rPr>
      </w:pPr>
      <w:r w:rsidRPr="00E6357C">
        <w:rPr>
          <w:rFonts w:ascii="Times New Roman" w:hAnsi="Times New Roman" w:cs="Times New Roman"/>
          <w:b/>
        </w:rPr>
        <w:t>Relevance / Rationale</w:t>
      </w:r>
      <w:r w:rsidRPr="00E6357C">
        <w:rPr>
          <w:rFonts w:ascii="Times New Roman" w:hAnsi="Times New Roman" w:cs="Times New Roman"/>
        </w:rPr>
        <w:t>: Environmental governance comprises of policies, legislations and institutions that shape how man interact with the environment (</w:t>
      </w:r>
      <w:proofErr w:type="spellStart"/>
      <w:r w:rsidRPr="00E6357C">
        <w:rPr>
          <w:rFonts w:ascii="Times New Roman" w:hAnsi="Times New Roman" w:cs="Times New Roman"/>
        </w:rPr>
        <w:t>Nagi</w:t>
      </w:r>
      <w:proofErr w:type="spellEnd"/>
      <w:r w:rsidRPr="00E6357C">
        <w:rPr>
          <w:rFonts w:ascii="Times New Roman" w:hAnsi="Times New Roman" w:cs="Times New Roman"/>
        </w:rPr>
        <w:t>, 2009). This incorporates the processes of decision-making involved in controlling and managing the environment and natural resources.</w:t>
      </w:r>
    </w:p>
    <w:p w:rsidR="00E6357C" w:rsidRPr="00E6357C" w:rsidRDefault="00E6357C" w:rsidP="00E6357C">
      <w:pPr>
        <w:spacing w:before="0" w:after="0" w:line="276" w:lineRule="auto"/>
        <w:ind w:left="0"/>
        <w:rPr>
          <w:rFonts w:ascii="Times New Roman" w:hAnsi="Times New Roman" w:cs="Times New Roman"/>
        </w:rPr>
      </w:pPr>
    </w:p>
    <w:p w:rsidR="00E6357C" w:rsidRPr="00E6357C" w:rsidRDefault="00E6357C" w:rsidP="002153A8">
      <w:pPr>
        <w:spacing w:before="0" w:after="0" w:line="276" w:lineRule="auto"/>
        <w:ind w:left="0"/>
        <w:rPr>
          <w:rFonts w:ascii="Times New Roman" w:hAnsi="Times New Roman" w:cs="Times New Roman"/>
        </w:rPr>
      </w:pPr>
      <w:r w:rsidRPr="00E6357C">
        <w:rPr>
          <w:rFonts w:ascii="Times New Roman" w:hAnsi="Times New Roman" w:cs="Times New Roman"/>
        </w:rPr>
        <w:t xml:space="preserve">Good environmental governance takes into account the role of all actors that impact on the environment. Effective environmental management is </w:t>
      </w:r>
      <w:proofErr w:type="gramStart"/>
      <w:r w:rsidRPr="00E6357C">
        <w:rPr>
          <w:rFonts w:ascii="Times New Roman" w:hAnsi="Times New Roman" w:cs="Times New Roman"/>
        </w:rPr>
        <w:t>key</w:t>
      </w:r>
      <w:proofErr w:type="gramEnd"/>
      <w:r w:rsidRPr="00E6357C">
        <w:rPr>
          <w:rFonts w:ascii="Times New Roman" w:hAnsi="Times New Roman" w:cs="Times New Roman"/>
        </w:rPr>
        <w:t xml:space="preserve"> in ensuring formulation and implementation of national environmental policies and legislation as well as domestication of Multilateral Environmental Agreements at all levels. In Kenya, many </w:t>
      </w:r>
      <w:proofErr w:type="spellStart"/>
      <w:r w:rsidRPr="00E6357C">
        <w:rPr>
          <w:rFonts w:ascii="Times New Roman" w:hAnsi="Times New Roman" w:cs="Times New Roman"/>
        </w:rPr>
        <w:t>sectoral</w:t>
      </w:r>
      <w:proofErr w:type="spellEnd"/>
      <w:r w:rsidRPr="00E6357C">
        <w:rPr>
          <w:rFonts w:ascii="Times New Roman" w:hAnsi="Times New Roman" w:cs="Times New Roman"/>
        </w:rPr>
        <w:t xml:space="preserve"> policies and laws still remain un-harmonized with the Constitution. These include policies and laws concerning agriculture, land, water, forests, trade and industry, which have significant implications on the environment. </w:t>
      </w:r>
    </w:p>
    <w:p w:rsidR="00E6357C" w:rsidRDefault="00E6357C" w:rsidP="00E6357C">
      <w:pPr>
        <w:spacing w:before="0" w:after="0" w:line="276" w:lineRule="auto"/>
        <w:ind w:left="0"/>
        <w:rPr>
          <w:rFonts w:ascii="Times New Roman" w:hAnsi="Times New Roman" w:cs="Times New Roman"/>
        </w:rPr>
      </w:pPr>
    </w:p>
    <w:p w:rsidR="002153A8" w:rsidRDefault="002153A8" w:rsidP="002153A8">
      <w:pPr>
        <w:spacing w:before="0" w:after="0" w:line="276" w:lineRule="auto"/>
        <w:ind w:left="0"/>
        <w:rPr>
          <w:rFonts w:ascii="Times New Roman" w:hAnsi="Times New Roman" w:cs="Times New Roman"/>
        </w:rPr>
      </w:pPr>
      <w:r w:rsidRPr="002F6EC3">
        <w:rPr>
          <w:rFonts w:ascii="Times New Roman" w:hAnsi="Times New Roman" w:cs="Times New Roman"/>
          <w:b/>
        </w:rPr>
        <w:t>Indicator computation method</w:t>
      </w:r>
      <w:r>
        <w:rPr>
          <w:rFonts w:ascii="Times New Roman" w:hAnsi="Times New Roman" w:cs="Times New Roman"/>
        </w:rPr>
        <w:t xml:space="preserve">: Total number of environmental related policies </w:t>
      </w:r>
      <w:r w:rsidR="007857D0">
        <w:rPr>
          <w:rFonts w:ascii="Times New Roman" w:hAnsi="Times New Roman" w:cs="Times New Roman"/>
        </w:rPr>
        <w:t xml:space="preserve">formulated </w:t>
      </w:r>
      <w:r>
        <w:rPr>
          <w:rFonts w:ascii="Times New Roman" w:hAnsi="Times New Roman" w:cs="Times New Roman"/>
        </w:rPr>
        <w:t xml:space="preserve">and </w:t>
      </w:r>
      <w:r w:rsidR="007857D0">
        <w:rPr>
          <w:rFonts w:ascii="Times New Roman" w:hAnsi="Times New Roman" w:cs="Times New Roman"/>
        </w:rPr>
        <w:t>environmental strategies</w:t>
      </w:r>
      <w:r>
        <w:rPr>
          <w:rFonts w:ascii="Times New Roman" w:hAnsi="Times New Roman" w:cs="Times New Roman"/>
        </w:rPr>
        <w:t xml:space="preserve"> </w:t>
      </w:r>
      <w:r w:rsidR="007857D0">
        <w:rPr>
          <w:rFonts w:ascii="Times New Roman" w:hAnsi="Times New Roman" w:cs="Times New Roman"/>
        </w:rPr>
        <w:t>develop</w:t>
      </w:r>
      <w:r>
        <w:rPr>
          <w:rFonts w:ascii="Times New Roman" w:hAnsi="Times New Roman" w:cs="Times New Roman"/>
        </w:rPr>
        <w:t>ed at County level</w:t>
      </w:r>
    </w:p>
    <w:p w:rsidR="002153A8" w:rsidRDefault="002153A8" w:rsidP="002153A8">
      <w:pPr>
        <w:spacing w:before="0" w:after="0" w:line="276" w:lineRule="auto"/>
        <w:ind w:left="0"/>
        <w:rPr>
          <w:rFonts w:ascii="Times New Roman" w:hAnsi="Times New Roman" w:cs="Times New Roman"/>
          <w:b/>
        </w:rPr>
      </w:pPr>
    </w:p>
    <w:p w:rsidR="002153A8" w:rsidRDefault="002153A8" w:rsidP="002153A8">
      <w:pPr>
        <w:spacing w:before="0" w:after="0" w:line="276" w:lineRule="auto"/>
        <w:ind w:left="0"/>
        <w:rPr>
          <w:rFonts w:ascii="Times New Roman" w:hAnsi="Times New Roman" w:cs="Times New Roman"/>
        </w:rPr>
      </w:pPr>
      <w:r w:rsidRPr="00370648">
        <w:rPr>
          <w:rFonts w:ascii="Times New Roman" w:hAnsi="Times New Roman" w:cs="Times New Roman"/>
          <w:b/>
        </w:rPr>
        <w:t>Data Source</w:t>
      </w:r>
      <w:r>
        <w:rPr>
          <w:rFonts w:ascii="Times New Roman" w:hAnsi="Times New Roman" w:cs="Times New Roman"/>
        </w:rPr>
        <w:t>: CECs</w:t>
      </w:r>
    </w:p>
    <w:p w:rsidR="002153A8" w:rsidRDefault="002153A8" w:rsidP="00E6357C">
      <w:pPr>
        <w:spacing w:before="0" w:after="0" w:line="276" w:lineRule="auto"/>
        <w:ind w:left="0"/>
        <w:rPr>
          <w:rFonts w:ascii="Times New Roman" w:hAnsi="Times New Roman" w:cs="Times New Roman"/>
        </w:rPr>
      </w:pPr>
    </w:p>
    <w:p w:rsidR="002153A8" w:rsidRPr="00E6357C" w:rsidRDefault="002153A8" w:rsidP="00E6357C">
      <w:pPr>
        <w:spacing w:before="0" w:after="0" w:line="276" w:lineRule="auto"/>
        <w:ind w:left="0"/>
        <w:rPr>
          <w:rFonts w:ascii="Times New Roman" w:hAnsi="Times New Roman" w:cs="Times New Roman"/>
        </w:rPr>
      </w:pPr>
      <w:r w:rsidRPr="002153A8">
        <w:rPr>
          <w:rFonts w:ascii="Times New Roman" w:hAnsi="Times New Roman" w:cs="Times New Roman"/>
          <w:b/>
        </w:rPr>
        <w:t>Unit of measurement</w:t>
      </w:r>
      <w:r>
        <w:rPr>
          <w:rFonts w:ascii="Times New Roman" w:hAnsi="Times New Roman" w:cs="Times New Roman"/>
        </w:rPr>
        <w:t>: Number</w:t>
      </w:r>
    </w:p>
    <w:p w:rsidR="006F17E0" w:rsidRDefault="006F17E0">
      <w:pPr>
        <w:spacing w:before="0" w:after="160" w:line="259" w:lineRule="auto"/>
        <w:ind w:left="0" w:right="0"/>
        <w:jc w:val="left"/>
        <w:rPr>
          <w:rFonts w:ascii="Times New Roman" w:hAnsi="Times New Roman" w:cs="Times New Roman"/>
        </w:rPr>
      </w:pPr>
      <w:r>
        <w:rPr>
          <w:rFonts w:ascii="Times New Roman" w:hAnsi="Times New Roman" w:cs="Times New Roman"/>
        </w:rPr>
        <w:br w:type="page"/>
      </w:r>
    </w:p>
    <w:p w:rsidR="006F17E0" w:rsidRPr="00B57824" w:rsidRDefault="00B57824" w:rsidP="006F17E0">
      <w:pPr>
        <w:pStyle w:val="Heading3"/>
        <w:spacing w:before="0" w:line="276" w:lineRule="auto"/>
        <w:ind w:left="0"/>
        <w:rPr>
          <w:rFonts w:ascii="Times New Roman" w:hAnsi="Times New Roman" w:cs="Times New Roman"/>
        </w:rPr>
      </w:pPr>
      <w:r>
        <w:rPr>
          <w:rFonts w:ascii="Times New Roman" w:hAnsi="Times New Roman" w:cs="Times New Roman"/>
        </w:rPr>
        <w:lastRenderedPageBreak/>
        <w:t>3.3</w:t>
      </w:r>
      <w:r w:rsidR="009332FD">
        <w:rPr>
          <w:rFonts w:ascii="Times New Roman" w:hAnsi="Times New Roman" w:cs="Times New Roman"/>
        </w:rPr>
        <w:t>3</w:t>
      </w:r>
      <w:r>
        <w:rPr>
          <w:rFonts w:ascii="Times New Roman" w:hAnsi="Times New Roman" w:cs="Times New Roman"/>
        </w:rPr>
        <w:tab/>
      </w:r>
      <w:r w:rsidR="00480174" w:rsidRPr="00B57824">
        <w:rPr>
          <w:rFonts w:ascii="Times New Roman" w:hAnsi="Times New Roman" w:cs="Times New Roman"/>
        </w:rPr>
        <w:t xml:space="preserve">Complains and </w:t>
      </w:r>
      <w:r w:rsidR="00CD505A" w:rsidRPr="00B57824">
        <w:rPr>
          <w:rFonts w:ascii="Times New Roman" w:hAnsi="Times New Roman" w:cs="Times New Roman"/>
        </w:rPr>
        <w:t>P</w:t>
      </w:r>
      <w:r w:rsidR="00480174" w:rsidRPr="00B57824">
        <w:rPr>
          <w:rFonts w:ascii="Times New Roman" w:hAnsi="Times New Roman" w:cs="Times New Roman"/>
        </w:rPr>
        <w:t xml:space="preserve">rosecution on </w:t>
      </w:r>
      <w:r w:rsidR="00CD505A" w:rsidRPr="00B57824">
        <w:rPr>
          <w:rFonts w:ascii="Times New Roman" w:hAnsi="Times New Roman" w:cs="Times New Roman"/>
        </w:rPr>
        <w:t>E</w:t>
      </w:r>
      <w:r w:rsidR="00480174" w:rsidRPr="00B57824">
        <w:rPr>
          <w:rFonts w:ascii="Times New Roman" w:hAnsi="Times New Roman" w:cs="Times New Roman"/>
        </w:rPr>
        <w:t xml:space="preserve">nvironmental </w:t>
      </w:r>
      <w:r w:rsidR="00CD505A" w:rsidRPr="00B57824">
        <w:rPr>
          <w:rFonts w:ascii="Times New Roman" w:hAnsi="Times New Roman" w:cs="Times New Roman"/>
        </w:rPr>
        <w:t>P</w:t>
      </w:r>
      <w:r w:rsidR="00480174" w:rsidRPr="00B57824">
        <w:rPr>
          <w:rFonts w:ascii="Times New Roman" w:hAnsi="Times New Roman" w:cs="Times New Roman"/>
        </w:rPr>
        <w:t>ollution</w:t>
      </w:r>
    </w:p>
    <w:p w:rsidR="006F17E0" w:rsidRPr="00E6357C" w:rsidRDefault="006F17E0" w:rsidP="006F17E0">
      <w:pPr>
        <w:spacing w:before="0" w:after="0" w:line="276" w:lineRule="auto"/>
        <w:ind w:left="0"/>
        <w:rPr>
          <w:rFonts w:ascii="Times New Roman" w:hAnsi="Times New Roman" w:cs="Times New Roman"/>
        </w:rPr>
      </w:pPr>
    </w:p>
    <w:p w:rsidR="006F17E0" w:rsidRPr="00E6357C" w:rsidRDefault="00B57824" w:rsidP="006F17E0">
      <w:pPr>
        <w:spacing w:before="0" w:after="0" w:line="276" w:lineRule="auto"/>
        <w:ind w:left="0"/>
        <w:rPr>
          <w:rFonts w:ascii="Times New Roman" w:hAnsi="Times New Roman" w:cs="Times New Roman"/>
        </w:rPr>
      </w:pPr>
      <w:r w:rsidRPr="00B57824">
        <w:rPr>
          <w:rFonts w:ascii="Times New Roman" w:hAnsi="Times New Roman" w:cs="Times New Roman"/>
          <w:b/>
        </w:rPr>
        <w:t>Objective / Policy Category</w:t>
      </w:r>
      <w:r w:rsidRPr="00B57824">
        <w:rPr>
          <w:rFonts w:ascii="Times New Roman" w:hAnsi="Times New Roman" w:cs="Times New Roman"/>
        </w:rPr>
        <w:t>: Socio Economic Sustainability /</w:t>
      </w:r>
      <w:r w:rsidRPr="00E6357C">
        <w:rPr>
          <w:rFonts w:ascii="Times New Roman" w:hAnsi="Times New Roman" w:cs="Times New Roman"/>
        </w:rPr>
        <w:t xml:space="preserve"> </w:t>
      </w:r>
      <w:r w:rsidR="006F17E0" w:rsidRPr="00E6357C">
        <w:rPr>
          <w:rFonts w:ascii="Times New Roman" w:hAnsi="Times New Roman" w:cs="Times New Roman"/>
        </w:rPr>
        <w:t>G</w:t>
      </w:r>
      <w:r w:rsidR="006F17E0">
        <w:rPr>
          <w:rFonts w:ascii="Times New Roman" w:hAnsi="Times New Roman" w:cs="Times New Roman"/>
        </w:rPr>
        <w:t>overnance, Compliance and Enforcement</w:t>
      </w:r>
    </w:p>
    <w:p w:rsidR="006F17E0" w:rsidRPr="00E6357C" w:rsidRDefault="006F17E0" w:rsidP="006F17E0">
      <w:pPr>
        <w:spacing w:before="0" w:after="0" w:line="276" w:lineRule="auto"/>
        <w:ind w:left="0"/>
        <w:rPr>
          <w:rFonts w:ascii="Times New Roman" w:hAnsi="Times New Roman" w:cs="Times New Roman"/>
        </w:rPr>
      </w:pPr>
    </w:p>
    <w:p w:rsidR="006F17E0" w:rsidRPr="00E6357C" w:rsidRDefault="006F17E0" w:rsidP="006F17E0">
      <w:pPr>
        <w:spacing w:before="0" w:after="0" w:line="276" w:lineRule="auto"/>
        <w:ind w:left="0"/>
        <w:rPr>
          <w:rFonts w:ascii="Times New Roman" w:hAnsi="Times New Roman" w:cs="Times New Roman"/>
        </w:rPr>
      </w:pPr>
      <w:r w:rsidRPr="00E6357C">
        <w:rPr>
          <w:rFonts w:ascii="Times New Roman" w:hAnsi="Times New Roman" w:cs="Times New Roman"/>
          <w:b/>
        </w:rPr>
        <w:t>Definition</w:t>
      </w:r>
      <w:r w:rsidRPr="00E6357C">
        <w:rPr>
          <w:rFonts w:ascii="Times New Roman" w:hAnsi="Times New Roman" w:cs="Times New Roman"/>
        </w:rPr>
        <w:t xml:space="preserve">: This indicator seeks to measure </w:t>
      </w:r>
      <w:r w:rsidR="00E21567">
        <w:rPr>
          <w:rFonts w:ascii="Times New Roman" w:hAnsi="Times New Roman" w:cs="Times New Roman"/>
        </w:rPr>
        <w:t>effectiveness in enforcement of environmental regulations and standards</w:t>
      </w:r>
    </w:p>
    <w:p w:rsidR="006F17E0" w:rsidRPr="00E6357C" w:rsidRDefault="006F17E0" w:rsidP="006F17E0">
      <w:pPr>
        <w:spacing w:before="0" w:after="0" w:line="276" w:lineRule="auto"/>
        <w:ind w:left="0"/>
        <w:rPr>
          <w:rFonts w:ascii="Times New Roman" w:hAnsi="Times New Roman" w:cs="Times New Roman"/>
        </w:rPr>
      </w:pPr>
    </w:p>
    <w:p w:rsidR="00480174" w:rsidRDefault="006F17E0" w:rsidP="00480174">
      <w:pPr>
        <w:spacing w:before="0" w:after="0" w:line="276" w:lineRule="auto"/>
        <w:ind w:left="0"/>
        <w:rPr>
          <w:rFonts w:ascii="Times New Roman" w:hAnsi="Times New Roman" w:cs="Times New Roman"/>
        </w:rPr>
      </w:pPr>
      <w:r w:rsidRPr="00E6357C">
        <w:rPr>
          <w:rFonts w:ascii="Times New Roman" w:hAnsi="Times New Roman" w:cs="Times New Roman"/>
          <w:b/>
        </w:rPr>
        <w:t>Relevance / Rationale</w:t>
      </w:r>
      <w:r w:rsidR="00211082">
        <w:rPr>
          <w:rFonts w:ascii="Times New Roman" w:hAnsi="Times New Roman" w:cs="Times New Roman"/>
        </w:rPr>
        <w:t xml:space="preserve">: </w:t>
      </w:r>
      <w:r w:rsidRPr="006F17E0">
        <w:rPr>
          <w:rFonts w:ascii="Times New Roman" w:hAnsi="Times New Roman" w:cs="Times New Roman"/>
        </w:rPr>
        <w:t>Enforcement is a set of actions that the government or others take to compel or encourage compliance. Enforcement generally includes inspection to find information needed to determine compliance status and to identify violations and legal actions to impose some consequences for violating the law. Enforcement therefore acts as a tool for compliance.</w:t>
      </w:r>
      <w:r w:rsidR="006F4AA6">
        <w:rPr>
          <w:rFonts w:ascii="Times New Roman" w:hAnsi="Times New Roman" w:cs="Times New Roman"/>
        </w:rPr>
        <w:t xml:space="preserve"> </w:t>
      </w:r>
      <w:r w:rsidR="006F4AA6" w:rsidRPr="006F4AA6">
        <w:rPr>
          <w:rFonts w:ascii="Times New Roman" w:hAnsi="Times New Roman" w:cs="Times New Roman"/>
        </w:rPr>
        <w:t xml:space="preserve">Enforcement tools provided within the </w:t>
      </w:r>
      <w:r w:rsidR="006F4AA6">
        <w:rPr>
          <w:rFonts w:ascii="Times New Roman" w:hAnsi="Times New Roman" w:cs="Times New Roman"/>
        </w:rPr>
        <w:t>Kenyan e</w:t>
      </w:r>
      <w:r w:rsidR="006F4AA6" w:rsidRPr="006F4AA6">
        <w:rPr>
          <w:rFonts w:ascii="Times New Roman" w:hAnsi="Times New Roman" w:cs="Times New Roman"/>
        </w:rPr>
        <w:t>nvironmental law include: issuance of orders, notices, seizures, sanctions, easements, prosecutions, conditional approvals, cessation orders, and improvement orders.</w:t>
      </w:r>
    </w:p>
    <w:p w:rsidR="00E6357C" w:rsidRDefault="00E6357C" w:rsidP="002153A8">
      <w:pPr>
        <w:tabs>
          <w:tab w:val="left" w:pos="1335"/>
        </w:tabs>
        <w:spacing w:before="0" w:after="0" w:line="276" w:lineRule="auto"/>
        <w:ind w:left="0"/>
        <w:rPr>
          <w:rFonts w:ascii="Times New Roman" w:hAnsi="Times New Roman" w:cs="Times New Roman"/>
        </w:rPr>
      </w:pPr>
    </w:p>
    <w:p w:rsidR="002153A8" w:rsidRDefault="002153A8" w:rsidP="002153A8">
      <w:pPr>
        <w:spacing w:before="0" w:after="0" w:line="276" w:lineRule="auto"/>
        <w:ind w:left="0"/>
        <w:rPr>
          <w:rFonts w:ascii="Times New Roman" w:hAnsi="Times New Roman" w:cs="Times New Roman"/>
        </w:rPr>
      </w:pPr>
      <w:r w:rsidRPr="002F6EC3">
        <w:rPr>
          <w:rFonts w:ascii="Times New Roman" w:hAnsi="Times New Roman" w:cs="Times New Roman"/>
          <w:b/>
        </w:rPr>
        <w:t>Indicator computation method</w:t>
      </w:r>
      <w:r>
        <w:rPr>
          <w:rFonts w:ascii="Times New Roman" w:hAnsi="Times New Roman" w:cs="Times New Roman"/>
        </w:rPr>
        <w:t>: Percentage of annual (2016) reported complaints on environmental pollution that have been prosecuted and closed.</w:t>
      </w:r>
    </w:p>
    <w:p w:rsidR="002153A8" w:rsidRDefault="002153A8" w:rsidP="002153A8">
      <w:pPr>
        <w:spacing w:before="0" w:after="0" w:line="276" w:lineRule="auto"/>
        <w:ind w:left="0"/>
        <w:rPr>
          <w:rFonts w:ascii="Times New Roman" w:hAnsi="Times New Roman" w:cs="Times New Roman"/>
          <w:b/>
        </w:rPr>
      </w:pPr>
    </w:p>
    <w:p w:rsidR="002153A8" w:rsidRDefault="002153A8" w:rsidP="002153A8">
      <w:pPr>
        <w:spacing w:before="0" w:after="0" w:line="276" w:lineRule="auto"/>
        <w:ind w:left="0"/>
        <w:rPr>
          <w:rFonts w:ascii="Times New Roman" w:hAnsi="Times New Roman" w:cs="Times New Roman"/>
        </w:rPr>
      </w:pPr>
      <w:r w:rsidRPr="00370648">
        <w:rPr>
          <w:rFonts w:ascii="Times New Roman" w:hAnsi="Times New Roman" w:cs="Times New Roman"/>
          <w:b/>
        </w:rPr>
        <w:t>Data Source</w:t>
      </w:r>
      <w:r>
        <w:rPr>
          <w:rFonts w:ascii="Times New Roman" w:hAnsi="Times New Roman" w:cs="Times New Roman"/>
        </w:rPr>
        <w:t xml:space="preserve">: </w:t>
      </w:r>
      <w:r w:rsidR="006F4AA6">
        <w:rPr>
          <w:rFonts w:ascii="Times New Roman" w:hAnsi="Times New Roman" w:cs="Times New Roman"/>
        </w:rPr>
        <w:t>D</w:t>
      </w:r>
      <w:r w:rsidR="006F4AA6" w:rsidRPr="006F4AA6">
        <w:rPr>
          <w:rFonts w:ascii="Times New Roman" w:hAnsi="Times New Roman" w:cs="Times New Roman"/>
        </w:rPr>
        <w:t>epartment of Compliance and Enforcement and the Environmental Inspectors and Prosecutors Office</w:t>
      </w:r>
      <w:r w:rsidR="006F4AA6">
        <w:rPr>
          <w:rFonts w:ascii="Times New Roman" w:hAnsi="Times New Roman" w:cs="Times New Roman"/>
        </w:rPr>
        <w:t>, NEMA</w:t>
      </w:r>
    </w:p>
    <w:p w:rsidR="002153A8" w:rsidRDefault="002153A8" w:rsidP="002153A8">
      <w:pPr>
        <w:spacing w:before="0" w:after="0" w:line="276" w:lineRule="auto"/>
        <w:ind w:left="0"/>
        <w:rPr>
          <w:rFonts w:ascii="Times New Roman" w:hAnsi="Times New Roman" w:cs="Times New Roman"/>
          <w:b/>
        </w:rPr>
      </w:pPr>
    </w:p>
    <w:p w:rsidR="002153A8" w:rsidRPr="00E6357C" w:rsidRDefault="002153A8" w:rsidP="002153A8">
      <w:pPr>
        <w:spacing w:before="0" w:after="0" w:line="276" w:lineRule="auto"/>
        <w:ind w:left="0"/>
        <w:rPr>
          <w:rFonts w:ascii="Times New Roman" w:hAnsi="Times New Roman" w:cs="Times New Roman"/>
        </w:rPr>
      </w:pPr>
      <w:r w:rsidRPr="002153A8">
        <w:rPr>
          <w:rFonts w:ascii="Times New Roman" w:hAnsi="Times New Roman" w:cs="Times New Roman"/>
          <w:b/>
        </w:rPr>
        <w:t>Unit of measurement</w:t>
      </w:r>
      <w:r>
        <w:rPr>
          <w:rFonts w:ascii="Times New Roman" w:hAnsi="Times New Roman" w:cs="Times New Roman"/>
        </w:rPr>
        <w:t>: Percentage</w:t>
      </w:r>
    </w:p>
    <w:p w:rsidR="002153A8" w:rsidRDefault="002153A8" w:rsidP="007857D0">
      <w:pPr>
        <w:tabs>
          <w:tab w:val="left" w:pos="1335"/>
        </w:tabs>
        <w:spacing w:before="0" w:after="0" w:line="276" w:lineRule="auto"/>
        <w:ind w:left="0"/>
        <w:rPr>
          <w:rFonts w:ascii="Times New Roman" w:hAnsi="Times New Roman" w:cs="Times New Roman"/>
        </w:rPr>
      </w:pPr>
    </w:p>
    <w:p w:rsidR="007857D0" w:rsidRPr="00B57824" w:rsidRDefault="00B57824" w:rsidP="00211082">
      <w:pPr>
        <w:pStyle w:val="Heading3"/>
        <w:spacing w:before="0" w:line="276" w:lineRule="auto"/>
        <w:ind w:left="0"/>
        <w:rPr>
          <w:rFonts w:ascii="Times New Roman" w:hAnsi="Times New Roman" w:cs="Times New Roman"/>
        </w:rPr>
      </w:pPr>
      <w:r>
        <w:rPr>
          <w:rFonts w:ascii="Times New Roman" w:hAnsi="Times New Roman" w:cs="Times New Roman"/>
        </w:rPr>
        <w:t>3.3</w:t>
      </w:r>
      <w:r w:rsidR="009332FD">
        <w:rPr>
          <w:rFonts w:ascii="Times New Roman" w:hAnsi="Times New Roman" w:cs="Times New Roman"/>
        </w:rPr>
        <w:t>4</w:t>
      </w:r>
      <w:r>
        <w:rPr>
          <w:rFonts w:ascii="Times New Roman" w:hAnsi="Times New Roman" w:cs="Times New Roman"/>
        </w:rPr>
        <w:tab/>
      </w:r>
      <w:r w:rsidR="007857D0" w:rsidRPr="00B57824">
        <w:rPr>
          <w:rFonts w:ascii="Times New Roman" w:hAnsi="Times New Roman" w:cs="Times New Roman"/>
        </w:rPr>
        <w:t>Support of environmental projects through PPP arrangement</w:t>
      </w:r>
    </w:p>
    <w:p w:rsidR="00B57824" w:rsidRDefault="00B57824" w:rsidP="00211082">
      <w:pPr>
        <w:spacing w:before="0" w:after="0" w:line="276" w:lineRule="auto"/>
        <w:ind w:left="0"/>
      </w:pPr>
    </w:p>
    <w:p w:rsidR="007857D0" w:rsidRPr="00E6357C" w:rsidRDefault="00B57824" w:rsidP="007857D0">
      <w:pPr>
        <w:spacing w:before="0" w:after="0" w:line="276" w:lineRule="auto"/>
        <w:ind w:left="0"/>
        <w:rPr>
          <w:rFonts w:ascii="Times New Roman" w:hAnsi="Times New Roman" w:cs="Times New Roman"/>
        </w:rPr>
      </w:pPr>
      <w:r>
        <w:rPr>
          <w:rFonts w:ascii="Times New Roman" w:hAnsi="Times New Roman" w:cs="Times New Roman"/>
          <w:b/>
        </w:rPr>
        <w:t xml:space="preserve">Objective / </w:t>
      </w:r>
      <w:r w:rsidR="007857D0" w:rsidRPr="00E6357C">
        <w:rPr>
          <w:rFonts w:ascii="Times New Roman" w:hAnsi="Times New Roman" w:cs="Times New Roman"/>
          <w:b/>
        </w:rPr>
        <w:t>Policy Category</w:t>
      </w:r>
      <w:r w:rsidR="007857D0" w:rsidRPr="00E6357C">
        <w:rPr>
          <w:rFonts w:ascii="Times New Roman" w:hAnsi="Times New Roman" w:cs="Times New Roman"/>
        </w:rPr>
        <w:t xml:space="preserve">: </w:t>
      </w:r>
      <w:r>
        <w:rPr>
          <w:rFonts w:ascii="Times New Roman" w:hAnsi="Times New Roman" w:cs="Times New Roman"/>
        </w:rPr>
        <w:t>Socio Economic Sustainability /</w:t>
      </w:r>
      <w:r w:rsidR="00E03B7B">
        <w:rPr>
          <w:rFonts w:ascii="Times New Roman" w:hAnsi="Times New Roman" w:cs="Times New Roman"/>
        </w:rPr>
        <w:t>Public Private Partnership</w:t>
      </w:r>
    </w:p>
    <w:p w:rsidR="007857D0" w:rsidRPr="00E6357C" w:rsidRDefault="007857D0" w:rsidP="007857D0">
      <w:pPr>
        <w:spacing w:before="0" w:after="0" w:line="276" w:lineRule="auto"/>
        <w:ind w:left="0"/>
        <w:rPr>
          <w:rFonts w:ascii="Times New Roman" w:hAnsi="Times New Roman" w:cs="Times New Roman"/>
        </w:rPr>
      </w:pPr>
    </w:p>
    <w:p w:rsidR="007857D0" w:rsidRPr="00E6357C" w:rsidRDefault="007857D0" w:rsidP="007857D0">
      <w:pPr>
        <w:spacing w:before="0" w:after="0" w:line="276" w:lineRule="auto"/>
        <w:ind w:left="0"/>
        <w:rPr>
          <w:rFonts w:ascii="Times New Roman" w:hAnsi="Times New Roman" w:cs="Times New Roman"/>
        </w:rPr>
      </w:pPr>
      <w:r w:rsidRPr="00E6357C">
        <w:rPr>
          <w:rFonts w:ascii="Times New Roman" w:hAnsi="Times New Roman" w:cs="Times New Roman"/>
          <w:b/>
        </w:rPr>
        <w:t>Definition</w:t>
      </w:r>
      <w:r w:rsidRPr="00E6357C">
        <w:rPr>
          <w:rFonts w:ascii="Times New Roman" w:hAnsi="Times New Roman" w:cs="Times New Roman"/>
        </w:rPr>
        <w:t xml:space="preserve">: This indicator seeks to </w:t>
      </w:r>
      <w:r w:rsidR="00211082">
        <w:rPr>
          <w:rFonts w:ascii="Times New Roman" w:hAnsi="Times New Roman" w:cs="Times New Roman"/>
        </w:rPr>
        <w:t xml:space="preserve">measure the extent of support, good will and engagement in environmental projects </w:t>
      </w:r>
      <w:r w:rsidR="00211082" w:rsidRPr="00211082">
        <w:rPr>
          <w:rFonts w:ascii="Times New Roman" w:hAnsi="Times New Roman" w:cs="Times New Roman"/>
        </w:rPr>
        <w:t xml:space="preserve">by </w:t>
      </w:r>
      <w:r w:rsidR="00211082">
        <w:rPr>
          <w:rFonts w:ascii="Times New Roman" w:hAnsi="Times New Roman" w:cs="Times New Roman"/>
        </w:rPr>
        <w:t xml:space="preserve">the </w:t>
      </w:r>
      <w:r w:rsidR="00211082" w:rsidRPr="00211082">
        <w:rPr>
          <w:rFonts w:ascii="Times New Roman" w:hAnsi="Times New Roman" w:cs="Times New Roman"/>
        </w:rPr>
        <w:t xml:space="preserve">private </w:t>
      </w:r>
      <w:r w:rsidR="00211082">
        <w:rPr>
          <w:rFonts w:ascii="Times New Roman" w:hAnsi="Times New Roman" w:cs="Times New Roman"/>
        </w:rPr>
        <w:t>sector.</w:t>
      </w:r>
    </w:p>
    <w:p w:rsidR="007857D0" w:rsidRPr="00E6357C" w:rsidRDefault="007857D0" w:rsidP="007857D0">
      <w:pPr>
        <w:spacing w:before="0" w:after="0" w:line="276" w:lineRule="auto"/>
        <w:ind w:left="0"/>
        <w:rPr>
          <w:rFonts w:ascii="Times New Roman" w:hAnsi="Times New Roman" w:cs="Times New Roman"/>
        </w:rPr>
      </w:pPr>
    </w:p>
    <w:p w:rsidR="007857D0" w:rsidRDefault="007857D0" w:rsidP="007857D0">
      <w:pPr>
        <w:spacing w:before="0" w:after="0" w:line="276" w:lineRule="auto"/>
        <w:ind w:left="0"/>
        <w:rPr>
          <w:rFonts w:ascii="Times New Roman" w:hAnsi="Times New Roman" w:cs="Times New Roman"/>
        </w:rPr>
      </w:pPr>
      <w:r w:rsidRPr="00E6357C">
        <w:rPr>
          <w:rFonts w:ascii="Times New Roman" w:hAnsi="Times New Roman" w:cs="Times New Roman"/>
          <w:b/>
        </w:rPr>
        <w:t>Relevance / Rationale</w:t>
      </w:r>
      <w:r>
        <w:rPr>
          <w:rFonts w:ascii="Times New Roman" w:hAnsi="Times New Roman" w:cs="Times New Roman"/>
        </w:rPr>
        <w:t xml:space="preserve">: </w:t>
      </w:r>
    </w:p>
    <w:p w:rsidR="007857D0" w:rsidRDefault="007857D0" w:rsidP="007857D0">
      <w:pPr>
        <w:tabs>
          <w:tab w:val="left" w:pos="1335"/>
        </w:tabs>
        <w:spacing w:before="0" w:after="0" w:line="276" w:lineRule="auto"/>
        <w:ind w:left="0"/>
        <w:rPr>
          <w:rFonts w:ascii="Times New Roman" w:hAnsi="Times New Roman" w:cs="Times New Roman"/>
        </w:rPr>
      </w:pPr>
    </w:p>
    <w:p w:rsidR="009627C8" w:rsidRDefault="009627C8" w:rsidP="007857D0">
      <w:pPr>
        <w:tabs>
          <w:tab w:val="left" w:pos="1335"/>
        </w:tabs>
        <w:spacing w:before="0" w:after="0" w:line="276" w:lineRule="auto"/>
        <w:ind w:left="0"/>
        <w:rPr>
          <w:rFonts w:ascii="Times New Roman" w:hAnsi="Times New Roman" w:cs="Times New Roman"/>
        </w:rPr>
      </w:pPr>
      <w:r w:rsidRPr="009627C8">
        <w:rPr>
          <w:rFonts w:ascii="Times New Roman" w:hAnsi="Times New Roman" w:cs="Times New Roman"/>
          <w:b/>
        </w:rPr>
        <w:t>Variables</w:t>
      </w:r>
      <w:r>
        <w:rPr>
          <w:rFonts w:ascii="Times New Roman" w:hAnsi="Times New Roman" w:cs="Times New Roman"/>
        </w:rPr>
        <w:t xml:space="preserve">: Number of PPP platforms by sector e.g. forest, water, agriculture, waste  </w:t>
      </w:r>
      <w:proofErr w:type="spellStart"/>
      <w:r>
        <w:rPr>
          <w:rFonts w:ascii="Times New Roman" w:hAnsi="Times New Roman" w:cs="Times New Roman"/>
        </w:rPr>
        <w:t>etc</w:t>
      </w:r>
      <w:proofErr w:type="spellEnd"/>
      <w:r>
        <w:rPr>
          <w:rFonts w:ascii="Times New Roman" w:hAnsi="Times New Roman" w:cs="Times New Roman"/>
        </w:rPr>
        <w:t>, Number of private organizations in PPP, Number of environment projects supported by PPP arrangement and Number of TORs or MOUs developed for partnerships.</w:t>
      </w:r>
    </w:p>
    <w:p w:rsidR="009627C8" w:rsidRDefault="009627C8" w:rsidP="007857D0">
      <w:pPr>
        <w:tabs>
          <w:tab w:val="left" w:pos="1335"/>
        </w:tabs>
        <w:spacing w:before="0" w:after="0" w:line="276" w:lineRule="auto"/>
        <w:ind w:left="0"/>
        <w:rPr>
          <w:rFonts w:ascii="Times New Roman" w:hAnsi="Times New Roman" w:cs="Times New Roman"/>
        </w:rPr>
      </w:pPr>
    </w:p>
    <w:p w:rsidR="007857D0" w:rsidRDefault="007857D0" w:rsidP="007857D0">
      <w:pPr>
        <w:spacing w:before="0" w:after="0" w:line="276" w:lineRule="auto"/>
        <w:ind w:left="0"/>
        <w:rPr>
          <w:rFonts w:ascii="Times New Roman" w:hAnsi="Times New Roman" w:cs="Times New Roman"/>
        </w:rPr>
      </w:pPr>
      <w:r w:rsidRPr="002F6EC3">
        <w:rPr>
          <w:rFonts w:ascii="Times New Roman" w:hAnsi="Times New Roman" w:cs="Times New Roman"/>
          <w:b/>
        </w:rPr>
        <w:t>Indicator computation method</w:t>
      </w:r>
      <w:r>
        <w:rPr>
          <w:rFonts w:ascii="Times New Roman" w:hAnsi="Times New Roman" w:cs="Times New Roman"/>
        </w:rPr>
        <w:t xml:space="preserve">: </w:t>
      </w:r>
      <w:r w:rsidR="002455B1">
        <w:rPr>
          <w:rFonts w:ascii="Times New Roman" w:hAnsi="Times New Roman" w:cs="Times New Roman"/>
        </w:rPr>
        <w:t>XXX</w:t>
      </w:r>
    </w:p>
    <w:p w:rsidR="007857D0" w:rsidRDefault="007857D0" w:rsidP="007857D0">
      <w:pPr>
        <w:spacing w:before="0" w:after="0" w:line="276" w:lineRule="auto"/>
        <w:ind w:left="0"/>
        <w:rPr>
          <w:rFonts w:ascii="Times New Roman" w:hAnsi="Times New Roman" w:cs="Times New Roman"/>
          <w:b/>
        </w:rPr>
      </w:pPr>
    </w:p>
    <w:p w:rsidR="007857D0" w:rsidRDefault="007857D0" w:rsidP="007857D0">
      <w:pPr>
        <w:spacing w:before="0" w:after="0" w:line="276" w:lineRule="auto"/>
        <w:ind w:left="0"/>
        <w:rPr>
          <w:rFonts w:ascii="Times New Roman" w:hAnsi="Times New Roman" w:cs="Times New Roman"/>
        </w:rPr>
      </w:pPr>
      <w:r w:rsidRPr="00370648">
        <w:rPr>
          <w:rFonts w:ascii="Times New Roman" w:hAnsi="Times New Roman" w:cs="Times New Roman"/>
          <w:b/>
        </w:rPr>
        <w:t>Data Source</w:t>
      </w:r>
      <w:r>
        <w:rPr>
          <w:rFonts w:ascii="Times New Roman" w:hAnsi="Times New Roman" w:cs="Times New Roman"/>
        </w:rPr>
        <w:t xml:space="preserve">: </w:t>
      </w:r>
      <w:r w:rsidR="00E03B7B">
        <w:rPr>
          <w:rFonts w:ascii="Times New Roman" w:hAnsi="Times New Roman" w:cs="Times New Roman"/>
        </w:rPr>
        <w:t>Ministry of Devolution and Planning</w:t>
      </w:r>
      <w:r w:rsidR="009627C8">
        <w:rPr>
          <w:rFonts w:ascii="Times New Roman" w:hAnsi="Times New Roman" w:cs="Times New Roman"/>
        </w:rPr>
        <w:t>, CECs</w:t>
      </w:r>
    </w:p>
    <w:p w:rsidR="007857D0" w:rsidRDefault="007857D0" w:rsidP="007857D0">
      <w:pPr>
        <w:spacing w:before="0" w:after="0" w:line="276" w:lineRule="auto"/>
        <w:ind w:left="0"/>
        <w:rPr>
          <w:rFonts w:ascii="Times New Roman" w:hAnsi="Times New Roman" w:cs="Times New Roman"/>
          <w:b/>
        </w:rPr>
      </w:pPr>
    </w:p>
    <w:sectPr w:rsidR="007857D0" w:rsidSect="00A7327B">
      <w:footerReference w:type="default" r:id="rId10"/>
      <w:pgSz w:w="11907" w:h="16839" w:code="9"/>
      <w:pgMar w:top="1440" w:right="1440" w:bottom="1440" w:left="1440" w:header="720" w:footer="7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2EF" w:rsidRDefault="008602EF" w:rsidP="007A0ADB">
      <w:pPr>
        <w:spacing w:before="0" w:after="0" w:line="240" w:lineRule="auto"/>
      </w:pPr>
      <w:r>
        <w:separator/>
      </w:r>
    </w:p>
  </w:endnote>
  <w:endnote w:type="continuationSeparator" w:id="0">
    <w:p w:rsidR="008602EF" w:rsidRDefault="008602EF" w:rsidP="007A0A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2"/>
      </w:rPr>
      <w:id w:val="107486971"/>
      <w:docPartObj>
        <w:docPartGallery w:val="Page Numbers (Bottom of Page)"/>
        <w:docPartUnique/>
      </w:docPartObj>
    </w:sdtPr>
    <w:sdtEndPr/>
    <w:sdtContent>
      <w:p w:rsidR="006F17E0" w:rsidRPr="0002172B" w:rsidRDefault="006F17E0">
        <w:pPr>
          <w:pStyle w:val="Footer"/>
          <w:jc w:val="center"/>
          <w:rPr>
            <w:rFonts w:ascii="Times New Roman" w:eastAsiaTheme="majorEastAsia" w:hAnsi="Times New Roman" w:cs="Times New Roman"/>
            <w:sz w:val="22"/>
          </w:rPr>
        </w:pPr>
        <w:r w:rsidRPr="0002172B">
          <w:rPr>
            <w:rFonts w:ascii="Times New Roman" w:eastAsiaTheme="majorEastAsia" w:hAnsi="Times New Roman" w:cs="Times New Roman"/>
            <w:sz w:val="22"/>
          </w:rPr>
          <w:t xml:space="preserve">~ </w:t>
        </w:r>
        <w:r w:rsidRPr="0002172B">
          <w:rPr>
            <w:rFonts w:ascii="Times New Roman" w:eastAsiaTheme="minorEastAsia" w:hAnsi="Times New Roman" w:cs="Times New Roman"/>
            <w:sz w:val="22"/>
          </w:rPr>
          <w:fldChar w:fldCharType="begin"/>
        </w:r>
        <w:r w:rsidRPr="0002172B">
          <w:rPr>
            <w:rFonts w:ascii="Times New Roman" w:hAnsi="Times New Roman" w:cs="Times New Roman"/>
            <w:sz w:val="22"/>
          </w:rPr>
          <w:instrText xml:space="preserve"> PAGE    \* MERGEFORMAT </w:instrText>
        </w:r>
        <w:r w:rsidRPr="0002172B">
          <w:rPr>
            <w:rFonts w:ascii="Times New Roman" w:eastAsiaTheme="minorEastAsia" w:hAnsi="Times New Roman" w:cs="Times New Roman"/>
            <w:sz w:val="22"/>
          </w:rPr>
          <w:fldChar w:fldCharType="separate"/>
        </w:r>
        <w:r w:rsidR="00EF26EB" w:rsidRPr="00EF26EB">
          <w:rPr>
            <w:rFonts w:ascii="Times New Roman" w:eastAsiaTheme="majorEastAsia" w:hAnsi="Times New Roman" w:cs="Times New Roman"/>
            <w:noProof/>
            <w:sz w:val="22"/>
          </w:rPr>
          <w:t>1</w:t>
        </w:r>
        <w:r w:rsidRPr="0002172B">
          <w:rPr>
            <w:rFonts w:ascii="Times New Roman" w:eastAsiaTheme="majorEastAsia" w:hAnsi="Times New Roman" w:cs="Times New Roman"/>
            <w:noProof/>
            <w:sz w:val="22"/>
          </w:rPr>
          <w:fldChar w:fldCharType="end"/>
        </w:r>
        <w:r w:rsidRPr="0002172B">
          <w:rPr>
            <w:rFonts w:ascii="Times New Roman" w:eastAsiaTheme="majorEastAsia" w:hAnsi="Times New Roman" w:cs="Times New Roman"/>
            <w:sz w:val="22"/>
          </w:rPr>
          <w:t xml:space="preserve"> ~</w:t>
        </w:r>
      </w:p>
    </w:sdtContent>
  </w:sdt>
  <w:p w:rsidR="006F17E0" w:rsidRDefault="006F1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2EF" w:rsidRDefault="008602EF" w:rsidP="007A0ADB">
      <w:pPr>
        <w:spacing w:before="0" w:after="0" w:line="240" w:lineRule="auto"/>
      </w:pPr>
      <w:r>
        <w:separator/>
      </w:r>
    </w:p>
  </w:footnote>
  <w:footnote w:type="continuationSeparator" w:id="0">
    <w:p w:rsidR="008602EF" w:rsidRDefault="008602EF" w:rsidP="007A0ADB">
      <w:pPr>
        <w:spacing w:before="0" w:after="0" w:line="240" w:lineRule="auto"/>
      </w:pPr>
      <w:r>
        <w:continuationSeparator/>
      </w:r>
    </w:p>
  </w:footnote>
  <w:footnote w:id="1">
    <w:p w:rsidR="00263C48" w:rsidRPr="00B21996" w:rsidRDefault="00263C48" w:rsidP="00263C48">
      <w:pPr>
        <w:pStyle w:val="FootnoteText"/>
      </w:pPr>
      <w:r>
        <w:rPr>
          <w:rStyle w:val="FootnoteReference"/>
        </w:rPr>
        <w:footnoteRef/>
      </w:r>
      <w:r>
        <w:t xml:space="preserve"> Access is defined as at least 20 litres per person per day from an “improved” source within 1 kilometre of the user’s dwelling. </w:t>
      </w:r>
      <w:proofErr w:type="gramStart"/>
      <w:r>
        <w:t>(WHO 2000).</w:t>
      </w:r>
      <w:proofErr w:type="gramEnd"/>
    </w:p>
  </w:footnote>
  <w:footnote w:id="2">
    <w:p w:rsidR="009816D0" w:rsidRPr="009816D0" w:rsidRDefault="009816D0">
      <w:pPr>
        <w:pStyle w:val="FootnoteText"/>
        <w:rPr>
          <w:lang w:val="en-US"/>
        </w:rPr>
      </w:pPr>
      <w:r>
        <w:rPr>
          <w:rStyle w:val="FootnoteReference"/>
        </w:rPr>
        <w:footnoteRef/>
      </w:r>
      <w:r>
        <w:t xml:space="preserve"> </w:t>
      </w:r>
      <w:r>
        <w:rPr>
          <w:lang w:val="en-US"/>
        </w:rPr>
        <w:t>Yale EPI 2016</w:t>
      </w:r>
    </w:p>
  </w:footnote>
  <w:footnote w:id="3">
    <w:p w:rsidR="006F17E0" w:rsidRPr="00031185" w:rsidRDefault="006F17E0" w:rsidP="00031185">
      <w:pPr>
        <w:pStyle w:val="FootnoteText"/>
      </w:pPr>
      <w:r>
        <w:rPr>
          <w:rStyle w:val="FootnoteReference"/>
        </w:rPr>
        <w:footnoteRef/>
      </w:r>
      <w:r>
        <w:t xml:space="preserve"> </w:t>
      </w:r>
      <w:proofErr w:type="gramStart"/>
      <w:r>
        <w:t>World Health Organization.</w:t>
      </w:r>
      <w:proofErr w:type="gramEnd"/>
      <w:r>
        <w:t xml:space="preserve"> (2006) Preventing disease through healthy environments: towards an estimate of environmental burden of disease. Available: </w:t>
      </w:r>
      <w:hyperlink r:id="rId1" w:history="1">
        <w:r w:rsidRPr="00A140FC">
          <w:rPr>
            <w:rStyle w:val="Hyperlink"/>
          </w:rPr>
          <w:t>http://www.who.int/quantifying_ehimpacts/publications/preventingdisease</w:t>
        </w:r>
      </w:hyperlink>
      <w:r>
        <w:t xml:space="preserve">. </w:t>
      </w:r>
      <w:proofErr w:type="spellStart"/>
      <w:proofErr w:type="gramStart"/>
      <w:r>
        <w:t>pdf</w:t>
      </w:r>
      <w:proofErr w:type="spellEnd"/>
      <w:proofErr w:type="gramEnd"/>
      <w:r>
        <w:t xml:space="preserve">. </w:t>
      </w:r>
      <w:proofErr w:type="gramStart"/>
      <w:r>
        <w:t>Last accessed: January 14, 2014.</w:t>
      </w:r>
      <w:proofErr w:type="gramEnd"/>
    </w:p>
  </w:footnote>
  <w:footnote w:id="4">
    <w:p w:rsidR="006F17E0" w:rsidRPr="00FC1A62" w:rsidRDefault="006F17E0" w:rsidP="00CF1B97">
      <w:pPr>
        <w:pStyle w:val="FootnoteText"/>
      </w:pPr>
      <w:r>
        <w:rPr>
          <w:rStyle w:val="FootnoteReference"/>
        </w:rPr>
        <w:footnoteRef/>
      </w:r>
      <w:r>
        <w:t xml:space="preserve"> </w:t>
      </w:r>
      <w:r w:rsidRPr="00FC1A62">
        <w:rPr>
          <w:rFonts w:ascii="Times New Roman" w:hAnsi="Times New Roman" w:cs="Times New Roman"/>
        </w:rPr>
        <w:t>http://www.nema.go.ke/index.php?option=com_content&amp;view=article&amp;id=25&amp;Itemid=165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50F5"/>
    <w:multiLevelType w:val="hybridMultilevel"/>
    <w:tmpl w:val="201E8AF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10A536A1"/>
    <w:multiLevelType w:val="hybridMultilevel"/>
    <w:tmpl w:val="D68E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036D7"/>
    <w:multiLevelType w:val="hybridMultilevel"/>
    <w:tmpl w:val="4B0C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E5933"/>
    <w:multiLevelType w:val="hybridMultilevel"/>
    <w:tmpl w:val="78B67BD8"/>
    <w:lvl w:ilvl="0" w:tplc="85E41348">
      <w:start w:val="1"/>
      <w:numFmt w:val="decimal"/>
      <w:lvlText w:val="%1)"/>
      <w:lvlJc w:val="left"/>
      <w:pPr>
        <w:ind w:left="720" w:hanging="360"/>
      </w:pPr>
      <w:rPr>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3C2B91"/>
    <w:multiLevelType w:val="hybridMultilevel"/>
    <w:tmpl w:val="57EC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D21EA"/>
    <w:multiLevelType w:val="hybridMultilevel"/>
    <w:tmpl w:val="9D46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00A19"/>
    <w:multiLevelType w:val="hybridMultilevel"/>
    <w:tmpl w:val="526A3F7C"/>
    <w:lvl w:ilvl="0" w:tplc="84CAC3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B685A"/>
    <w:multiLevelType w:val="hybridMultilevel"/>
    <w:tmpl w:val="12D2468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3A796780"/>
    <w:multiLevelType w:val="hybridMultilevel"/>
    <w:tmpl w:val="E698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C5A2C"/>
    <w:multiLevelType w:val="hybridMultilevel"/>
    <w:tmpl w:val="57EC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34C47"/>
    <w:multiLevelType w:val="hybridMultilevel"/>
    <w:tmpl w:val="268A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22DDF"/>
    <w:multiLevelType w:val="hybridMultilevel"/>
    <w:tmpl w:val="9CE0DC8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6B305572"/>
    <w:multiLevelType w:val="hybridMultilevel"/>
    <w:tmpl w:val="57EC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8"/>
  </w:num>
  <w:num w:numId="5">
    <w:abstractNumId w:val="2"/>
  </w:num>
  <w:num w:numId="6">
    <w:abstractNumId w:val="0"/>
  </w:num>
  <w:num w:numId="7">
    <w:abstractNumId w:val="5"/>
  </w:num>
  <w:num w:numId="8">
    <w:abstractNumId w:val="9"/>
  </w:num>
  <w:num w:numId="9">
    <w:abstractNumId w:val="12"/>
  </w:num>
  <w:num w:numId="10">
    <w:abstractNumId w:val="4"/>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22"/>
    <w:rsid w:val="00002205"/>
    <w:rsid w:val="000133B3"/>
    <w:rsid w:val="00014D6E"/>
    <w:rsid w:val="0001609C"/>
    <w:rsid w:val="0002172B"/>
    <w:rsid w:val="00031185"/>
    <w:rsid w:val="000323B4"/>
    <w:rsid w:val="00052A4D"/>
    <w:rsid w:val="00054836"/>
    <w:rsid w:val="000610E2"/>
    <w:rsid w:val="00061D3B"/>
    <w:rsid w:val="00080777"/>
    <w:rsid w:val="000920F0"/>
    <w:rsid w:val="00096748"/>
    <w:rsid w:val="00097965"/>
    <w:rsid w:val="000B170A"/>
    <w:rsid w:val="000C2ABE"/>
    <w:rsid w:val="000C456D"/>
    <w:rsid w:val="000D57A0"/>
    <w:rsid w:val="000E3444"/>
    <w:rsid w:val="000E468B"/>
    <w:rsid w:val="000F6AA1"/>
    <w:rsid w:val="000F7FF4"/>
    <w:rsid w:val="00101202"/>
    <w:rsid w:val="0010182F"/>
    <w:rsid w:val="001024F9"/>
    <w:rsid w:val="00107E0E"/>
    <w:rsid w:val="0011384A"/>
    <w:rsid w:val="00113F5D"/>
    <w:rsid w:val="001209DA"/>
    <w:rsid w:val="00146E58"/>
    <w:rsid w:val="00147319"/>
    <w:rsid w:val="0015013A"/>
    <w:rsid w:val="00150BEB"/>
    <w:rsid w:val="00155581"/>
    <w:rsid w:val="00161BDB"/>
    <w:rsid w:val="00177213"/>
    <w:rsid w:val="001829E3"/>
    <w:rsid w:val="001908E8"/>
    <w:rsid w:val="00197B24"/>
    <w:rsid w:val="001B6F0B"/>
    <w:rsid w:val="001C77EF"/>
    <w:rsid w:val="001D3B00"/>
    <w:rsid w:val="001E3C1B"/>
    <w:rsid w:val="001F539E"/>
    <w:rsid w:val="00203547"/>
    <w:rsid w:val="002045AC"/>
    <w:rsid w:val="00211082"/>
    <w:rsid w:val="00215370"/>
    <w:rsid w:val="002153A8"/>
    <w:rsid w:val="002200CA"/>
    <w:rsid w:val="00241D46"/>
    <w:rsid w:val="002455B1"/>
    <w:rsid w:val="00260964"/>
    <w:rsid w:val="00263C48"/>
    <w:rsid w:val="0027281C"/>
    <w:rsid w:val="00274934"/>
    <w:rsid w:val="00281360"/>
    <w:rsid w:val="002860B2"/>
    <w:rsid w:val="002919B6"/>
    <w:rsid w:val="00296032"/>
    <w:rsid w:val="00297D86"/>
    <w:rsid w:val="002A4741"/>
    <w:rsid w:val="002B0A0E"/>
    <w:rsid w:val="002B56BE"/>
    <w:rsid w:val="002D1AEE"/>
    <w:rsid w:val="002E53AC"/>
    <w:rsid w:val="002F6EC3"/>
    <w:rsid w:val="00302728"/>
    <w:rsid w:val="003172A3"/>
    <w:rsid w:val="00320E67"/>
    <w:rsid w:val="00323B63"/>
    <w:rsid w:val="00332A29"/>
    <w:rsid w:val="00363632"/>
    <w:rsid w:val="00370648"/>
    <w:rsid w:val="0039130D"/>
    <w:rsid w:val="00393814"/>
    <w:rsid w:val="00397E3F"/>
    <w:rsid w:val="003A2B1F"/>
    <w:rsid w:val="003C1DF3"/>
    <w:rsid w:val="003C30CB"/>
    <w:rsid w:val="003D2913"/>
    <w:rsid w:val="003E2351"/>
    <w:rsid w:val="004014F0"/>
    <w:rsid w:val="004446D8"/>
    <w:rsid w:val="0044764E"/>
    <w:rsid w:val="004629B3"/>
    <w:rsid w:val="004762D0"/>
    <w:rsid w:val="0047750C"/>
    <w:rsid w:val="00480174"/>
    <w:rsid w:val="004823CD"/>
    <w:rsid w:val="00484FE8"/>
    <w:rsid w:val="004871C6"/>
    <w:rsid w:val="004A3507"/>
    <w:rsid w:val="004A5A3E"/>
    <w:rsid w:val="004B78F3"/>
    <w:rsid w:val="004D66F4"/>
    <w:rsid w:val="004D7526"/>
    <w:rsid w:val="004E051F"/>
    <w:rsid w:val="004F2B30"/>
    <w:rsid w:val="00525A11"/>
    <w:rsid w:val="00542C4C"/>
    <w:rsid w:val="0055456C"/>
    <w:rsid w:val="00554FB0"/>
    <w:rsid w:val="00573A6D"/>
    <w:rsid w:val="0058137D"/>
    <w:rsid w:val="005A0480"/>
    <w:rsid w:val="005A2757"/>
    <w:rsid w:val="005B58CF"/>
    <w:rsid w:val="005D0390"/>
    <w:rsid w:val="005D4363"/>
    <w:rsid w:val="005F0A31"/>
    <w:rsid w:val="005F0DFA"/>
    <w:rsid w:val="005F3262"/>
    <w:rsid w:val="005F4345"/>
    <w:rsid w:val="0060116C"/>
    <w:rsid w:val="00610988"/>
    <w:rsid w:val="00612402"/>
    <w:rsid w:val="00626ACC"/>
    <w:rsid w:val="006374D2"/>
    <w:rsid w:val="00637F4A"/>
    <w:rsid w:val="0065099B"/>
    <w:rsid w:val="0068188F"/>
    <w:rsid w:val="00691A7B"/>
    <w:rsid w:val="006A5611"/>
    <w:rsid w:val="006B5ECB"/>
    <w:rsid w:val="006B6C8B"/>
    <w:rsid w:val="006D2D0B"/>
    <w:rsid w:val="006D575B"/>
    <w:rsid w:val="006F17E0"/>
    <w:rsid w:val="006F4AA6"/>
    <w:rsid w:val="00714A14"/>
    <w:rsid w:val="00755220"/>
    <w:rsid w:val="0077429E"/>
    <w:rsid w:val="007800A1"/>
    <w:rsid w:val="007857D0"/>
    <w:rsid w:val="00794C23"/>
    <w:rsid w:val="007A0ADB"/>
    <w:rsid w:val="007A24A4"/>
    <w:rsid w:val="007A37AD"/>
    <w:rsid w:val="007C5715"/>
    <w:rsid w:val="007C59A3"/>
    <w:rsid w:val="007D04E6"/>
    <w:rsid w:val="007E4403"/>
    <w:rsid w:val="007E67B2"/>
    <w:rsid w:val="007F5CA2"/>
    <w:rsid w:val="00807BE5"/>
    <w:rsid w:val="00822B4F"/>
    <w:rsid w:val="00834C6A"/>
    <w:rsid w:val="00836552"/>
    <w:rsid w:val="00844CC9"/>
    <w:rsid w:val="00844D2E"/>
    <w:rsid w:val="008518FE"/>
    <w:rsid w:val="00854F02"/>
    <w:rsid w:val="008602EF"/>
    <w:rsid w:val="008806C7"/>
    <w:rsid w:val="008848C4"/>
    <w:rsid w:val="008A71D7"/>
    <w:rsid w:val="008A74D7"/>
    <w:rsid w:val="00904E7B"/>
    <w:rsid w:val="0090623B"/>
    <w:rsid w:val="00916A39"/>
    <w:rsid w:val="009325F1"/>
    <w:rsid w:val="009332FD"/>
    <w:rsid w:val="00941FF0"/>
    <w:rsid w:val="009627C8"/>
    <w:rsid w:val="0097245F"/>
    <w:rsid w:val="0097440E"/>
    <w:rsid w:val="00976E61"/>
    <w:rsid w:val="00981527"/>
    <w:rsid w:val="009816D0"/>
    <w:rsid w:val="009828B2"/>
    <w:rsid w:val="00984BFD"/>
    <w:rsid w:val="00996DD6"/>
    <w:rsid w:val="009A3CBF"/>
    <w:rsid w:val="009B5E3A"/>
    <w:rsid w:val="009D675D"/>
    <w:rsid w:val="009E4859"/>
    <w:rsid w:val="009E5CE5"/>
    <w:rsid w:val="00A02AD1"/>
    <w:rsid w:val="00A37C63"/>
    <w:rsid w:val="00A37D82"/>
    <w:rsid w:val="00A469CF"/>
    <w:rsid w:val="00A502A0"/>
    <w:rsid w:val="00A50487"/>
    <w:rsid w:val="00A51A58"/>
    <w:rsid w:val="00A5591F"/>
    <w:rsid w:val="00A561DE"/>
    <w:rsid w:val="00A62AEB"/>
    <w:rsid w:val="00A67373"/>
    <w:rsid w:val="00A7327B"/>
    <w:rsid w:val="00A737BA"/>
    <w:rsid w:val="00AA7BA7"/>
    <w:rsid w:val="00AB0CFF"/>
    <w:rsid w:val="00AB3EAC"/>
    <w:rsid w:val="00AB4BF9"/>
    <w:rsid w:val="00AB7DAE"/>
    <w:rsid w:val="00AC6F32"/>
    <w:rsid w:val="00AE0D9D"/>
    <w:rsid w:val="00B21525"/>
    <w:rsid w:val="00B21996"/>
    <w:rsid w:val="00B25A6F"/>
    <w:rsid w:val="00B30A4E"/>
    <w:rsid w:val="00B34990"/>
    <w:rsid w:val="00B35BCA"/>
    <w:rsid w:val="00B45F52"/>
    <w:rsid w:val="00B47577"/>
    <w:rsid w:val="00B57824"/>
    <w:rsid w:val="00B654A3"/>
    <w:rsid w:val="00B72E1F"/>
    <w:rsid w:val="00B85926"/>
    <w:rsid w:val="00B96CB4"/>
    <w:rsid w:val="00BA0BAB"/>
    <w:rsid w:val="00BC2080"/>
    <w:rsid w:val="00BC2D89"/>
    <w:rsid w:val="00BD178B"/>
    <w:rsid w:val="00C04EE2"/>
    <w:rsid w:val="00C062AC"/>
    <w:rsid w:val="00C06C45"/>
    <w:rsid w:val="00C1258B"/>
    <w:rsid w:val="00C138A6"/>
    <w:rsid w:val="00C41351"/>
    <w:rsid w:val="00C62488"/>
    <w:rsid w:val="00C70410"/>
    <w:rsid w:val="00C73234"/>
    <w:rsid w:val="00C76297"/>
    <w:rsid w:val="00C778EF"/>
    <w:rsid w:val="00C81DBD"/>
    <w:rsid w:val="00CA2FBB"/>
    <w:rsid w:val="00CB0431"/>
    <w:rsid w:val="00CB3D99"/>
    <w:rsid w:val="00CB6214"/>
    <w:rsid w:val="00CD0727"/>
    <w:rsid w:val="00CD1F34"/>
    <w:rsid w:val="00CD3CC3"/>
    <w:rsid w:val="00CD505A"/>
    <w:rsid w:val="00CD725A"/>
    <w:rsid w:val="00CE2925"/>
    <w:rsid w:val="00CE2B3C"/>
    <w:rsid w:val="00CE4DE6"/>
    <w:rsid w:val="00CF1B97"/>
    <w:rsid w:val="00CF3C31"/>
    <w:rsid w:val="00D03029"/>
    <w:rsid w:val="00D277B7"/>
    <w:rsid w:val="00D27901"/>
    <w:rsid w:val="00D3360A"/>
    <w:rsid w:val="00D37377"/>
    <w:rsid w:val="00D626C4"/>
    <w:rsid w:val="00D71C54"/>
    <w:rsid w:val="00D82DA4"/>
    <w:rsid w:val="00DB3E88"/>
    <w:rsid w:val="00DB612B"/>
    <w:rsid w:val="00DE19D3"/>
    <w:rsid w:val="00DE27AC"/>
    <w:rsid w:val="00DE4541"/>
    <w:rsid w:val="00DE74CE"/>
    <w:rsid w:val="00DF4AFA"/>
    <w:rsid w:val="00DF5CA1"/>
    <w:rsid w:val="00E03B7B"/>
    <w:rsid w:val="00E05F0F"/>
    <w:rsid w:val="00E145A8"/>
    <w:rsid w:val="00E15377"/>
    <w:rsid w:val="00E16C0A"/>
    <w:rsid w:val="00E21567"/>
    <w:rsid w:val="00E21BCD"/>
    <w:rsid w:val="00E24E00"/>
    <w:rsid w:val="00E56FB4"/>
    <w:rsid w:val="00E6357C"/>
    <w:rsid w:val="00E64148"/>
    <w:rsid w:val="00E77B20"/>
    <w:rsid w:val="00E80ECB"/>
    <w:rsid w:val="00EA4C43"/>
    <w:rsid w:val="00EA54FA"/>
    <w:rsid w:val="00EB3C0B"/>
    <w:rsid w:val="00EC2088"/>
    <w:rsid w:val="00EF26EB"/>
    <w:rsid w:val="00EF7C6B"/>
    <w:rsid w:val="00F028A3"/>
    <w:rsid w:val="00F05044"/>
    <w:rsid w:val="00F06D88"/>
    <w:rsid w:val="00F078D5"/>
    <w:rsid w:val="00F14DE5"/>
    <w:rsid w:val="00F15AD5"/>
    <w:rsid w:val="00F170C3"/>
    <w:rsid w:val="00F20999"/>
    <w:rsid w:val="00F27244"/>
    <w:rsid w:val="00F27902"/>
    <w:rsid w:val="00F37122"/>
    <w:rsid w:val="00F95109"/>
    <w:rsid w:val="00FA476F"/>
    <w:rsid w:val="00FB0ECF"/>
    <w:rsid w:val="00FC2197"/>
    <w:rsid w:val="00FC21D1"/>
    <w:rsid w:val="00FD46A9"/>
    <w:rsid w:val="00FD5A5E"/>
    <w:rsid w:val="00FD5B22"/>
    <w:rsid w:val="00FE3BC3"/>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10"/>
    <w:pPr>
      <w:spacing w:before="120" w:after="120" w:line="360" w:lineRule="auto"/>
      <w:ind w:left="144" w:right="144"/>
      <w:jc w:val="both"/>
    </w:pPr>
    <w:rPr>
      <w:rFonts w:ascii="Arial Narrow" w:hAnsi="Arial Narrow"/>
      <w:sz w:val="24"/>
      <w:lang w:val="en-GB"/>
    </w:rPr>
  </w:style>
  <w:style w:type="paragraph" w:styleId="Heading1">
    <w:name w:val="heading 1"/>
    <w:basedOn w:val="Normal"/>
    <w:next w:val="Normal"/>
    <w:link w:val="Heading1Char"/>
    <w:uiPriority w:val="9"/>
    <w:qFormat/>
    <w:rsid w:val="00A561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7440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D291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AD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A0ADB"/>
    <w:rPr>
      <w:rFonts w:ascii="Arial Narrow" w:hAnsi="Arial Narrow"/>
      <w:sz w:val="24"/>
      <w:lang w:val="en-GB"/>
    </w:rPr>
  </w:style>
  <w:style w:type="paragraph" w:styleId="Footer">
    <w:name w:val="footer"/>
    <w:basedOn w:val="Normal"/>
    <w:link w:val="FooterChar"/>
    <w:uiPriority w:val="99"/>
    <w:unhideWhenUsed/>
    <w:rsid w:val="007A0A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A0ADB"/>
    <w:rPr>
      <w:rFonts w:ascii="Arial Narrow" w:hAnsi="Arial Narrow"/>
      <w:sz w:val="24"/>
      <w:lang w:val="en-GB"/>
    </w:rPr>
  </w:style>
  <w:style w:type="paragraph" w:styleId="FootnoteText">
    <w:name w:val="footnote text"/>
    <w:basedOn w:val="Normal"/>
    <w:link w:val="FootnoteTextChar"/>
    <w:uiPriority w:val="99"/>
    <w:semiHidden/>
    <w:unhideWhenUsed/>
    <w:rsid w:val="00B30A4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30A4E"/>
    <w:rPr>
      <w:rFonts w:ascii="Arial Narrow" w:hAnsi="Arial Narrow"/>
      <w:sz w:val="20"/>
      <w:szCs w:val="20"/>
      <w:lang w:val="en-GB"/>
    </w:rPr>
  </w:style>
  <w:style w:type="character" w:styleId="FootnoteReference">
    <w:name w:val="footnote reference"/>
    <w:basedOn w:val="DefaultParagraphFont"/>
    <w:uiPriority w:val="99"/>
    <w:semiHidden/>
    <w:unhideWhenUsed/>
    <w:rsid w:val="00B30A4E"/>
    <w:rPr>
      <w:vertAlign w:val="superscript"/>
    </w:rPr>
  </w:style>
  <w:style w:type="paragraph" w:styleId="ListParagraph">
    <w:name w:val="List Paragraph"/>
    <w:basedOn w:val="Normal"/>
    <w:uiPriority w:val="34"/>
    <w:qFormat/>
    <w:rsid w:val="00EA54FA"/>
    <w:pPr>
      <w:ind w:left="720"/>
      <w:contextualSpacing/>
    </w:pPr>
  </w:style>
  <w:style w:type="paragraph" w:styleId="BalloonText">
    <w:name w:val="Balloon Text"/>
    <w:basedOn w:val="Normal"/>
    <w:link w:val="BalloonTextChar"/>
    <w:uiPriority w:val="99"/>
    <w:semiHidden/>
    <w:unhideWhenUsed/>
    <w:rsid w:val="003938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14"/>
    <w:rPr>
      <w:rFonts w:ascii="Tahoma" w:hAnsi="Tahoma" w:cs="Tahoma"/>
      <w:sz w:val="16"/>
      <w:szCs w:val="16"/>
      <w:lang w:val="en-GB"/>
    </w:rPr>
  </w:style>
  <w:style w:type="character" w:styleId="Hyperlink">
    <w:name w:val="Hyperlink"/>
    <w:basedOn w:val="DefaultParagraphFont"/>
    <w:uiPriority w:val="99"/>
    <w:unhideWhenUsed/>
    <w:rsid w:val="00031185"/>
    <w:rPr>
      <w:color w:val="0563C1" w:themeColor="hyperlink"/>
      <w:u w:val="single"/>
    </w:rPr>
  </w:style>
  <w:style w:type="character" w:customStyle="1" w:styleId="Heading2Char">
    <w:name w:val="Heading 2 Char"/>
    <w:basedOn w:val="DefaultParagraphFont"/>
    <w:link w:val="Heading2"/>
    <w:uiPriority w:val="9"/>
    <w:rsid w:val="0097440E"/>
    <w:rPr>
      <w:rFonts w:asciiTheme="majorHAnsi" w:eastAsiaTheme="majorEastAsia" w:hAnsiTheme="majorHAnsi" w:cstheme="majorBidi"/>
      <w:b/>
      <w:bCs/>
      <w:color w:val="4472C4" w:themeColor="accent1"/>
      <w:sz w:val="26"/>
      <w:szCs w:val="26"/>
      <w:lang w:val="en-GB"/>
    </w:rPr>
  </w:style>
  <w:style w:type="character" w:customStyle="1" w:styleId="Heading1Char">
    <w:name w:val="Heading 1 Char"/>
    <w:basedOn w:val="DefaultParagraphFont"/>
    <w:link w:val="Heading1"/>
    <w:uiPriority w:val="9"/>
    <w:rsid w:val="00A561DE"/>
    <w:rPr>
      <w:rFonts w:asciiTheme="majorHAnsi" w:eastAsiaTheme="majorEastAsia" w:hAnsiTheme="majorHAnsi" w:cstheme="majorBidi"/>
      <w:b/>
      <w:bCs/>
      <w:color w:val="2F5496" w:themeColor="accent1" w:themeShade="BF"/>
      <w:sz w:val="28"/>
      <w:szCs w:val="28"/>
      <w:lang w:val="en-GB"/>
    </w:rPr>
  </w:style>
  <w:style w:type="table" w:styleId="LightList-Accent5">
    <w:name w:val="Light List Accent 5"/>
    <w:basedOn w:val="TableNormal"/>
    <w:uiPriority w:val="61"/>
    <w:rsid w:val="003E2351"/>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Heading3Char">
    <w:name w:val="Heading 3 Char"/>
    <w:basedOn w:val="DefaultParagraphFont"/>
    <w:link w:val="Heading3"/>
    <w:uiPriority w:val="9"/>
    <w:rsid w:val="003D2913"/>
    <w:rPr>
      <w:rFonts w:asciiTheme="majorHAnsi" w:eastAsiaTheme="majorEastAsia" w:hAnsiTheme="majorHAnsi" w:cstheme="majorBidi"/>
      <w:b/>
      <w:bCs/>
      <w:color w:val="4472C4" w:themeColor="accent1"/>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10"/>
    <w:pPr>
      <w:spacing w:before="120" w:after="120" w:line="360" w:lineRule="auto"/>
      <w:ind w:left="144" w:right="144"/>
      <w:jc w:val="both"/>
    </w:pPr>
    <w:rPr>
      <w:rFonts w:ascii="Arial Narrow" w:hAnsi="Arial Narrow"/>
      <w:sz w:val="24"/>
      <w:lang w:val="en-GB"/>
    </w:rPr>
  </w:style>
  <w:style w:type="paragraph" w:styleId="Heading1">
    <w:name w:val="heading 1"/>
    <w:basedOn w:val="Normal"/>
    <w:next w:val="Normal"/>
    <w:link w:val="Heading1Char"/>
    <w:uiPriority w:val="9"/>
    <w:qFormat/>
    <w:rsid w:val="00A561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7440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D291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AD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A0ADB"/>
    <w:rPr>
      <w:rFonts w:ascii="Arial Narrow" w:hAnsi="Arial Narrow"/>
      <w:sz w:val="24"/>
      <w:lang w:val="en-GB"/>
    </w:rPr>
  </w:style>
  <w:style w:type="paragraph" w:styleId="Footer">
    <w:name w:val="footer"/>
    <w:basedOn w:val="Normal"/>
    <w:link w:val="FooterChar"/>
    <w:uiPriority w:val="99"/>
    <w:unhideWhenUsed/>
    <w:rsid w:val="007A0A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A0ADB"/>
    <w:rPr>
      <w:rFonts w:ascii="Arial Narrow" w:hAnsi="Arial Narrow"/>
      <w:sz w:val="24"/>
      <w:lang w:val="en-GB"/>
    </w:rPr>
  </w:style>
  <w:style w:type="paragraph" w:styleId="FootnoteText">
    <w:name w:val="footnote text"/>
    <w:basedOn w:val="Normal"/>
    <w:link w:val="FootnoteTextChar"/>
    <w:uiPriority w:val="99"/>
    <w:semiHidden/>
    <w:unhideWhenUsed/>
    <w:rsid w:val="00B30A4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30A4E"/>
    <w:rPr>
      <w:rFonts w:ascii="Arial Narrow" w:hAnsi="Arial Narrow"/>
      <w:sz w:val="20"/>
      <w:szCs w:val="20"/>
      <w:lang w:val="en-GB"/>
    </w:rPr>
  </w:style>
  <w:style w:type="character" w:styleId="FootnoteReference">
    <w:name w:val="footnote reference"/>
    <w:basedOn w:val="DefaultParagraphFont"/>
    <w:uiPriority w:val="99"/>
    <w:semiHidden/>
    <w:unhideWhenUsed/>
    <w:rsid w:val="00B30A4E"/>
    <w:rPr>
      <w:vertAlign w:val="superscript"/>
    </w:rPr>
  </w:style>
  <w:style w:type="paragraph" w:styleId="ListParagraph">
    <w:name w:val="List Paragraph"/>
    <w:basedOn w:val="Normal"/>
    <w:uiPriority w:val="34"/>
    <w:qFormat/>
    <w:rsid w:val="00EA54FA"/>
    <w:pPr>
      <w:ind w:left="720"/>
      <w:contextualSpacing/>
    </w:pPr>
  </w:style>
  <w:style w:type="paragraph" w:styleId="BalloonText">
    <w:name w:val="Balloon Text"/>
    <w:basedOn w:val="Normal"/>
    <w:link w:val="BalloonTextChar"/>
    <w:uiPriority w:val="99"/>
    <w:semiHidden/>
    <w:unhideWhenUsed/>
    <w:rsid w:val="003938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14"/>
    <w:rPr>
      <w:rFonts w:ascii="Tahoma" w:hAnsi="Tahoma" w:cs="Tahoma"/>
      <w:sz w:val="16"/>
      <w:szCs w:val="16"/>
      <w:lang w:val="en-GB"/>
    </w:rPr>
  </w:style>
  <w:style w:type="character" w:styleId="Hyperlink">
    <w:name w:val="Hyperlink"/>
    <w:basedOn w:val="DefaultParagraphFont"/>
    <w:uiPriority w:val="99"/>
    <w:unhideWhenUsed/>
    <w:rsid w:val="00031185"/>
    <w:rPr>
      <w:color w:val="0563C1" w:themeColor="hyperlink"/>
      <w:u w:val="single"/>
    </w:rPr>
  </w:style>
  <w:style w:type="character" w:customStyle="1" w:styleId="Heading2Char">
    <w:name w:val="Heading 2 Char"/>
    <w:basedOn w:val="DefaultParagraphFont"/>
    <w:link w:val="Heading2"/>
    <w:uiPriority w:val="9"/>
    <w:rsid w:val="0097440E"/>
    <w:rPr>
      <w:rFonts w:asciiTheme="majorHAnsi" w:eastAsiaTheme="majorEastAsia" w:hAnsiTheme="majorHAnsi" w:cstheme="majorBidi"/>
      <w:b/>
      <w:bCs/>
      <w:color w:val="4472C4" w:themeColor="accent1"/>
      <w:sz w:val="26"/>
      <w:szCs w:val="26"/>
      <w:lang w:val="en-GB"/>
    </w:rPr>
  </w:style>
  <w:style w:type="character" w:customStyle="1" w:styleId="Heading1Char">
    <w:name w:val="Heading 1 Char"/>
    <w:basedOn w:val="DefaultParagraphFont"/>
    <w:link w:val="Heading1"/>
    <w:uiPriority w:val="9"/>
    <w:rsid w:val="00A561DE"/>
    <w:rPr>
      <w:rFonts w:asciiTheme="majorHAnsi" w:eastAsiaTheme="majorEastAsia" w:hAnsiTheme="majorHAnsi" w:cstheme="majorBidi"/>
      <w:b/>
      <w:bCs/>
      <w:color w:val="2F5496" w:themeColor="accent1" w:themeShade="BF"/>
      <w:sz w:val="28"/>
      <w:szCs w:val="28"/>
      <w:lang w:val="en-GB"/>
    </w:rPr>
  </w:style>
  <w:style w:type="table" w:styleId="LightList-Accent5">
    <w:name w:val="Light List Accent 5"/>
    <w:basedOn w:val="TableNormal"/>
    <w:uiPriority w:val="61"/>
    <w:rsid w:val="003E2351"/>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Heading3Char">
    <w:name w:val="Heading 3 Char"/>
    <w:basedOn w:val="DefaultParagraphFont"/>
    <w:link w:val="Heading3"/>
    <w:uiPriority w:val="9"/>
    <w:rsid w:val="003D2913"/>
    <w:rPr>
      <w:rFonts w:asciiTheme="majorHAnsi" w:eastAsiaTheme="majorEastAsia" w:hAnsiTheme="majorHAnsi" w:cstheme="majorBidi"/>
      <w:b/>
      <w:bCs/>
      <w:color w:val="4472C4" w:themeColor="accent1"/>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who.int/quantifying_ehimpacts/publications/preventing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4485-359D-4453-9420-CB2046E4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9861</Words>
  <Characters>56210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2017-08-02T11:10:00Z</cp:lastPrinted>
  <dcterms:created xsi:type="dcterms:W3CDTF">2017-08-22T09:55:00Z</dcterms:created>
  <dcterms:modified xsi:type="dcterms:W3CDTF">2017-08-22T09:57:00Z</dcterms:modified>
</cp:coreProperties>
</file>