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337" w:type="dxa"/>
        <w:jc w:val="center"/>
        <w:tblLook w:val="04A0" w:firstRow="1" w:lastRow="0" w:firstColumn="1" w:lastColumn="0" w:noHBand="0" w:noVBand="1"/>
      </w:tblPr>
      <w:tblGrid>
        <w:gridCol w:w="1544"/>
        <w:gridCol w:w="1396"/>
        <w:gridCol w:w="1397"/>
      </w:tblGrid>
      <w:tr w:rsidR="00C1613F" w:rsidRPr="009C14AC" w14:paraId="78129F8D" w14:textId="77777777" w:rsidTr="006A0FC3">
        <w:trPr>
          <w:trHeight w:val="262"/>
          <w:jc w:val="center"/>
        </w:trPr>
        <w:tc>
          <w:tcPr>
            <w:tcW w:w="4337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3D41CF" w14:textId="77777777" w:rsidR="00C1613F" w:rsidRPr="00C20ED9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  <w:r w:rsidRPr="00C20ED9">
              <w:rPr>
                <w:rFonts w:ascii="Calibri" w:eastAsia="Times New Roman" w:hAnsi="Calibri" w:cs="Calibri"/>
                <w:b/>
                <w:bCs/>
                <w:color w:val="000000"/>
              </w:rPr>
              <w:t>-1: Returns (%) of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C20ED9">
              <w:rPr>
                <w:rFonts w:ascii="Calibri" w:eastAsia="Times New Roman" w:hAnsi="Calibri" w:cs="Calibri"/>
                <w:b/>
                <w:bCs/>
                <w:color w:val="000000"/>
              </w:rPr>
              <w:t>green energy stock investment for the years 2017 and 2018</w:t>
            </w:r>
          </w:p>
        </w:tc>
      </w:tr>
      <w:tr w:rsidR="00C1613F" w:rsidRPr="009C14AC" w14:paraId="44F7F7BB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FE013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14AC">
              <w:rPr>
                <w:rFonts w:ascii="Calibri" w:eastAsia="Times New Roman" w:hAnsi="Calibri" w:cs="Calibri"/>
                <w:b/>
                <w:bCs/>
                <w:color w:val="000000"/>
              </w:rPr>
              <w:t>Ticker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C442D9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14AC">
              <w:rPr>
                <w:rFonts w:ascii="Calibri" w:eastAsia="Times New Roman" w:hAnsi="Calibri" w:cs="Calibri"/>
                <w:b/>
                <w:bCs/>
                <w:color w:val="000000"/>
              </w:rPr>
              <w:t>Return (2017)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541BE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14AC">
              <w:rPr>
                <w:rFonts w:ascii="Calibri" w:eastAsia="Times New Roman" w:hAnsi="Calibri" w:cs="Calibri"/>
                <w:b/>
                <w:bCs/>
                <w:color w:val="000000"/>
              </w:rPr>
              <w:t>Return (2018)</w:t>
            </w:r>
          </w:p>
        </w:tc>
      </w:tr>
      <w:tr w:rsidR="00C1613F" w:rsidRPr="009C14AC" w14:paraId="0A5F229D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9560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AY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5A78EB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8.9%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DD785B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-7.3%</w:t>
            </w:r>
          </w:p>
        </w:tc>
      </w:tr>
      <w:tr w:rsidR="00C1613F" w:rsidRPr="009C14AC" w14:paraId="3616DD00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958E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CSIQ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D97574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33.1%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7BA933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-16.3%</w:t>
            </w:r>
          </w:p>
        </w:tc>
      </w:tr>
      <w:tr w:rsidR="00C1613F" w:rsidRPr="009C14AC" w14:paraId="35D73E14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09D1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DQ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6A4EFA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199.4%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647B33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-62.6%</w:t>
            </w:r>
          </w:p>
        </w:tc>
      </w:tr>
      <w:tr w:rsidR="00C1613F" w:rsidRPr="009C14AC" w14:paraId="1FB56622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4422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ENPH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C38F0A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129.5%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533F70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81.9%</w:t>
            </w:r>
          </w:p>
        </w:tc>
      </w:tr>
      <w:tr w:rsidR="00C1613F" w:rsidRPr="009C14AC" w14:paraId="4F5F234E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F3E8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FSLR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68BEB0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101.3%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680A47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-39.7%</w:t>
            </w:r>
          </w:p>
        </w:tc>
      </w:tr>
      <w:tr w:rsidR="00C1613F" w:rsidRPr="009C14AC" w14:paraId="6CC08909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3531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HASI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3741B6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25.8%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E0C3B2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-20.7%</w:t>
            </w:r>
          </w:p>
        </w:tc>
      </w:tr>
      <w:tr w:rsidR="00C1613F" w:rsidRPr="009C14AC" w14:paraId="50EEBF4A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0466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JKS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F386B5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53.9%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83BCCC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-60.5%</w:t>
            </w:r>
          </w:p>
        </w:tc>
      </w:tr>
      <w:tr w:rsidR="00C1613F" w:rsidRPr="009C14AC" w14:paraId="08B0931F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6A46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RUN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52EAF3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5.5%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0C5F4B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84.0%</w:t>
            </w:r>
          </w:p>
        </w:tc>
      </w:tr>
      <w:tr w:rsidR="00C1613F" w:rsidRPr="009C14AC" w14:paraId="3BD2B758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BBB0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SEDG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154E50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184.5%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6A4B2C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-7.8%</w:t>
            </w:r>
          </w:p>
        </w:tc>
      </w:tr>
      <w:tr w:rsidR="00C1613F" w:rsidRPr="009C14AC" w14:paraId="4904C110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7513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SPWR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282607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23.1%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47C95C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-44.6%</w:t>
            </w:r>
          </w:p>
        </w:tc>
      </w:tr>
      <w:tr w:rsidR="00C1613F" w:rsidRPr="009C14AC" w14:paraId="20AB1989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5934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TERP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BE0A4B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-7.2%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9D9005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-5.0%</w:t>
            </w:r>
          </w:p>
        </w:tc>
      </w:tr>
      <w:tr w:rsidR="00C1613F" w:rsidRPr="009C14AC" w14:paraId="6AF1DE0C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F7136" w14:textId="77777777" w:rsidR="00C1613F" w:rsidRPr="009C14AC" w:rsidRDefault="00C1613F" w:rsidP="006A0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VSLR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14:paraId="08A719A9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50.0%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0D90113C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-3.5%</w:t>
            </w:r>
          </w:p>
        </w:tc>
      </w:tr>
      <w:tr w:rsidR="00C1613F" w:rsidRPr="009C14AC" w14:paraId="165CD3A2" w14:textId="77777777" w:rsidTr="006A0FC3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557D" w14:textId="77777777" w:rsidR="00C1613F" w:rsidRPr="009C14AC" w:rsidRDefault="00C1613F" w:rsidP="006A0F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823D" w14:textId="77777777" w:rsidR="00C1613F" w:rsidRPr="009C14AC" w:rsidRDefault="00C1613F" w:rsidP="006A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323B" w14:textId="77777777" w:rsidR="00C1613F" w:rsidRPr="009C14AC" w:rsidRDefault="00C1613F" w:rsidP="006A0F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D6A74C" w14:textId="77777777" w:rsidR="00F61140" w:rsidRDefault="00F61140"/>
    <w:sectPr w:rsidR="00F6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3F"/>
    <w:rsid w:val="00394D37"/>
    <w:rsid w:val="009B6F61"/>
    <w:rsid w:val="00C1613F"/>
    <w:rsid w:val="00F6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B407"/>
  <w15:chartTrackingRefBased/>
  <w15:docId w15:val="{E1EFBBFC-647A-46DD-845C-678C5FEE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1</cp:revision>
  <dcterms:created xsi:type="dcterms:W3CDTF">2022-03-06T21:17:00Z</dcterms:created>
  <dcterms:modified xsi:type="dcterms:W3CDTF">2022-03-06T21:18:00Z</dcterms:modified>
</cp:coreProperties>
</file>