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8F2" w:rsidRDefault="0026680D">
      <w:pPr>
        <w:pStyle w:val="a3"/>
      </w:pPr>
      <w:r>
        <w:rPr>
          <w:rFonts w:ascii="맑은 고딕" w:eastAsia="맑은 고딕" w:hAnsi="맑은 고딕" w:cs="맑은 고딕"/>
        </w:rPr>
        <w:t xml:space="preserve">같은 질문, 다른 </w:t>
      </w:r>
      <w:r>
        <w:rPr>
          <w:rFonts w:ascii="맑은 고딕" w:eastAsia="맑은 고딕" w:hAnsi="맑은 고딕" w:cs="맑은 고딕" w:hint="eastAsia"/>
        </w:rPr>
        <w:t>청구서</w:t>
      </w:r>
    </w:p>
    <w:p w:rsidR="00702F0F" w:rsidRDefault="00702F0F">
      <w:pPr>
        <w:pStyle w:val="a3"/>
      </w:pP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  <w:b/>
          <w:bCs/>
        </w:rPr>
        <w:t>챗봇에게 똑같은 질문을 한국어와 영어로 각각 던졌다. 질문의 내용은 같았지만, 그 대답을 만드는 데 든 "토큰 수"는 달랐다.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  <w:b/>
          <w:bCs/>
        </w:rPr>
        <w:t>현재 전수 분석 대상인 의미 대응 한국어-영어 문장쌍 3,835,988건을</w:t>
      </w:r>
      <w:r>
        <w:rPr>
          <w:rFonts w:ascii="맑은 고딕" w:eastAsia="맑은 고딕" w:hAnsi="맑은 고딕" w:cs="맑은 고딕" w:hint="eastAsia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GPT-5(o200k_base)로 계산한 결과, 한국어/영어 토큰 비율의 중앙값은 1.33배였다. 전체 문장쌍의 87.99%, 약 10개 중 9개에서 한국어 토큰 수가 더 많았다.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  <w:b/>
          <w:bCs/>
        </w:rPr>
        <w:t>여기서 중요한 것은 "무조건 더 비싼 청구서"가 아니다. 토큰이 가격·컨텍스트·사용량 예산을 배분하는 단위로 쓰이는 환경에서는, 같은 명목상의 한도라도 언어에 따라 실제로 담을 수 있는 입력량이 달라질 수 있다는 점이다.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그래서 이 기사가 던지는 질문은 하나로 좁혀진다. "한국어가 몇 원 더 비싼가"가 아니라, "AI 자원이 토큰으로 배분될 때, 같은 한도가 정말 같은 사용량을 뜻하는가"다. 즉 같은 뜻이라도 한국어와 영어는 AI에 입력될 때 서로 다른 토큰량으로 계산된다.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숫자로 먼저 보는 핵심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028F2">
        <w:tc>
          <w:tcPr>
            <w:tcW w:w="4675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3,835,988</w:t>
            </w:r>
          </w:p>
          <w:p w:rsidR="003028F2" w:rsidRDefault="0026680D">
            <w:pPr>
              <w:spacing w:before="60"/>
              <w:jc w:val="center"/>
            </w:pPr>
            <w:r>
              <w:rPr>
                <w:rFonts w:ascii="맑은 고딕" w:eastAsia="맑은 고딕" w:hAnsi="맑은 고딕" w:cs="맑은 고딕"/>
                <w:color w:val="898781"/>
                <w:sz w:val="18"/>
                <w:szCs w:val="18"/>
              </w:rPr>
              <w:t>현재 전수 분석에 포함된 의미 대응 한·영 문장쌍</w:t>
            </w:r>
          </w:p>
        </w:tc>
        <w:tc>
          <w:tcPr>
            <w:tcW w:w="4675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1.33배</w:t>
            </w:r>
          </w:p>
          <w:p w:rsidR="003028F2" w:rsidRDefault="0026680D" w:rsidP="00702F0F">
            <w:pPr>
              <w:spacing w:before="60"/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토큰 프리미엄(한국어가 영어보다 토큰을 얼마나 더 쓰는지 나타내는 배수) 중앙값: 같은 뜻의 한국어 문장이 영어보다 사용한 토큰 비율</w:t>
            </w:r>
          </w:p>
        </w:tc>
      </w:tr>
      <w:tr w:rsidR="003028F2">
        <w:tc>
          <w:tcPr>
            <w:tcW w:w="4675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88.0%</w:t>
            </w:r>
          </w:p>
          <w:p w:rsidR="003028F2" w:rsidRDefault="0026680D">
            <w:pPr>
              <w:spacing w:before="60"/>
              <w:jc w:val="center"/>
            </w:pPr>
            <w:r>
              <w:rPr>
                <w:rFonts w:ascii="맑은 고딕" w:eastAsia="맑은 고딕" w:hAnsi="맑은 고딕" w:cs="맑은 고딕"/>
                <w:color w:val="898781"/>
                <w:sz w:val="18"/>
                <w:szCs w:val="18"/>
              </w:rPr>
              <w:t>한국어 토큰 수가 영어보다 많았던 문장쌍의 비율</w:t>
            </w:r>
          </w:p>
        </w:tc>
        <w:tc>
          <w:tcPr>
            <w:tcW w:w="4675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1.89배 / 2.25배</w:t>
            </w:r>
          </w:p>
          <w:p w:rsidR="003028F2" w:rsidRDefault="0026680D">
            <w:pPr>
              <w:spacing w:before="60"/>
              <w:jc w:val="center"/>
            </w:pPr>
            <w:r>
              <w:rPr>
                <w:rFonts w:ascii="맑은 고딕" w:eastAsia="맑은 고딕" w:hAnsi="맑은 고딕" w:cs="맑은 고딕"/>
                <w:color w:val="898781"/>
                <w:sz w:val="18"/>
                <w:szCs w:val="18"/>
              </w:rPr>
              <w:t>격차가 큰 쪽의 95·99백분위 경계</w:t>
            </w:r>
          </w:p>
        </w:tc>
      </w:tr>
    </w:tbl>
    <w:p w:rsidR="003028F2" w:rsidRDefault="0026680D">
      <w:pPr>
        <w:spacing w:after="240"/>
      </w:pPr>
      <w:r>
        <w:rPr>
          <w:rFonts w:ascii="맑은 고딕" w:eastAsia="맑은 고딕" w:hAnsi="맑은 고딕" w:cs="맑은 고딕"/>
          <w:i/>
          <w:iCs/>
          <w:color w:val="898781"/>
          <w:sz w:val="18"/>
          <w:szCs w:val="18"/>
        </w:rPr>
        <w:t>※ 95백분위 1.89배는 "격차가 큰 쪽 5%가 시작되는 경계", 99백분위 2.25배는 "큰 쪽 1%가 시작되는 경계"라는 뜻이다. 특정 사용자 집단을 뜻하지 않는다.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토큰, AI 시대의 새로운 계량 단위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생성형 AI는 문장을 "토큰"이라는 작은 단위로 나눠 처리한다. 일부 API는 입력·출력 토큰 수를 가격 산정에 직접 사용하고, 모델의 컨텍스트 역시 토큰 단위로 제한된다. 다만 구독형 챗봇의 메시지 한도까지 모</w:t>
      </w:r>
      <w:r>
        <w:rPr>
          <w:rFonts w:ascii="맑은 고딕" w:eastAsia="맑은 고딕" w:hAnsi="맑은 고딕" w:cs="맑은 고딕"/>
        </w:rPr>
        <w:lastRenderedPageBreak/>
        <w:t>두 토큰 수와 1대1로 연결된다고 볼 수는 없다.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따라서 이번 기사에서 토큰은 단순한 기술 용어가 아니라 "AI가 텍스트 자원을 세는 계량 단위"로 설명한다. 같은 뜻이 더 많은 토큰으로 표현된다면, 토큰 단위로 정해진 비용이나 문맥 예산에서 그 차이가 그대로 누적될 수 있다.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토큰계산기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 xml:space="preserve">이 차이는 독자가 직접 확인할 수 있다. 한국어 문장과 의미가 대응되는 영어 문장을 입력하면 두 문장의 토큰 수와 비율을 보여준다. 계산 기준은 이번 연구와 동일한 </w:t>
      </w:r>
      <w:r>
        <w:rPr>
          <w:rFonts w:ascii="맑은 고딕" w:eastAsia="맑은 고딕" w:hAnsi="맑은 고딕" w:cs="맑은 고딕" w:hint="eastAsia"/>
        </w:rPr>
        <w:t>G</w:t>
      </w:r>
      <w:r>
        <w:rPr>
          <w:rFonts w:ascii="맑은 고딕" w:eastAsia="맑은 고딕" w:hAnsi="맑은 고딕" w:cs="맑은 고딕"/>
        </w:rPr>
        <w:t>PT-5(o200k_base)로 고정한다</w:t>
      </w:r>
      <w:r>
        <w:rPr>
          <w:rFonts w:ascii="맑은 고딕" w:eastAsia="맑은 고딕" w:hAnsi="맑은 고딕" w:cs="맑은 고딕" w:hint="eastAsia"/>
        </w:rPr>
        <w:t>.</w:t>
      </w:r>
    </w:p>
    <w:p w:rsidR="00702F0F" w:rsidRDefault="00702F0F">
      <w:pPr>
        <w:spacing w:after="200"/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 wp14:anchorId="0BD62EAA" wp14:editId="32C8EE8D">
            <wp:extent cx="3532909" cy="2491631"/>
            <wp:effectExtent l="0" t="0" r="0" b="444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4292" cy="24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0F" w:rsidRDefault="00702F0F">
      <w:pPr>
        <w:spacing w:after="200"/>
        <w:rPr>
          <w:sz w:val="12"/>
          <w:szCs w:val="12"/>
        </w:rPr>
      </w:pPr>
      <w:r>
        <w:rPr>
          <w:rFonts w:ascii="맑은 고딕" w:eastAsia="맑은 고딕" w:hAnsi="맑은 고딕" w:cs="맑은 고딕"/>
          <w:sz w:val="12"/>
        </w:rPr>
        <w:t>▲ AI-Hub 한/영 말뭉치 중 한 문장을 예시로 토큰화한 결과</w:t>
      </w:r>
    </w:p>
    <w:p w:rsidR="00702F0F" w:rsidRPr="00702F0F" w:rsidRDefault="00702F0F">
      <w:pPr>
        <w:spacing w:after="200"/>
        <w:rPr>
          <w:sz w:val="12"/>
          <w:szCs w:val="12"/>
        </w:rPr>
      </w:pP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왜 한국어는 더 많은 토큰으로 계산될까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같은 뜻의 문장을 비교했을 때 한국어의 문자 수는 영어의 0.47배 수준이었다. 문자만 세면 오히려 한국어가 짧다. 그런데 컴퓨터가 실제로 저장하는 데이터 양(UTF-8 바이트 수)으로 다시 재면 한국어가 영어의 1.13배로 역전되고, 최종 토큰 수는 1.33배까지 올라갔다.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여기서도 "한글 한 글자가 저장 공간을 더 많이 차지하기 때문"만으로는 설명이 끝나지 않는다. 그리고 데이터 양이 같아도, AI가 문장을 토큰으로 압축하는 정도가 언어마다 달라서 생기는 격차가 중앙값 기준 약 1.19배 남아 있었다. 즉 표기 방식과 토크나이저의 압축 방식이 서로 다른 층에서 작동한다.</w:t>
      </w:r>
    </w:p>
    <w:p w:rsidR="003028F2" w:rsidRDefault="0026680D">
      <w:pPr>
        <w:spacing w:after="80"/>
        <w:jc w:val="center"/>
      </w:pPr>
      <w:r>
        <w:rPr>
          <w:rFonts w:ascii="맑은 고딕" w:eastAsia="맑은 고딕" w:hAnsi="맑은 고딕" w:cs="맑은 고딕"/>
          <w:noProof/>
        </w:rPr>
        <w:lastRenderedPageBreak/>
        <w:drawing>
          <wp:inline distT="0" distB="0" distL="0" distR="0">
            <wp:extent cx="5715000" cy="25431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Default="0026680D">
      <w:pPr>
        <w:spacing w:after="240"/>
        <w:rPr>
          <w:i/>
          <w:iCs/>
          <w:color w:val="898781"/>
          <w:sz w:val="18"/>
          <w:szCs w:val="18"/>
        </w:rPr>
      </w:pPr>
      <w:r>
        <w:rPr>
          <w:rFonts w:ascii="맑은 고딕" w:eastAsia="맑은 고딕" w:hAnsi="맑은 고딕" w:cs="맑은 고딕"/>
          <w:i/>
          <w:iCs/>
          <w:color w:val="898781"/>
          <w:sz w:val="18"/>
          <w:szCs w:val="18"/>
        </w:rPr>
        <w:t>그림 1. 문자 수는 더 적지만, UTF-8 바이트와 최종 토큰 단계에서 비율이 역전된다. 각 값은 별도의 중앙값이므로 서로 곱하는 수치가 아니다.</w:t>
      </w:r>
    </w:p>
    <w:p w:rsidR="00702F0F" w:rsidRDefault="00702F0F">
      <w:pPr>
        <w:spacing w:after="240"/>
      </w:pP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한/영 의미 대응 문장 383만 건 분석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 xml:space="preserve">현재 전수 분석에서는 품질관리 후 남은 의미 대응 문장쌍 3,835,988건을 </w:t>
      </w:r>
      <w:r>
        <w:rPr>
          <w:rFonts w:ascii="맑은 고딕" w:eastAsia="맑은 고딕" w:hAnsi="맑은 고딕" w:cs="맑은 고딕" w:hint="eastAsia"/>
        </w:rPr>
        <w:t>G</w:t>
      </w:r>
      <w:r>
        <w:rPr>
          <w:rFonts w:ascii="맑은 고딕" w:eastAsia="맑은 고딕" w:hAnsi="맑은 고딕" w:cs="맑은 고딕"/>
        </w:rPr>
        <w:t>PT-5(o200k_base)로 측정했다. 중앙값은 1.33배였지만 격차는 하나의 숫자에 고정되지 않았다. 75백분위는 1.53배, 95백분위는 1.89배, 99백분위는 2.25배였다.</w:t>
      </w:r>
    </w:p>
    <w:p w:rsidR="003028F2" w:rsidRDefault="0026680D">
      <w:pPr>
        <w:spacing w:after="80"/>
        <w:jc w:val="center"/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15000" cy="30956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Default="0026680D">
      <w:pPr>
        <w:spacing w:after="240"/>
      </w:pPr>
      <w:r>
        <w:rPr>
          <w:rFonts w:ascii="맑은 고딕" w:eastAsia="맑은 고딕" w:hAnsi="맑은 고딕" w:cs="맑은 고딕"/>
          <w:i/>
          <w:iCs/>
          <w:color w:val="898781"/>
          <w:sz w:val="18"/>
          <w:szCs w:val="18"/>
        </w:rPr>
        <w:t>그림 2. Token Premium의 분위수. "평균적 차이"뿐 아니라 격차가 큰 꼬리 영역이 존재한다는 점을 보여준다.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lastRenderedPageBreak/>
        <w:t xml:space="preserve">전수 문장쌍의 약 88.0%에서는 한국어가 더 많은 토큰을 썼지만, 6.9%에서는 한국어가 더 적었고 5.1%는 같았다. </w:t>
      </w:r>
    </w:p>
    <w:p w:rsidR="00702F0F" w:rsidRDefault="00702F0F">
      <w:pPr>
        <w:spacing w:after="200"/>
      </w:pPr>
    </w:p>
    <w:p w:rsidR="003028F2" w:rsidRDefault="0026680D">
      <w:pPr>
        <w:spacing w:after="80"/>
        <w:jc w:val="center"/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15000" cy="9525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Default="0026680D">
      <w:pPr>
        <w:spacing w:after="240"/>
        <w:rPr>
          <w:i/>
          <w:iCs/>
          <w:color w:val="898781"/>
          <w:sz w:val="18"/>
          <w:szCs w:val="18"/>
        </w:rPr>
      </w:pPr>
      <w:r>
        <w:rPr>
          <w:rFonts w:ascii="맑은 고딕" w:eastAsia="맑은 고딕" w:hAnsi="맑은 고딕" w:cs="맑은 고딕"/>
          <w:i/>
          <w:iCs/>
          <w:color w:val="898781"/>
          <w:sz w:val="18"/>
          <w:szCs w:val="18"/>
        </w:rPr>
        <w:t>그림 3. 전체 문장쌍의 방향 분포. "항상 더 많다"가 아니라 약 88%에서 더 많았다는 것이 전수 관측 결과다.</w:t>
      </w:r>
    </w:p>
    <w:p w:rsidR="00702F0F" w:rsidRDefault="00702F0F">
      <w:pPr>
        <w:spacing w:after="240"/>
      </w:pP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실제 문장</w:t>
      </w:r>
      <w:r>
        <w:rPr>
          <w:rFonts w:ascii="맑은 고딕" w:eastAsia="맑은 고딕" w:hAnsi="맑은 고딕" w:cs="맑은 고딕" w:hint="eastAsia"/>
        </w:rPr>
        <w:t>을 살펴보자</w:t>
      </w:r>
    </w:p>
    <w:p w:rsidR="00702F0F" w:rsidRPr="00467A6B" w:rsidRDefault="00702F0F" w:rsidP="00702F0F">
      <w:pPr>
        <w:spacing w:after="200"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통계보다 직관적인 건 실제 문장이다. 아래 5개 문장은 유형별 대표 사례로, 모두 사람이 검수한 번역이다. 문장 길이나 종류와 상관없이, 한국어 쪽 토큰 수가 더 많다.</w:t>
      </w:r>
    </w:p>
    <w:p w:rsidR="00702F0F" w:rsidRPr="00702F0F" w:rsidRDefault="00702F0F">
      <w:pPr>
        <w:pStyle w:val="2"/>
        <w:spacing w:before="300" w:after="150"/>
      </w:pPr>
    </w:p>
    <w:p w:rsidR="00702F0F" w:rsidRDefault="00702F0F" w:rsidP="00702F0F">
      <w:pPr>
        <w:pStyle w:val="2"/>
        <w:spacing w:before="300" w:after="150"/>
        <w:rPr>
          <w:color w:val="auto"/>
          <w:sz w:val="12"/>
          <w:szCs w:val="12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 wp14:anchorId="59EED145" wp14:editId="39DF2F5D">
            <wp:extent cx="5040465" cy="3503220"/>
            <wp:effectExtent l="0" t="0" r="8255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07" cy="35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Pr="001452E8" w:rsidRDefault="00702F0F" w:rsidP="00702F0F">
      <w:pPr>
        <w:pStyle w:val="2"/>
        <w:spacing w:before="300" w:after="150"/>
        <w:rPr>
          <w:color w:val="000000" w:themeColor="text1"/>
          <w:sz w:val="12"/>
          <w:szCs w:val="12"/>
        </w:rPr>
      </w:pPr>
      <w:r w:rsidRPr="001452E8">
        <w:rPr>
          <w:rFonts w:ascii="맑은 고딕" w:eastAsia="맑은 고딕" w:hAnsi="맑은 고딕" w:cs="맑은 고딕"/>
          <w:color w:val="000000" w:themeColor="text1"/>
          <w:sz w:val="12"/>
        </w:rPr>
        <w:t>▲ AI-Hub 한/영 말뭉치의 카테고리별 대표 문장 비교</w:t>
      </w:r>
    </w:p>
    <w:p w:rsidR="00702F0F" w:rsidRPr="0015432A" w:rsidRDefault="0015432A" w:rsidP="0015432A">
      <w:pPr>
        <w:pStyle w:val="2"/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5"/>
          <w:szCs w:val="25"/>
        </w:rPr>
        <w:lastRenderedPageBreak/>
        <w:t>그래서 내 청구서는 얼마나 다를까</w:t>
      </w:r>
    </w:p>
    <w:p w:rsidR="0015432A" w:rsidRDefault="00007157">
      <w:pPr>
        <w:pStyle w:val="2"/>
        <w:spacing w:before="300" w:after="150"/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 wp14:anchorId="31B301F1" wp14:editId="5E4138A1">
            <wp:extent cx="5943600" cy="2910840"/>
            <wp:effectExtent l="0" t="0" r="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57" w:rsidRDefault="00007157">
      <w:pPr>
        <w:pStyle w:val="2"/>
        <w:spacing w:before="300" w:after="150"/>
      </w:pPr>
    </w:p>
    <w:p w:rsidR="0015432A" w:rsidRPr="00467A6B" w:rsidRDefault="0015432A" w:rsidP="0015432A">
      <w:pPr>
        <w:spacing w:after="200" w:line="360" w:lineRule="auto"/>
      </w:pPr>
      <w:r>
        <w:rPr>
          <w:rFonts w:ascii="맑은 고딕" w:eastAsia="맑은 고딕" w:hAnsi="맑은 고딕" w:cs="맑은 고딕"/>
        </w:rPr>
        <w:t xml:space="preserve"> 이 격차를 실제 비용으로 환산하면 어느 정도일까. 챗GPT-5의 실제 가격을 기준으로 계산해봤다. 짧은 문장 하나로는 몇 원 차이에 불과해 체감이 안 될 수 있지만, 퍼센트로 보면 이야기가 달라진다. 격차가 큰 일상적인 대화체로 쓸수록 이 비율은 더 벌어진다. 또한 AI 챗봇을 많이 사용하는 전문 직무를 가진 사람들에게는 이 차이가 기하급수적으로 증가할 수도 있다는 점을 시사한다. 다만 이는 챗GPT-5라는 특정 서비스의 실제 가격을 적용해 계산해 본 하나의 예시다. 뒤에 이어지는 383만 건 전수 분석은 특정 서비스의 가격이 아니라, 언어 간 토큰 비율 자체의 구조적 차이를 다룬다.</w:t>
      </w:r>
    </w:p>
    <w:p w:rsidR="0015432A" w:rsidRDefault="0015432A">
      <w:pPr>
        <w:pStyle w:val="2"/>
        <w:spacing w:before="300" w:after="150"/>
      </w:pPr>
    </w:p>
    <w:p w:rsidR="0015432A" w:rsidRDefault="0015432A" w:rsidP="0015432A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토큰 단가가 같다면, 입력 비용 차이는 어떻게 환산될까</w:t>
      </w:r>
    </w:p>
    <w:p w:rsidR="0015432A" w:rsidRPr="0015432A" w:rsidRDefault="0015432A">
      <w:pPr>
        <w:pStyle w:val="2"/>
        <w:spacing w:before="300" w:after="150"/>
      </w:pP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"입력 토큰당 단가가 동일한 API"라는 조건을 명시하면, 같은 의미 대응 입력에서 입력비용 비율은 토큰 비율과 같은 방향으로 움직인다. 중앙값 기준이라면 한국어 입력 토큰 비용 성분은 약 1.33배가 되는 시나리오다.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한 번의 절대 차이는 작을 수 있지만 같은 종류의 작업을 반복하면 추가 토큰은 누적된다. 전수 데이터에</w:t>
      </w:r>
      <w:r>
        <w:rPr>
          <w:rFonts w:ascii="맑은 고딕" w:eastAsia="맑은 고딕" w:hAnsi="맑은 고딕" w:cs="맑은 고딕"/>
        </w:rPr>
        <w:lastRenderedPageBreak/>
        <w:t>서 한국어-영어 토큰 차이(token difference)의 중앙값은 +5개, 75백분위 +10개, 95백분위 +20개, 99백분위 +28개였다.</w:t>
      </w:r>
    </w:p>
    <w:p w:rsidR="003028F2" w:rsidRDefault="0026680D">
      <w:pPr>
        <w:spacing w:after="80"/>
        <w:jc w:val="center"/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15000" cy="34956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Pr="001452E8" w:rsidRDefault="0026680D">
      <w:pPr>
        <w:spacing w:after="240"/>
        <w:rPr>
          <w:color w:val="808080" w:themeColor="background1" w:themeShade="80"/>
        </w:rPr>
      </w:pPr>
      <w:r w:rsidRPr="001452E8">
        <w:rPr>
          <w:rFonts w:ascii="맑은 고딕" w:eastAsia="맑은 고딕" w:hAnsi="맑은 고딕" w:cs="맑은 고딕"/>
          <w:i/>
          <w:color w:val="808080" w:themeColor="background1" w:themeShade="80"/>
          <w:sz w:val="12"/>
          <w:szCs w:val="12"/>
        </w:rPr>
        <w:t>그림 4. 각 분위수의 절대 토큰 차이를 동일한 작업에 반복 적용한 단순 누적 시나리오. 실제 사용자 로그가 아니라 "반복되면 얼마나 쌓이는가"를 보여주는 산술 예시다</w:t>
      </w:r>
      <w:r w:rsidRPr="001452E8">
        <w:rPr>
          <w:rFonts w:ascii="맑은 고딕" w:eastAsia="맑은 고딕" w:hAnsi="맑은 고딕" w:cs="맑은 고딕"/>
          <w:color w:val="808080" w:themeColor="background1" w:themeShade="80"/>
          <w:sz w:val="18"/>
        </w:rPr>
        <w:t>.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같은 한도는 같은 사용량이 아니다</w:t>
      </w:r>
      <w:bookmarkStart w:id="0" w:name="_GoBack"/>
      <w:bookmarkEnd w:id="0"/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이번 분석이 직접 보여주는 것은 토큰 수 차이다. 그러나 토큰이 고정 예산이나 컨텍스트 한도를 구성하는 환경을 가정하면 그 차이는 "얼마나 담을 수 있는가"의 차이로 즉시 환산된다. 영어를 100으로 둔 동일 고정 토큰 예산에서, Token Premium 중앙값 1.33배를 적용하면 한국어의 대응 입력량은 약 75 수준이다.</w:t>
      </w:r>
    </w:p>
    <w:p w:rsidR="003028F2" w:rsidRDefault="0026680D">
      <w:pPr>
        <w:spacing w:after="80"/>
        <w:jc w:val="center"/>
      </w:pPr>
      <w:r>
        <w:rPr>
          <w:rFonts w:ascii="맑은 고딕" w:eastAsia="맑은 고딕" w:hAnsi="맑은 고딕" w:cs="맑은 고딕"/>
          <w:noProof/>
        </w:rPr>
        <w:lastRenderedPageBreak/>
        <w:drawing>
          <wp:inline distT="0" distB="0" distL="0" distR="0">
            <wp:extent cx="5715000" cy="32956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F2" w:rsidRDefault="0026680D">
      <w:pPr>
        <w:spacing w:after="240"/>
      </w:pPr>
      <w:r>
        <w:rPr>
          <w:rFonts w:ascii="맑은 고딕" w:eastAsia="맑은 고딕" w:hAnsi="맑은 고딕" w:cs="맑은 고딕"/>
          <w:i/>
          <w:iCs/>
          <w:color w:val="898781"/>
          <w:sz w:val="18"/>
          <w:szCs w:val="18"/>
        </w:rPr>
        <w:t>그림 5. 동일 고정 토큰 예산을 100으로 둔 정규화 시나리오. 중앙값에서는 약 75, 95백분위에서는 약 53, 99백분위에서는 약 44에 해당한다. 특정 서비스의 실제 리밋 측정값이 아니다.</w:t>
      </w:r>
    </w:p>
    <w:p w:rsidR="003028F2" w:rsidRPr="00702F0F" w:rsidRDefault="0026680D">
      <w:pPr>
        <w:spacing w:after="200"/>
        <w:rPr>
          <w:color w:val="FF0000"/>
        </w:rPr>
      </w:pPr>
      <w:r>
        <w:rPr>
          <w:rFonts w:ascii="맑은 고딕" w:eastAsia="맑은 고딕" w:hAnsi="맑은 고딕" w:cs="맑은 고딕"/>
        </w:rPr>
        <w:t>이 숫자가 "한국어 사용자가 실제로 25% 더 적게 쓴다"는 뜻은 아니다. 한국어와 영어가 쓰는 토큰 비율이 그대로 유지된다고 가정했을 때, 정해진 토큰 한도 안에 얼마나 담을 수 있는지 계산해 본 것일 뿐이다. 그래도 이 계산에는 의미가 있다. 요금제나 서비스 정책이 바뀌더라도, "토큰으로 자원을 나누는 방식 자체가 같은 한도를 실제로는 다른 사용량으로 만든다"는 구조는 변하지 않기 때문이다.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028F2">
        <w:tc>
          <w:tcPr>
            <w:tcW w:w="9350" w:type="dxa"/>
            <w:shd w:val="clear" w:color="auto" w:fill="E9E6DC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같은 100칸을 줘도, 같은 뜻을 담을 수 있는 양은 같지 않았다. 영어 기준 100 → 한국어 중앙값 시나리오 75 → 95백분위 53 → 99백분위 44</w:t>
            </w:r>
          </w:p>
        </w:tc>
      </w:tr>
    </w:tbl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실제 챗봇의 메시지 리밋은 서비스마다 토큰 수, 메시지 수, 모델 종류, 시스템 부하 등 여러 규칙이 섞일 수 있다. 따라서 "한국어라서 무료 요금제 리밋에 더 빨리 걸린다"는 문장은 현재 자료만으로 확정하지 않는다.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그렇다면 이것은 '접근성 격차'인가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아직 "한국어 사용자가 사회적으로 AI 접근에서 불이익을 받고 있다"는 결론까지 측정한 것은 아니다. 접근성은 가격뿐 아니라 무료 사용량, 메시지 정책, 모델 선택권, 네트워크, 교육 수준 등 여러 요인의 영향을 받는다.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다만 이번 데이터는 그보다 앞단의 구조적 조건을 확인한다. 같은 의미를 표현할 때 필요한 토큰 수가 체</w:t>
      </w:r>
      <w:r>
        <w:rPr>
          <w:rFonts w:ascii="맑은 고딕" w:eastAsia="맑은 고딕" w:hAnsi="맑은 고딕" w:cs="맑은 고딕"/>
        </w:rPr>
        <w:lastRenderedPageBreak/>
        <w:t xml:space="preserve">계적으로 다르고, 토큰이 비용·컨텍스트·쿼터를 배분하는 단위로 사용된다면, 언어별 토큰 효율성 차이는 실질 가용량의 차이로 전환될 수 있다. </w:t>
      </w:r>
    </w:p>
    <w:p w:rsidR="003028F2" w:rsidRDefault="0026680D">
      <w:pPr>
        <w:pStyle w:val="2"/>
        <w:spacing w:before="300" w:after="150"/>
      </w:pPr>
      <w:r>
        <w:rPr>
          <w:rFonts w:ascii="맑은 고딕" w:eastAsia="맑은 고딕" w:hAnsi="맑은 고딕" w:cs="맑은 고딕"/>
        </w:rPr>
        <w:t>결론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이번 전수 분석에서 같은 뜻의 한국어 문장은 영어보다 중앙값 기준 1.33배의 토큰을 사용했다. 약 88%의 문장쌍에서 한국어 토큰 수가 더 많았고, 격차가 큰 쪽 5%가 시작되는 95백분위는 1.89배, 1% 경계는 2.25배였다.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이 차이는 "한국어가 본질적으로 비효율적인 언어"라는 뜻이 아니다. 문자 표현 단계와 토크나이저 압축 단계가 함께 만들어낸, 특정 코퍼스와 o200k_base에서 관측된 토큰화 현상이다.</w:t>
      </w:r>
    </w:p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그러나 AI가 토큰이라는 단위로 가격과 문맥 자원을 나누는 한, 이 현상은 단순한 기술적 숫자에 머물지 않는다. 동일한 고정 토큰 예산을 가정하면 영어 100에 대응하는 한국어 입력량은 중앙값 시나리오에서 약 75가 된다. 그래서 기사에서 던질 질문은 "한국어가 몇 원 더 비싼가"보다 한 단계 더 넓다.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028F2">
        <w:tc>
          <w:tcPr>
            <w:tcW w:w="9350" w:type="dxa"/>
            <w:shd w:val="clear" w:color="auto" w:fill="E9E6DC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3028F2" w:rsidRDefault="0026680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우리는 같은 의미를, 같은 한도로 표현하고 있는가?</w:t>
            </w:r>
          </w:p>
        </w:tc>
      </w:tr>
    </w:tbl>
    <w:p w:rsidR="003028F2" w:rsidRDefault="0026680D">
      <w:pPr>
        <w:spacing w:after="200"/>
      </w:pPr>
      <w:r>
        <w:rPr>
          <w:rFonts w:ascii="맑은 고딕" w:eastAsia="맑은 고딕" w:hAnsi="맑은 고딕" w:cs="맑은 고딕"/>
        </w:rPr>
        <w:t>실제 청구액, 무료 요금제 리밋, 응답 품질, 사회적 불평등까지는 각각 별도 서비스·모델·사용자 데이터로 검증해야 한다. 현재 단계의 힘은 그 결론을 미리 단정하는 데 있지 않고, 그 문제가 발생할 수 있는 정량적 출발점을 383만 개의 대응 문장으로 보여주는 데 있다.</w:t>
      </w:r>
    </w:p>
    <w:sectPr w:rsidR="003028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7FCC" w:rsidRDefault="00307FCC" w:rsidP="00702F0F">
      <w:r>
        <w:separator/>
      </w:r>
    </w:p>
  </w:endnote>
  <w:endnote w:type="continuationSeparator" w:id="0">
    <w:p w:rsidR="00307FCC" w:rsidRDefault="00307FCC" w:rsidP="00702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7FCC" w:rsidRDefault="00307FCC" w:rsidP="00702F0F">
      <w:r>
        <w:separator/>
      </w:r>
    </w:p>
  </w:footnote>
  <w:footnote w:type="continuationSeparator" w:id="0">
    <w:p w:rsidR="00307FCC" w:rsidRDefault="00307FCC" w:rsidP="00702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81617E"/>
    <w:multiLevelType w:val="hybridMultilevel"/>
    <w:tmpl w:val="BFF0D140"/>
    <w:lvl w:ilvl="0" w:tplc="3B663F62">
      <w:start w:val="1"/>
      <w:numFmt w:val="bullet"/>
      <w:lvlText w:val="●"/>
      <w:lvlJc w:val="left"/>
      <w:pPr>
        <w:ind w:left="720" w:hanging="360"/>
      </w:pPr>
    </w:lvl>
    <w:lvl w:ilvl="1" w:tplc="E8EAFF7C">
      <w:start w:val="1"/>
      <w:numFmt w:val="bullet"/>
      <w:lvlText w:val="○"/>
      <w:lvlJc w:val="left"/>
      <w:pPr>
        <w:ind w:left="1440" w:hanging="360"/>
      </w:pPr>
    </w:lvl>
    <w:lvl w:ilvl="2" w:tplc="C8C258C4">
      <w:start w:val="1"/>
      <w:numFmt w:val="bullet"/>
      <w:lvlText w:val="■"/>
      <w:lvlJc w:val="left"/>
      <w:pPr>
        <w:ind w:left="2160" w:hanging="360"/>
      </w:pPr>
    </w:lvl>
    <w:lvl w:ilvl="3" w:tplc="E77E5FBC">
      <w:start w:val="1"/>
      <w:numFmt w:val="bullet"/>
      <w:lvlText w:val="●"/>
      <w:lvlJc w:val="left"/>
      <w:pPr>
        <w:ind w:left="2880" w:hanging="360"/>
      </w:pPr>
    </w:lvl>
    <w:lvl w:ilvl="4" w:tplc="1FA08FD6">
      <w:start w:val="1"/>
      <w:numFmt w:val="bullet"/>
      <w:lvlText w:val="○"/>
      <w:lvlJc w:val="left"/>
      <w:pPr>
        <w:ind w:left="3600" w:hanging="360"/>
      </w:pPr>
    </w:lvl>
    <w:lvl w:ilvl="5" w:tplc="7E0E58C6">
      <w:start w:val="1"/>
      <w:numFmt w:val="bullet"/>
      <w:lvlText w:val="■"/>
      <w:lvlJc w:val="left"/>
      <w:pPr>
        <w:ind w:left="4320" w:hanging="360"/>
      </w:pPr>
    </w:lvl>
    <w:lvl w:ilvl="6" w:tplc="1B9A4D02">
      <w:start w:val="1"/>
      <w:numFmt w:val="bullet"/>
      <w:lvlText w:val="●"/>
      <w:lvlJc w:val="left"/>
      <w:pPr>
        <w:ind w:left="5040" w:hanging="360"/>
      </w:pPr>
    </w:lvl>
    <w:lvl w:ilvl="7" w:tplc="9BAEF28E">
      <w:start w:val="1"/>
      <w:numFmt w:val="bullet"/>
      <w:lvlText w:val="●"/>
      <w:lvlJc w:val="left"/>
      <w:pPr>
        <w:ind w:left="5760" w:hanging="360"/>
      </w:pPr>
    </w:lvl>
    <w:lvl w:ilvl="8" w:tplc="EA16EA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F2"/>
    <w:rsid w:val="00007157"/>
    <w:rsid w:val="001452E8"/>
    <w:rsid w:val="0015432A"/>
    <w:rsid w:val="0026680D"/>
    <w:rsid w:val="003028F2"/>
    <w:rsid w:val="00307FCC"/>
    <w:rsid w:val="0070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374B835-1C94-4CDE-BB5B-F475D12A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2F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2F0F"/>
  </w:style>
  <w:style w:type="paragraph" w:styleId="ab">
    <w:name w:val="footer"/>
    <w:basedOn w:val="a"/>
    <w:link w:val="Char2"/>
    <w:uiPriority w:val="99"/>
    <w:unhideWhenUsed/>
    <w:rsid w:val="00702F0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2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15ZB990-GP50ML</cp:lastModifiedBy>
  <cp:revision>2</cp:revision>
  <dcterms:created xsi:type="dcterms:W3CDTF">2026-08-18T06:28:00Z</dcterms:created>
  <dcterms:modified xsi:type="dcterms:W3CDTF">2026-08-18T06:28:00Z</dcterms:modified>
</cp:coreProperties>
</file>