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Visual Interaction Design Document (VID) v2.0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Visual Interaction Design Document (VID) v2.0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2.0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Final (확정, BRD v1.1, FRD v1.1, SRD v1.1, TSD v1.1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UX Lead (TBD)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FRD v1.0 기반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v2.0 (2025-11-10): 디자인 시스템 변경 (DYSS 폐기, 새로운 색상 시스템 적용), 피지컬 게임 결과 화면 통합, 랜딩 페이지 추가, 18 Years of Büro 및 111 West 57th Street 스타일 통합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Frontend Development Team (React/D3.js), UX/UI Design Team, Physical Computing Team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BRD/FRD/SRD/TSD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[BRD v1.1](../requirements/BRD.md)</w:t>
      </w:r>
      <w:r>
        <w:rPr>
          <w:rFonts w:ascii="맑은 고딕" w:hAnsi="맑은 고딕" w:eastAsia="맑은 고딕"/>
          <w:sz w:val="22"/>
        </w:rPr>
        <w:t xml:space="preserve"> - Business Requirements Document, 피지컬 게임 및 웹앱 통합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[FRD v1.1](../requirements/FRD.md)</w:t>
      </w:r>
      <w:r>
        <w:rPr>
          <w:rFonts w:ascii="맑은 고딕" w:hAnsi="맑은 고딕" w:eastAsia="맑은 고딕"/>
          <w:sz w:val="22"/>
        </w:rPr>
        <w:t xml:space="preserve"> - Functional Requirements Document, Phase 1-4 기능 요구사항 및 API 엔드포인트 매핑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v1.1](../requirements/SRD.md)</w:t>
      </w:r>
      <w:r>
        <w:rPr>
          <w:rFonts w:ascii="맑은 고딕" w:hAnsi="맑은 고딕" w:eastAsia="맑은 고딕"/>
          <w:sz w:val="22"/>
        </w:rPr>
        <w:t xml:space="preserve"> - Software Requirements Document, 수용 기준 및 기능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기존 웹앱 아키텍처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Specification v1.1](../api/API_SPECIFICATION.md)</w:t>
      </w:r>
      <w:r>
        <w:rPr>
          <w:rFonts w:ascii="맑은 고딕" w:hAnsi="맑은 고딕" w:eastAsia="맑은 고딕"/>
          <w:sz w:val="22"/>
        </w:rPr>
        <w:t xml:space="preserve"> - API 엔드포인트 정의, 데이터 스키마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Integration Guide](../api/API_INTEGRATION_GUIDE.md)</w:t>
      </w:r>
      <w:r>
        <w:rPr>
          <w:rFonts w:ascii="맑은 고딕" w:hAnsi="맑은 고딕" w:eastAsia="맑은 고딕"/>
          <w:sz w:val="22"/>
        </w:rPr>
        <w:t xml:space="preserve"> - React Query 통합 가이드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디자인 원칙 (Design Principles)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일관성 (Consistency)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일관성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Phase에서 동일한 색상 팔레트 사용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색상 매핑: 주 컬러 기반 Primary 팔레트 사용 (Section 5.4 참조)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제도: Primary 500 (#F28317C)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학술: Primary 600 (#D66A0F)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담론: Primary 700 (#BA510C)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네트워크: Primary 800 (#9E3809)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공통 컴포넌트 재사용 (버튼, 입력 필드, 툴팁)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 일관성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 효과: 모든 차트에서 동일한 툴팁 스타일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클릭 동작: 선버스트 섹터 클릭 시 레이더 하이라이트 (Phase 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드릴다운: Phase 1 → Phase 2 전환 시 부드러운 애니메이션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접근성 (Accessibility)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WCAG 2.1 AA 준수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색상 대비비: 최소 4.5:1 (텍스트), 3:1 (UI 컴포넌트)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키보드 네비게이션: 모든 상호작용 요소에 Tab 키 지원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ARIA 레이블: 차트, 버튼, 입력 필드에 적절한 `aria-label` 제공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스크린 리더 지원: 차트 데이터를 텍스트로 제공 (예: `&lt;text role="status"&gt;`)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 체크리스트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모든 이미지에 `alt` 텍스트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폼 입력에 `aria-required` 및 `aria-invalid` 속성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차트에 `role="img"` 및 `aria-label` 제공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키보드 포커스 표시기 명확히 (outline: 2px solid)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반응형 레이아웃 (Responsive Layout)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브레이크포인트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&lt; 768px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768px - 1024px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&gt; 1024px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모바일 최적화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1: 레이더 차트를 세로 스크롤 가능한 카드 레이아웃으로 변경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StackedAreaChart를 가로 스크롤 가능한 래퍼로 감싸기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3: 비교 차트를 탭 인터페이스로 전환 (A/B 탭)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4: Markdown 보고서를 모바일 친화적 폰트 크기로 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터치 제스처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스와이프: Phase 2에서 가로 스크롤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핀치 줌: Phase 2 시계열 차트 확대/축소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탭: Phase 1 선버스트 섹터 선택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컴포넌트 스펙 (Component Specifications)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Phase 1: 현재 가치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2.1.1 Radar5Chart (레이더 5축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`src/components/charts/ArtistRadarChart.jsx`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/api/artist/{id}/summary` → `radar5`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400px × 400px (데스크톱), 300px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축 개수</w:t>
      </w:r>
      <w:r>
        <w:rPr>
          <w:rFonts w:ascii="맑은 고딕" w:hAnsi="맑은 고딕" w:eastAsia="맑은 고딕"/>
          <w:sz w:val="22"/>
        </w:rPr>
        <w:t>: 5개 (I, F, A, M, Sedu)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값 범위</w:t>
      </w:r>
      <w:r>
        <w:rPr>
          <w:rFonts w:ascii="맑은 고딕" w:hAnsi="맑은 고딕" w:eastAsia="맑은 고딕"/>
          <w:sz w:val="22"/>
        </w:rPr>
        <w:t>: 0-100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 xml:space="preserve"> (주 컬러 기반, Section 5.4.1 참조):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채우기: `rgba(242, 131, 23, 0.2)` (주 컬러 반투명)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경계: `#F28317C` (주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 라인: `rgba(0, 0, 0, 0.2)` (회색)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 라인: `rgba(0, 0, 0, 0.1)` (연한 회색)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구분: 주 컬러 베리에이션 사용 (I: #F28317C, F: #FFA333, A: #D66A0F, M: #BA510C, Sedu: #9E3809)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해당 축 하이라이트 (색상: `#F28317C`, 굵기: 3px)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툴팁</w:t>
      </w:r>
      <w:r>
        <w:rPr>
          <w:rFonts w:ascii="맑은 고딕" w:hAnsi="맑은 고딕" w:eastAsia="맑은 고딕"/>
          <w:sz w:val="22"/>
        </w:rPr>
        <w:t>: 호버 시 축 이름 및 값 표시 (`{axis}: {value}`)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축 클릭 시 선버스트 차트와 동기화 (해당 축 매핑 섹터 하이라이트)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다각형이 중앙에서 펼쳐지는 애니메이션 (duration: 500ms, easing: `ease-out`)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300ms, easing: `ease-in-out`)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5축 레이더 차트"</w:t>
        <w:br/>
        <w:t xml:space="preserve">  aria-describedby="radar-chart-description"</w:t>
        <w:br/>
        <w:t>&gt;</w:t>
        <w:br/>
        <w:t xml:space="preserve">  &lt;title&gt;레이더 차트: I={I}, F={F}, A={A}, M={M}, Sedu={Sedu}&lt;/title&gt;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isLoading, error } = useQuery({</w:t>
        <w:br/>
        <w:t xml:space="preserve">  queryKey: ['artist', artistId, 'summary'],</w:t>
        <w:br/>
        <w:t xml:space="preserve">  queryFn: () =&gt; getArtistSummary(artistId),</w:t>
        <w:br/>
        <w:t xml:space="preserve">  staleTime: 5 * 60 * 1000, // 5분 캐시</w:t>
        <w:br/>
        <w:t>});</w:t>
        <w:br/>
        <w:br/>
        <w:t>if (isLoading) return &lt;RadarChartSkeleton /&gt;;</w:t>
        <w:br/>
        <w:t>if (error) return &lt;ErrorDisplay error={error} /&gt;;</w:t>
        <w:br/>
        <w:br/>
        <w:t>return &lt;RadarChart data={data.radar5} /&gt;;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2.1.2 SunburstChart (선버스트 4축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`src/components/charts/SunburstChart.jsx`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/api/artist/{id}/summary` → `sunburst_l1`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400px × 400px (데스크톱), 300px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계층</w:t>
      </w:r>
      <w:r>
        <w:rPr>
          <w:rFonts w:ascii="맑은 고딕" w:hAnsi="맑은 고딕" w:eastAsia="맑은 고딕"/>
          <w:sz w:val="22"/>
        </w:rPr>
        <w:t>: L1 (4개 섹터), L2 (옵션, 드릴다운)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 팔레트</w:t>
      </w:r>
      <w:r>
        <w:rPr>
          <w:rFonts w:ascii="맑은 고딕" w:hAnsi="맑은 고딕" w:eastAsia="맑은 고딕"/>
          <w:sz w:val="22"/>
        </w:rPr>
        <w:t xml:space="preserve"> (주 컬러 및 세컨더리 베리에이션, Section 5.4.2 참조):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 (L1): `#F28317C` (주 컬러, Primary 500)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`#FFA333` (Primary 400)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`#FFBA66` (Primary 300)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 (L1): `#D66A0F` (Primary 600)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`#FFA333` (Primary 400)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`#FFD199` (Primary 200)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 (L1): `#BA510C` (Primary 700)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`#D66A0F` (Primary 600)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`#FFA333` (Primary 400)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 (L1): `#9E3809` (Primary 800)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`#BA510C` (Primary 700)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`#D66A0F` (Primary 600)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섹터 호버 시 확대 (scale: 1.05) 및 툴팁 표시 (`{axis}: {value}%`)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섹터 클릭 시 레이더 차트 하이라이트 (해당 축 매핑)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드릴다운</w:t>
      </w:r>
      <w:r>
        <w:rPr>
          <w:rFonts w:ascii="맑은 고딕" w:hAnsi="맑은 고딕" w:eastAsia="맑은 고딕"/>
          <w:sz w:val="22"/>
        </w:rPr>
        <w:t>: L2 데이터 존재 시 클릭 시 L2 계층 표시 (애니메이션: 300ms)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섹터가 순차적으로 나타남 (stagger: 100ms)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회전: 드릴다운 시 부드러운 회전 애니메이션 (duration: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전환: 값 변경 시 부드러운 전환 (duration: 500ms)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4축 선버스트 차트"</w:t>
        <w:br/>
        <w:t xml:space="preserve">  aria-describedby="sunburst-chart-description"</w:t>
        <w:br/>
        <w:t>&gt;</w:t>
        <w:br/>
        <w:t xml:space="preserve">  &lt;title&gt;선버스트 차트: 제도={제도}%, 학술={학술}%, 담론={담론}%, 네트워크={네트워크}%&lt;/title&gt;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'summary'],</w:t>
        <w:br/>
        <w:t xml:space="preserve">  queryFn: () =&gt; getArtistSummary(artistId),</w:t>
        <w:br/>
        <w:t>});</w:t>
        <w:br/>
        <w:br/>
        <w:t>// 캐싱 무효화 (데이터 업데이트 시)</w:t>
        <w:br/>
        <w:t>const queryClient = useQueryClient();</w:t>
        <w:br/>
        <w:t>queryClient.invalidateQueries(['artist', artistId, 'summary']);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Phase 2: 커리어 궤적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2.2.1 StackedAreaChart (누적 영역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`src/components/charts/StackedAreaChart.jsx`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`POST /api/batch/timeseries` → `timeseries.{axis}.bins`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400px (데스크톱), 100vw × 300px (모바일, 가로 스크롤)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축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X축: `t_relative` (상대 시간축, 데뷔년 기준)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Y축: 누적 값 (0-100)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4축 색상</w:t>
      </w:r>
      <w:r>
        <w:rPr>
          <w:rFonts w:ascii="맑은 고딕" w:hAnsi="맑은 고딕" w:eastAsia="맑은 고딕"/>
          <w:sz w:val="22"/>
        </w:rPr>
        <w:t xml:space="preserve"> (주 컬러 및 세컨더리 베리에이션, 위에서 아래 순서):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제도: `rgba(242, 131, 23, 0.8)` (주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학술: `rgba(232, 229, 216, 0.8)` (세컨더리 베리에이션)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담론: `rgba(245, 168, 90, 0.8)` (주 컬러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네트워크: `rgba(222, 221, 214, 0.8)` (세컨더리 어두운 톤)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해당 시간점의 4축 값 표시 (툴팁)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줌</w:t>
      </w:r>
      <w:r>
        <w:rPr>
          <w:rFonts w:ascii="맑은 고딕" w:hAnsi="맑은 고딕" w:eastAsia="맑은 고딕"/>
          <w:sz w:val="22"/>
        </w:rPr>
        <w:t>: 마우스 휠 또는 핀치 제스처로 확대/축소 (D3 zoom)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팬</w:t>
      </w:r>
      <w:r>
        <w:rPr>
          <w:rFonts w:ascii="맑은 고딕" w:hAnsi="맑은 고딕" w:eastAsia="맑은 고딕"/>
          <w:sz w:val="22"/>
        </w:rPr>
        <w:t>: 드래그로 차트 이동 (가로 스크롤)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동기화</w:t>
      </w:r>
      <w:r>
        <w:rPr>
          <w:rFonts w:ascii="맑은 고딕" w:hAnsi="맑은 고딕" w:eastAsia="맑은 고딕"/>
          <w:sz w:val="22"/>
        </w:rPr>
        <w:t>: 호버 시 EventTimeline 하이라이트 (지연: &lt;100ms)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영역이 왼쪽에서 오른쪽으로 그려짐 (duration: 1000ms)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500ms)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커리어 궤적 시계열 차트"</w:t>
        <w:br/>
        <w:t xml:space="preserve">  aria-describedby="timeseries-chart-description"</w:t>
        <w:br/>
        <w:t>&gt;</w:t>
        <w:br/>
        <w:t xml:space="preserve">  &lt;title&gt;시계열 차트: 제도, 학술, 담론, 네트워크&lt;/title&gt;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'batch-timeseries'],</w:t>
        <w:br/>
        <w:t xml:space="preserve">  queryFn: () =&gt; getBatchTimeseries(artistId, ['제도', '학술', '담론', '네트워크']),</w:t>
        <w:br/>
        <w:t xml:space="preserve">  staleTime: 5 * 60 * 1000,</w:t>
        <w:br/>
        <w:t>});</w:t>
        <w:br/>
        <w:br/>
        <w:t>// 캐싱 무효화 (새 데이터 로드 시)</w:t>
        <w:br/>
        <w:t>queryClient.invalidateQueries(['artist', artistId, 'batch-timeseries']);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2.2.2 EventTimeline (이벤트 타임라인)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`src/components/charts/EventTimeline.jsx`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/api/artist/{id}/events/{axis}` → `events`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100px (데스크톱), 100vw × 80px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이벤트 아이콘</w:t>
      </w:r>
      <w:r>
        <w:rPr>
          <w:rFonts w:ascii="맑은 고딕" w:hAnsi="맑은 고딕" w:eastAsia="맑은 고딕"/>
          <w:sz w:val="22"/>
        </w:rPr>
        <w:t>: 원형 마커 (크기: 8px)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이벤트 타입별 색상 (전시: 빨강, 아트페어: 노랑, 시상: 파랑)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아이콘 호버 시 이벤트 정보 툴팁 표시 (`{type}: {event_id}`)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이벤트 클릭 시 StackedAreaChart 해당 시간점으로 이동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동기화</w:t>
      </w:r>
      <w:r>
        <w:rPr>
          <w:rFonts w:ascii="맑은 고딕" w:hAnsi="맑은 고딕" w:eastAsia="맑은 고딕"/>
          <w:sz w:val="22"/>
        </w:rPr>
        <w:t>: StackedAreaChart 호버 시 해당 이벤트 하이라이트 (scale: 1.5)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하이라이트: scale 애니메이션 (duration: 200ms)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Phase 3: 비교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2.3.1 ComparisonAreaChart (비교 영역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`src/components/charts/ComparisonAreaChart.jsx`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/api/compare/{artistA}/{artistB}/{axis}` → `series`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400px (데스크톱), 100vw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라인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아티스트 A: `#F28317C` (주 컬러), 굵기: 2px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아티스트 B: `#F1F0EC` (세컨더리 기본), 굵기: 2px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차이 음영</w:t>
      </w:r>
      <w:r>
        <w:rPr>
          <w:rFonts w:ascii="맑은 고딕" w:hAnsi="맑은 고딕" w:eastAsia="맑은 고딕"/>
          <w:sz w:val="22"/>
        </w:rPr>
        <w:t>: `rgba(242, 131, 23, 0.2)` (주 컬러 반투명)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두 아티스트의 값 및 차이 표시 (`v_A: {value}, v_B: {value}, diff: {diff}`)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범례 클릭</w:t>
      </w:r>
      <w:r>
        <w:rPr>
          <w:rFonts w:ascii="맑은 고딕" w:hAnsi="맑은 고딕" w:eastAsia="맑은 고딕"/>
          <w:sz w:val="22"/>
        </w:rPr>
        <w:t>: 범례 클릭 시 해당 라인 표시/숨김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상관계수 표시</w:t>
      </w:r>
      <w:r>
        <w:rPr>
          <w:rFonts w:ascii="맑은 고딕" w:hAnsi="맑은 고딕" w:eastAsia="맑은 고딕"/>
          <w:sz w:val="22"/>
        </w:rPr>
        <w:t>: 상관계수 &gt; 0.8 시 "유사" 라벨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라인이 왼쪽에서 오른쪽으로 그려짐 (duration: 800ms)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400ms)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aria-label={`${artistA} vs ${artistB} 비교 차트`}</w:t>
        <w:br/>
        <w:t xml:space="preserve">  aria-describedby="comparison-chart-description"</w:t>
        <w:br/>
        <w:t>&gt;</w:t>
        <w:br/>
        <w:t xml:space="preserve">  &lt;title&gt;비교 차트: 상관계수={correlation}, 절대 차이 합계={abs_diff_sum}&lt;/title&gt;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['compare', artistA, artistB, axis],</w:t>
        <w:br/>
        <w:t xml:space="preserve">  queryFn: () =&gt; getCompareArtists(artistA, artistB, axis),</w:t>
        <w:br/>
        <w:t xml:space="preserve">  staleTime: 24 * 60 * 60 * 1000, // 24시간 캐시</w:t>
        <w:br/>
        <w:t>});</w:t>
        <w:br/>
        <w:br/>
        <w:t>// 캐싱 무효화 (비교 쌍 변경 시)</w:t>
        <w:br/>
        <w:t>queryClient.invalidateQueries(['compare', artistA, artistB, axis]);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2.4 Phase 4: AI 보고서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2.4.1 MarkdownReportDisplay (Markdown 보고서 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`src/components/ui/MarkdownReportDisplay.jsx`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`POST /api/report/generate` → `content` (Markdown 문자열)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폰트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본문: `Inter`, `-apple-system`, `BlinkMacSystemFont`, 크기: 16px (데스크톱), 14px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`Inter Bold`, 크기: 24px (H1), 20px (H2), 18px (H3)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 텍스트: `rgb(31, 41, 55)` (다크 그레이)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`rgb(59, 130, 246)` (블루)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코드 블록 배경: `rgb(243, 244, 246)` (연한 그레이)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네비게이션</w:t>
      </w:r>
      <w:r>
        <w:rPr>
          <w:rFonts w:ascii="맑은 고딕" w:hAnsi="맑은 고딕" w:eastAsia="맑은 고딕"/>
          <w:sz w:val="22"/>
        </w:rPr>
        <w:t>: Introduction, Analysis, Prediction 섹션으로 스크롤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다운로드</w:t>
      </w:r>
      <w:r>
        <w:rPr>
          <w:rFonts w:ascii="맑은 고딕" w:hAnsi="맑은 고딕" w:eastAsia="맑은 고딕"/>
          <w:sz w:val="22"/>
        </w:rPr>
        <w:t>: 보고서 다운로드 버튼 (PDF 또는 Markdown)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공유</w:t>
      </w:r>
      <w:r>
        <w:rPr>
          <w:rFonts w:ascii="맑은 고딕" w:hAnsi="맑은 고딕" w:eastAsia="맑은 고딕"/>
          <w:sz w:val="22"/>
        </w:rPr>
        <w:t>: 보고서 공유 버튼 (URL 복사)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로딩: 스켈레톤 UI 표시 (duration: 500ms)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페이드 인: 보고서 내용이 페이드 인 (duration: 300ms)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&lt;article</w:t>
        <w:br/>
        <w:t xml:space="preserve">  role="article"</w:t>
        <w:br/>
        <w:t xml:space="preserve">  aria-label="AI 생성 보고서"</w:t>
        <w:br/>
        <w:t xml:space="preserve">  aria-describedby="report-meta"</w:t>
        <w:br/>
        <w:t>&gt;</w:t>
        <w:br/>
        <w:t xml:space="preserve">  &lt;header&gt;</w:t>
        <w:br/>
        <w:t xml:space="preserve">    &lt;h1&gt;아티스트 분석 보고서&lt;/h1&gt;</w:t>
        <w:br/>
        <w:t xml:space="preserve">    &lt;p id="report-meta"&gt;</w:t>
        <w:br/>
        <w:t xml:space="preserve">      생성 시간: {generatedAt}, 모델: {modelUsed}</w:t>
        <w:br/>
        <w:t xml:space="preserve">    &lt;/p&gt;</w:t>
        <w:br/>
        <w:t xml:space="preserve">  &lt;/header&gt;</w:t>
        <w:br/>
        <w:t xml:space="preserve">  &lt;ReactMarkdown&gt;{content}&lt;/ReactMarkdown&gt;</w:t>
        <w:br/>
        <w:t>&lt;/article&gt;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isLoading, error } = useMutation({</w:t>
        <w:br/>
        <w:t xml:space="preserve">  mutationFn: (params) =&gt; generateReport(params),</w:t>
        <w:br/>
        <w:t xml:space="preserve">  onSuccess: (data) =&gt; {</w:t>
        <w:br/>
        <w:t xml:space="preserve">    // 성공 시 캐시 저장</w:t>
        <w:br/>
        <w:t xml:space="preserve">    queryClient.setQueryData(['report', artistId], data);</w:t>
        <w:br/>
        <w:t xml:space="preserve">  },</w:t>
        <w:br/>
        <w:t>});</w:t>
        <w:br/>
        <w:br/>
        <w:t>// 보고서 생성</w:t>
        <w:br/>
        <w:t>mutate({</w:t>
        <w:br/>
        <w:t xml:space="preserve">  artist_id: artistId,</w:t>
        <w:br/>
        <w:t xml:space="preserve">  include_phases: ['1', '2', '3'],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2.5 랜딩 페이지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2.5.1 LandingPageHero (Hero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`src/components/layout/LandingPageHero.jsx`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전체 화면 (`100vw × 100vh` / `100vw × 100svh`)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WebGL 배경 (기하학적 패턴, 주 컬러 기반)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 상단 좌측 또는 중앙 (디자인에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>: Hero 하단 또는 중앙 배치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파일</w:t>
      </w:r>
      <w:r>
        <w:rPr>
          <w:rFonts w:ascii="맑은 고딕" w:hAnsi="맑은 고딕" w:eastAsia="맑은 고딕"/>
          <w:sz w:val="22"/>
        </w:rPr>
        <w:t>: `@4.svg` (ref/4.svg)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`clamp(120px, 10vw, 200px)` (반응형)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상단 좌측 `var(--landing-container-padding)` 또는 중앙 정렬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또는 흰색 (배경에 따라)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CTA 버튼 스타일 (111 West 57th Street clip-path 스타일)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>: 흰색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Clip-path</w:t>
      </w:r>
      <w:r>
        <w:rPr>
          <w:rFonts w:ascii="맑은 고딕" w:hAnsi="맑은 고딕" w:eastAsia="맑은 고딕"/>
          <w:sz w:val="22"/>
        </w:rPr>
        <w:t>: `polygon(0 0, 100% 0, 100% calc(100% - 20px), calc(100% - 20px) 100%, 0 100%)`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 배경색 어둡게 (#D66A0F), transform: scale(1.05)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 0.3s ease-out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 인디케이터</w:t>
      </w:r>
      <w:r>
        <w:rPr>
          <w:rFonts w:ascii="맑은 고딕" w:hAnsi="맑은 고딕" w:eastAsia="맑은 고딕"/>
          <w:sz w:val="22"/>
        </w:rPr>
        <w:t>: Hero 하단에 스크롤 다운 인디케이터 (선택적)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클릭</w:t>
      </w:r>
      <w:r>
        <w:rPr>
          <w:rFonts w:ascii="맑은 고딕" w:hAnsi="맑은 고딕" w:eastAsia="맑은 고딕"/>
          <w:sz w:val="22"/>
        </w:rPr>
        <w:t>: 결과 화면 페이지로 이동 (`/physical-game/result`)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role="banner"</w:t>
        <w:br/>
        <w:t xml:space="preserve">  aria-label="CuratorOdyssey 메인 Hero 섹션"</w:t>
        <w:br/>
        <w:t>&gt;</w:t>
        <w:br/>
        <w:t xml:space="preserve">  &lt;img</w:t>
        <w:br/>
        <w:t xml:space="preserve">    src="/ref/4.svg"</w:t>
        <w:br/>
        <w:t xml:space="preserve">    alt="CuratorOdyssey 로고"</w:t>
        <w:br/>
        <w:t xml:space="preserve">    className="landing-hero__logo"</w:t>
        <w:br/>
        <w:t xml:space="preserve">  /&gt;</w:t>
        <w:br/>
        <w:t xml:space="preserve">  &lt;button</w:t>
        <w:br/>
        <w:t xml:space="preserve">    className="landing-hero__cta"</w:t>
        <w:br/>
        <w:t xml:space="preserve">    aria-label="피지컬 게임 시작하기"</w:t>
        <w:br/>
        <w:t xml:space="preserve">    onClick={handleStartGame}</w:t>
        <w:br/>
        <w:t xml:space="preserve">  &gt;</w:t>
        <w:br/>
        <w:t xml:space="preserve">    게임 시작하기</w:t>
        <w:br/>
        <w:t xml:space="preserve">  &lt;/button&gt;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2.5.2 FeatureCards (Feature Cards 그리드)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`src/components/layout/FeatureCards.jsx`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그리드 레이아웃 (모바일: 1열, 태블릿: 2열, 데스크톱: 3열)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크기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`100%` (전체 너비)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`calc(50% - var(--landing-grid-gutter) / 2)`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`calc(33.333% - var(--landing-grid-gutter) * 2 / 3)`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패딩</w:t>
      </w:r>
      <w:r>
        <w:rPr>
          <w:rFonts w:ascii="맑은 고딕" w:hAnsi="맑은 고딕" w:eastAsia="맑은 고딕"/>
          <w:sz w:val="22"/>
        </w:rPr>
        <w:t>: `32px` (모바일), `40px` (태블릿), `48px` (데스크톱)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배경</w:t>
      </w:r>
      <w:r>
        <w:rPr>
          <w:rFonts w:ascii="맑은 고딕" w:hAnsi="맑은 고딕" w:eastAsia="맑은 고딕"/>
          <w:sz w:val="22"/>
        </w:rPr>
        <w:t>: 세컨더리 배경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간격</w:t>
      </w:r>
      <w:r>
        <w:rPr>
          <w:rFonts w:ascii="맑은 고딕" w:hAnsi="맑은 고딕" w:eastAsia="맑은 고딕"/>
          <w:sz w:val="22"/>
        </w:rPr>
        <w:t>: `var(--landing-grid-gutter)`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Feature Cards 내용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현재 가치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레이더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"현재 가치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"5축 레이더 차트와 4축 선버스트 차트로 아티스트의 현재 가치를 분석합니다"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`/phase1`</w:t>
      </w:r>
    </w:p>
    <w:p/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커리어 궤적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시계열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"커리어 궤적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"시계열 데이터로 아티스트의 경력 궤적을 시각화합니다"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`/phase2`</w:t>
      </w:r>
    </w:p>
    <w:p/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비교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비교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"비교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"두 아티스트를 비교하여 유사성과 차이점을 분석합니다"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`/phase3`</w:t>
      </w:r>
    </w:p>
    <w:p/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 AI 보고서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AI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"AI 보고서"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"AI가 생성한 종합 분석 보고서를 확인합니다"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`/phase4`</w:t>
      </w:r>
    </w:p>
    <w:p/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피지컬 게임</w:t>
      </w:r>
      <w:r>
        <w:rPr>
          <w:rFonts w:ascii="맑은 고딕" w:hAnsi="맑은 고딕" w:eastAsia="맑은 고딕"/>
          <w:sz w:val="22"/>
        </w:rPr>
        <w:t>: 피지컬 컴퓨팅 게임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게임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"피지컬 게임"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"물리적 인터랙션으로 나만의 예술가 스토리를 생성하고 유사한 작가를 발견합니다"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`/physical-game`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카드 확대 (scale: 1.02), 그림자 증가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해당 Phase 또는 피지컬 게임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카드가 순차적으로 나타남 (stagger: 100ms)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호버: 0.3s ease-out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aria-label="주요 기능 소개"</w:t>
        <w:br/>
        <w:t>&gt;</w:t>
        <w:br/>
        <w:t xml:space="preserve">  &lt;div className="feature-cards-grid"&gt;</w:t>
        <w:br/>
        <w:t xml:space="preserve">    {features.map((feature, index) =&gt; (</w:t>
        <w:br/>
        <w:t xml:space="preserve">      &lt;article</w:t>
        <w:br/>
        <w:t xml:space="preserve">        key={feature.id}</w:t>
        <w:br/>
        <w:t xml:space="preserve">        className="feature-card"</w:t>
        <w:br/>
        <w:t xml:space="preserve">        aria-label={`${feature.title}: ${feature.description}`}</w:t>
        <w:br/>
        <w:t xml:space="preserve">      &gt;</w:t>
        <w:br/>
        <w:t xml:space="preserve">        &lt;img src={feature.icon} alt="" aria-hidden="true" /&gt;</w:t>
        <w:br/>
        <w:t xml:space="preserve">        &lt;h3&gt;{feature.title}&lt;/h3&gt;</w:t>
        <w:br/>
        <w:t xml:space="preserve">        &lt;p&gt;{feature.description}&lt;/p&gt;</w:t>
        <w:br/>
        <w:t xml:space="preserve">        &lt;a href={feature.link} aria-label={`${feature.title} 페이지로 이동`}&gt;</w:t>
        <w:br/>
        <w:t xml:space="preserve">          자세히 보기</w:t>
        <w:br/>
        <w:t xml:space="preserve">        &lt;/a&gt;</w:t>
        <w:br/>
        <w:t xml:space="preserve">      &lt;/article&gt;</w:t>
        <w:br/>
        <w:t xml:space="preserve">    ))}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2.5.3 LandingPageNavigation (네비게이션)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`src/components/layout/LandingPageNavigation.jsx`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상단 고정 (`position: fixed`, `top: 0`)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반투명 배경 (`rgba(255, 255, 255, 0.95)`)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`64px` (모바일), `80px` (데스크톱)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</w:t>
      </w:r>
      <w:r>
        <w:rPr>
          <w:rFonts w:ascii="맑은 고딕" w:hAnsi="맑은 고딕" w:eastAsia="맑은 고딕"/>
          <w:sz w:val="22"/>
        </w:rPr>
        <w:t>: 좌측 상단, `@4.svg`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메뉴</w:t>
      </w:r>
      <w:r>
        <w:rPr>
          <w:rFonts w:ascii="맑은 고딕" w:hAnsi="맑은 고딕" w:eastAsia="맑은 고딕"/>
          <w:sz w:val="22"/>
        </w:rPr>
        <w:t>: 우측 상단 (데스크톱), 햄버거 메뉴 (모바일)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네비게이션 메뉴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Home (현재 페이지)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Features (Feature Cards 섹션으로 스크롤)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Physical Game (피지컬 게임 페이지)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About (선택적)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 시</w:t>
      </w:r>
      <w:r>
        <w:rPr>
          <w:rFonts w:ascii="맑은 고딕" w:hAnsi="맑은 고딕" w:eastAsia="맑은 고딕"/>
          <w:sz w:val="22"/>
        </w:rPr>
        <w:t>: 배경 불투명도 증가 (`rgba(255, 255, 255, 0.98)`)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메뉴 호버</w:t>
      </w:r>
      <w:r>
        <w:rPr>
          <w:rFonts w:ascii="맑은 고딕" w:hAnsi="맑은 고딕" w:eastAsia="맑은 고딕"/>
          <w:sz w:val="22"/>
        </w:rPr>
        <w:t>: 메뉴 항목 하단 밑줄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모바일 메뉴</w:t>
      </w:r>
      <w:r>
        <w:rPr>
          <w:rFonts w:ascii="맑은 고딕" w:hAnsi="맑은 고딕" w:eastAsia="맑은 고딕"/>
          <w:sz w:val="22"/>
        </w:rPr>
        <w:t>: 햄버거 메뉴 클릭 시 슬라이드 다운 메뉴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&lt;nav</w:t>
        <w:br/>
        <w:t xml:space="preserve">  role="navigation"</w:t>
        <w:br/>
        <w:t xml:space="preserve">  aria-label="메인 네비게이션"</w:t>
        <w:br/>
        <w:t>&gt;</w:t>
        <w:br/>
        <w:t xml:space="preserve">  &lt;a href="/" aria-label="홈으로 이동"&gt;</w:t>
        <w:br/>
        <w:t xml:space="preserve">    &lt;img src="/ref/4.svg" alt="CuratorOdyssey 로고" /&gt;</w:t>
        <w:br/>
        <w:t xml:space="preserve">  &lt;/a&gt;</w:t>
        <w:br/>
        <w:t xml:space="preserve">  &lt;ul&gt;</w:t>
        <w:br/>
        <w:t xml:space="preserve">    &lt;li&gt;&lt;a href="#features"&gt;Features&lt;/a&gt;&lt;/li&gt;</w:t>
        <w:br/>
        <w:t xml:space="preserve">    &lt;li&gt;&lt;a href="/physical-game"&gt;Physical Game&lt;/a&gt;&lt;/li&gt;</w:t>
        <w:br/>
        <w:t xml:space="preserve">  &lt;/ul&gt;</w:t>
        <w:br/>
        <w:t>&lt;/nav&gt;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2.6 피지컬 게임 결과 화면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2.6.1 PhysicalGameResultView (결과 화면 컨테이너)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`src/components/physical-game/PhysicalGameResultView.jsx`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`WebSocket` 또는 `GET /api/physical-game/session/{sessionId}` → 게임 세션 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가로 스크롤 컨테이너 (18 Years of Büro 스타일)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너비</w:t>
      </w:r>
      <w:r>
        <w:rPr>
          <w:rFonts w:ascii="맑은 고딕" w:hAnsi="맑은 고딕" w:eastAsia="맑은 고딕"/>
          <w:sz w:val="22"/>
        </w:rPr>
        <w:t>: `100vw` (각 섹션)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높이</w:t>
      </w:r>
      <w:r>
        <w:rPr>
          <w:rFonts w:ascii="맑은 고딕" w:hAnsi="맑은 고딕" w:eastAsia="맑은 고딕"/>
          <w:sz w:val="22"/>
        </w:rPr>
        <w:t>: `100vh` / `100svh`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WebGL 배경 (기하학적 패턴, 주 컬러 기반)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간 전환</w:t>
      </w:r>
      <w:r>
        <w:rPr>
          <w:rFonts w:ascii="맑은 고딕" w:hAnsi="맑은 고딕" w:eastAsia="맑은 고딕"/>
          <w:sz w:val="22"/>
        </w:rPr>
        <w:t>: 페이드 애니메이션 (0.8s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구성</w:t>
      </w:r>
      <w:r>
        <w:rPr>
          <w:rFonts w:ascii="맑은 고딕" w:hAnsi="맑은 고딕" w:eastAsia="맑은 고딕"/>
          <w:sz w:val="22"/>
        </w:rPr>
        <w:t xml:space="preserve"> (순서대로):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주 페르소나 섹션 (타임라인)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노력의 결과 섹션 (레이더/선버스트 차트)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매칭 작가 섹션 (유사 작가 프로필)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비교 차트 섹션 (플레이어 vs 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마우스 휠 → 가로 스크롤 변환</w:t>
      </w:r>
      <w:r>
        <w:rPr>
          <w:rFonts w:ascii="맑은 고딕" w:hAnsi="맑은 고딕" w:eastAsia="맑은 고딕"/>
          <w:sz w:val="22"/>
        </w:rPr>
        <w:t>: 마우스 휠 이벤트를 가로 스크롤로 변환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키보드 네비게이션</w:t>
      </w:r>
      <w:r>
        <w:rPr>
          <w:rFonts w:ascii="맑은 고딕" w:hAnsi="맑은 고딕" w:eastAsia="맑은 고딕"/>
          <w:sz w:val="22"/>
        </w:rPr>
        <w:t>: 화살표 키 (← →)로 섹션 이동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 현재 섹션 인디케이터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&lt;main</w:t>
        <w:br/>
        <w:t xml:space="preserve">  role="main"</w:t>
        <w:br/>
        <w:t xml:space="preserve">  aria-label="피지컬 게임 결과 화면"</w:t>
        <w:br/>
        <w:t xml:space="preserve">  className="physical-game-result-container"</w:t>
        <w:br/>
        <w:t>&gt;</w:t>
        <w:br/>
        <w:t xml:space="preserve">  {/* 섹션들 */}</w:t>
        <w:br/>
        <w:t>&lt;/main&gt;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2.6.2 MainPersonaSection (주 페르소나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`src/components/physical-game/MainPersonaSection.jsx`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`main_persona`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타임라인 레이아웃 (18 Years of Büro 참고)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 중심</w:t>
      </w:r>
      <w:r>
        <w:rPr>
          <w:rFonts w:ascii="맑은 고딕" w:hAnsi="맑은 고딕" w:eastAsia="맑은 고딕"/>
          <w:sz w:val="22"/>
        </w:rPr>
        <w:t>: 이미지/아이콘 최소화, 텍스트 중심 표현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순차 등장</w:t>
      </w:r>
      <w:r>
        <w:rPr>
          <w:rFonts w:ascii="맑은 고딕" w:hAnsi="맑은 고딕" w:eastAsia="맑은 고딕"/>
          <w:sz w:val="22"/>
        </w:rPr>
        <w:t>: 각 나이대 이벤트가 순차적으로 나타남 (stagger: 200ms)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타임라인 구조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10대 구간</w:t>
      </w:r>
      <w:r>
        <w:rPr>
          <w:rFonts w:ascii="맑은 고딕" w:hAnsi="맑은 고딕" w:eastAsia="맑은 고딕"/>
          <w:sz w:val="22"/>
        </w:rPr>
        <w:t>: 좌측 또는 상단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"구설수가 생기다"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20대 구간</w:t>
      </w:r>
      <w:r>
        <w:rPr>
          <w:rFonts w:ascii="맑은 고딕" w:hAnsi="맑은 고딕" w:eastAsia="맑은 고딕"/>
          <w:sz w:val="22"/>
        </w:rPr>
        <w:t>: 중앙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"대학교에서 퇴학당하다"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30대 구간</w:t>
      </w:r>
      <w:r>
        <w:rPr>
          <w:rFonts w:ascii="맑은 고딕" w:hAnsi="맑은 고딕" w:eastAsia="맑은 고딕"/>
          <w:sz w:val="22"/>
        </w:rPr>
        <w:t>: 우측 또는 하단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"군에 입대하다"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각 나이대 이벤트가 순차적으로 나타남 (stagger: 200ms)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페이드 인: `opacity: 0 → 1` (duration: 0.6s)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슬라이드 인: `translateX(-20px) → translateX(0)` (duration: 0.6s)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aria-label="주 페르소나: 인생 궤적"</w:t>
        <w:br/>
        <w:t xml:space="preserve">  className="main-persona-section"</w:t>
        <w:br/>
        <w:t>&gt;</w:t>
        <w:br/>
        <w:t xml:space="preserve">  &lt;h2&gt;주 페르소나&lt;/h2&gt;</w:t>
        <w:br/>
        <w:t xml:space="preserve">  &lt;div className="persona-timeline"&gt;</w:t>
        <w:br/>
        <w:t xml:space="preserve">    &lt;div className="timeline-item" aria-label="10대: {event10s}"&gt;</w:t>
        <w:br/>
        <w:t xml:space="preserve">      &lt;span className="age-label"&gt;10대&lt;/span&gt;</w:t>
        <w:br/>
        <w:t xml:space="preserve">      &lt;p&gt;{event10s}&lt;/p&gt;</w:t>
        <w:br/>
        <w:t xml:space="preserve">    &lt;/div&gt;</w:t>
        <w:br/>
        <w:t xml:space="preserve">    &lt;div className="timeline-item" aria-label="20대: {event20s}"&gt;</w:t>
        <w:br/>
        <w:t xml:space="preserve">      &lt;span className="age-label"&gt;20대&lt;/span&gt;</w:t>
        <w:br/>
        <w:t xml:space="preserve">      &lt;p&gt;{event20s}&lt;/p&gt;</w:t>
        <w:br/>
        <w:t xml:space="preserve">    &lt;/div&gt;</w:t>
        <w:br/>
        <w:t xml:space="preserve">    &lt;div className="timeline-item" aria-label="30대: {event30s}"&gt;</w:t>
        <w:br/>
        <w:t xml:space="preserve">      &lt;span className="age-label"&gt;30대&lt;/span&gt;</w:t>
        <w:br/>
        <w:t xml:space="preserve">      &lt;p&gt;{event30s}&lt;/p&gt;</w:t>
        <w:br/>
        <w:t xml:space="preserve">    &lt;/div&gt;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2.6.3 EffortResultSection (노력의 결과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`src/components/physical-game/EffortResultSection.jsx`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`calculated_metadata`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위아래 배치 (랜딩 페이지에서)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(상단)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 (하단)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전체 화면, VAR 동적 적용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호버 시 확대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레이더 차트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`clamp(400px, 50vw, 600px) × clamp(400px, 50vw, 600px)`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기반 (Section 5.4.1 참조)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확대</w:t>
      </w:r>
      <w:r>
        <w:rPr>
          <w:rFonts w:ascii="맑은 고딕" w:hAnsi="맑은 고딕" w:eastAsia="맑은 고딕"/>
          <w:sz w:val="22"/>
        </w:rPr>
        <w:t>: `scale(1.1)`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선버스트 차트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`clamp(400px, 50vw, 600px) × clamp(400px, 50vw, 600px)`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및 세컨더리 베리에이션 (Section 5.4.2 참조)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확대</w:t>
      </w:r>
      <w:r>
        <w:rPr>
          <w:rFonts w:ascii="맑은 고딕" w:hAnsi="맑은 고딕" w:eastAsia="맑은 고딕"/>
          <w:sz w:val="22"/>
        </w:rPr>
        <w:t>: `scale(1.1)`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차트가 순차적으로 나타남 (stagger: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호버: 확대 애니메이션 (0.3s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aria-label="노력의 결과: 레이더 및 선버스트 차트"</w:t>
        <w:br/>
        <w:t xml:space="preserve">  className="effort-result-section"</w:t>
        <w:br/>
        <w:t>&gt;</w:t>
        <w:br/>
        <w:t xml:space="preserve">  &lt;h2&gt;노력의 결과&lt;/h2&gt;</w:t>
        <w:br/>
        <w:t xml:space="preserve">  &lt;div className="charts-container"&gt;</w:t>
        <w:br/>
        <w:t xml:space="preserve">    &lt;RadarChart</w:t>
        <w:br/>
        <w:t xml:space="preserve">      data={calculatedMetadata.radar5}</w:t>
        <w:br/>
        <w:t xml:space="preserve">      aria-label="레이더 5축 차트"</w:t>
        <w:br/>
        <w:t xml:space="preserve">    /&gt;</w:t>
        <w:br/>
        <w:t xml:space="preserve">    &lt;SunburstChart</w:t>
        <w:br/>
        <w:t xml:space="preserve">      data={calculatedMetadata.sunburst_l1}</w:t>
        <w:br/>
        <w:t xml:space="preserve">      aria-label="선버스트 4축 차트"</w:t>
        <w:br/>
        <w:t xml:space="preserve">    /&gt;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2.6.4 MatchedArtistSection (매칭 작가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`src/components/physical-game/MatchedArtistSection.jsx`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`ai_matching`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스타일</w:t>
      </w:r>
      <w:r>
        <w:rPr>
          <w:rFonts w:ascii="맑은 고딕" w:hAnsi="맑은 고딕" w:eastAsia="맑은 고딕"/>
          <w:sz w:val="22"/>
        </w:rPr>
        <w:t>: 미니멀 카드 디자인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이미지 포함 여부</w:t>
      </w:r>
      <w:r>
        <w:rPr>
          <w:rFonts w:ascii="맑은 고딕" w:hAnsi="맑은 고딕" w:eastAsia="맑은 고딕"/>
          <w:sz w:val="22"/>
        </w:rPr>
        <w:t>: 선택적 (작가 프로필 이미지)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유사도 시각화</w:t>
      </w:r>
      <w:r>
        <w:rPr>
          <w:rFonts w:ascii="맑은 고딕" w:hAnsi="맑은 고딕" w:eastAsia="맑은 고딕"/>
          <w:sz w:val="22"/>
        </w:rPr>
        <w:t>: 프로그레스 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카드 레이아웃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크기</w:t>
      </w:r>
      <w:r>
        <w:rPr>
          <w:rFonts w:ascii="맑은 고딕" w:hAnsi="맑은 고딕" w:eastAsia="맑은 고딕"/>
          <w:sz w:val="22"/>
        </w:rPr>
        <w:t>: `clamp(300px, 40vw, 500px) × auto`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배경</w:t>
      </w:r>
      <w:r>
        <w:rPr>
          <w:rFonts w:ascii="맑은 고딕" w:hAnsi="맑은 고딕" w:eastAsia="맑은 고딕"/>
          <w:sz w:val="22"/>
        </w:rPr>
        <w:t>: 세컨더리 배경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패딩</w:t>
      </w:r>
      <w:r>
        <w:rPr>
          <w:rFonts w:ascii="맑은 고딕" w:hAnsi="맑은 고딕" w:eastAsia="맑은 고딕"/>
          <w:sz w:val="22"/>
        </w:rPr>
        <w:t>: `48px`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간격</w:t>
      </w:r>
      <w:r>
        <w:rPr>
          <w:rFonts w:ascii="맑은 고딕" w:hAnsi="맑은 고딕" w:eastAsia="맑은 고딕"/>
          <w:sz w:val="22"/>
        </w:rPr>
        <w:t>: `32px`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유사도 프로그레스 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너비</w:t>
      </w:r>
      <w:r>
        <w:rPr>
          <w:rFonts w:ascii="맑은 고딕" w:hAnsi="맑은 고딕" w:eastAsia="맑은 고딕"/>
          <w:sz w:val="22"/>
        </w:rPr>
        <w:t>: `100%`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`8px`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세컨더리 300 (#DEDDD6)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진행 바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값</w:t>
      </w:r>
      <w:r>
        <w:rPr>
          <w:rFonts w:ascii="맑은 고딕" w:hAnsi="맑은 고딕" w:eastAsia="맑은 고딕"/>
          <w:sz w:val="22"/>
        </w:rPr>
        <w:t>: `similarity_score × 100%` (예: 0.85 → 85%)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작가 정보 표시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이름 (한국명/영문명)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유사도 점수 (예: "85% 유사")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매칭 이유 요약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카드가 페이드 인 (duration: 0.6s)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프로그레스 바: 값이 0에서 목표값으로 애니메이션 (duration: 1s)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aria-label="당신과 유사한 작가"</w:t>
        <w:br/>
        <w:t xml:space="preserve">  className="matched-artist-section"</w:t>
        <w:br/>
        <w:t>&gt;</w:t>
        <w:br/>
        <w:t xml:space="preserve">  &lt;h2&gt;당신과 유사한 작가&lt;/h2&gt;</w:t>
        <w:br/>
        <w:t xml:space="preserve">  &lt;article className="artist-card"&gt;</w:t>
        <w:br/>
        <w:t xml:space="preserve">    &lt;h3&gt;{matchedArtist.name}&lt;/h3&gt;</w:t>
        <w:br/>
        <w:t xml:space="preserve">    &lt;div className="similarity-progress"&gt;</w:t>
        <w:br/>
        <w:t xml:space="preserve">      &lt;div</w:t>
        <w:br/>
        <w:t xml:space="preserve">        className="progress-bar"</w:t>
        <w:br/>
        <w:t xml:space="preserve">        role="progressbar"</w:t>
        <w:br/>
        <w:t xml:space="preserve">        aria-valuenow={similarityScore * 100}</w:t>
        <w:br/>
        <w:t xml:space="preserve">        aria-valuemin="0"</w:t>
        <w:br/>
        <w:t xml:space="preserve">        aria-valuemax="100"</w:t>
        <w:br/>
        <w:t xml:space="preserve">        style={{ width: `${similarityScore * 100}%` }}</w:t>
        <w:br/>
        <w:t xml:space="preserve">      &gt;</w:t>
        <w:br/>
        <w:t xml:space="preserve">        &lt;span className="sr-only"&gt;유사도: {similarityScore * 100}%&lt;/span&gt;</w:t>
        <w:br/>
        <w:t xml:space="preserve">      &lt;/div&gt;</w:t>
        <w:br/>
        <w:t xml:space="preserve">    &lt;/div&gt;</w:t>
        <w:br/>
        <w:t xml:space="preserve">    &lt;p&gt;{matchingReason}&lt;/p&gt;</w:t>
        <w:br/>
        <w:t xml:space="preserve">    &lt;a href={curatorOdysseyLink} aria-label={`${matchedArtist.name} 상세 페이지로 이동`}&gt;</w:t>
        <w:br/>
        <w:t xml:space="preserve">      CuratorOdyssey에서 더 알아보기</w:t>
        <w:br/>
        <w:t xml:space="preserve">    &lt;/a&gt;</w:t>
        <w:br/>
        <w:t xml:space="preserve">  &lt;/article&gt;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2.6.5 ComparisonChartSection (비교 차트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`src/components/physical-game/ComparisonChartSection.jsx`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+ CuratorOdyssey API → 비교 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오버레이 스타일 (플레이어와 작가 데이터를 같은 차트에 표시)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플레이어 색상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작가 색상</w:t>
      </w:r>
      <w:r>
        <w:rPr>
          <w:rFonts w:ascii="맑은 고딕" w:hAnsi="맑은 고딕" w:eastAsia="맑은 고딕"/>
          <w:sz w:val="22"/>
        </w:rPr>
        <w:t>: 세컨더리 컬러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축별 토글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차트 타입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레이더 차트 비교</w:t>
      </w:r>
      <w:r>
        <w:rPr>
          <w:rFonts w:ascii="맑은 고딕" w:hAnsi="맑은 고딕" w:eastAsia="맑은 고딕"/>
          <w:sz w:val="22"/>
        </w:rPr>
        <w:t>: 플레이어 vs 작가 레이더 5축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선버스트 차트 비교</w:t>
      </w:r>
      <w:r>
        <w:rPr>
          <w:rFonts w:ascii="맑은 고딕" w:hAnsi="맑은 고딕" w:eastAsia="맑은 고딕"/>
          <w:sz w:val="22"/>
        </w:rPr>
        <w:t>: 플레이어 vs 작가 선버스트 4축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축별 토글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각 축 (I, F, A, M, Sedu 또는 제도, 학술, 담론, 네트워크)에 토글 버튼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토글 클릭 시 해당 축 표시/숨김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기본값: 모든 축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오버레이 스타일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라인/영역: 주 컬러, 굵기 3px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라인/영역: 세컨더리 컬러, 굵기 2px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영역: 반투명 오버레이 (`rgba(242, 131, 23, 0.15)`)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차트가 페이드 인 (duration: 0.8s)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 토글: 부드러운 전환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aria-label="비교 차트: 플레이어 vs 매칭 작가"</w:t>
        <w:br/>
        <w:t xml:space="preserve">  className="comparison-chart-section"</w:t>
        <w:br/>
        <w:t>&gt;</w:t>
        <w:br/>
        <w:t xml:space="preserve">  &lt;h2&gt;비교 차트&lt;/h2&gt;</w:t>
        <w:br/>
        <w:t xml:space="preserve">  &lt;div className="axis-toggles"&gt;</w:t>
        <w:br/>
        <w:t xml:space="preserve">    {axes.map((axis) =&gt; (</w:t>
        <w:br/>
        <w:t xml:space="preserve">      &lt;button</w:t>
        <w:br/>
        <w:t xml:space="preserve">        key={axis}</w:t>
        <w:br/>
        <w:t xml:space="preserve">        aria-pressed={visibleAxes.includes(axis)}</w:t>
        <w:br/>
        <w:t xml:space="preserve">        onClick={() =&gt; toggleAxis(axis)}</w:t>
        <w:br/>
        <w:t xml:space="preserve">      &gt;</w:t>
        <w:br/>
        <w:t xml:space="preserve">        {axis}</w:t>
        <w:br/>
        <w:t xml:space="preserve">      &lt;/button&gt;</w:t>
        <w:br/>
        <w:t xml:space="preserve">    ))}</w:t>
        <w:br/>
        <w:t xml:space="preserve">  &lt;/div&gt;</w:t>
        <w:br/>
        <w:t xml:space="preserve">  &lt;ComparisonChart</w:t>
        <w:br/>
        <w:t xml:space="preserve">    playerData={playerData}</w:t>
        <w:br/>
        <w:t xml:space="preserve">    artistData={artistData}</w:t>
        <w:br/>
        <w:t xml:space="preserve">    visibleAxes={visibleAxes}</w:t>
        <w:br/>
        <w:t xml:space="preserve">    aria-label="플레이어와 작가 비교 차트"</w:t>
        <w:br/>
        <w:t xml:space="preserve">  /&gt;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2.6.6 ResultNavigation (결과 화면 네비게이션)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`src/components/physical-game/ResultNavigation.jsx`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 현재 섹션 인디케이터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뒤로가기 버튼</w:t>
      </w:r>
      <w:r>
        <w:rPr>
          <w:rFonts w:ascii="맑은 고딕" w:hAnsi="맑은 고딕" w:eastAsia="맑은 고딕"/>
          <w:sz w:val="22"/>
        </w:rPr>
        <w:t>: 좌측 상단 또는 하단 (레퍼런스 참고)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CuratorOdyssey 링크</w:t>
      </w:r>
      <w:r>
        <w:rPr>
          <w:rFonts w:ascii="맑은 고딕" w:hAnsi="맑은 고딕" w:eastAsia="맑은 고딕"/>
          <w:sz w:val="22"/>
        </w:rPr>
        <w:t>: 우측 하단 또는 하단 중앙 (111 West 스타일)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화면 하단 중앙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크기</w:t>
      </w:r>
      <w:r>
        <w:rPr>
          <w:rFonts w:ascii="맑은 고딕" w:hAnsi="맑은 고딕" w:eastAsia="맑은 고딕"/>
          <w:sz w:val="22"/>
        </w:rPr>
        <w:t>: `8px` (비활성), `12px` (활성)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간격</w:t>
      </w:r>
      <w:r>
        <w:rPr>
          <w:rFonts w:ascii="맑은 고딕" w:hAnsi="맑은 고딕" w:eastAsia="맑은 고딕"/>
          <w:sz w:val="22"/>
        </w:rPr>
        <w:t>: `12px`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색상</w:t>
      </w:r>
      <w:r>
        <w:rPr>
          <w:rFonts w:ascii="맑은 고딕" w:hAnsi="맑은 고딕" w:eastAsia="맑은 고딕"/>
          <w:sz w:val="22"/>
        </w:rPr>
        <w:t>: 세컨더리 500 (비활성), 주 컬러 (활성)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뒤로가기 버튼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좌측 상단 또는 하단 좌측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미니멀 아이콘 버튼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랜딩 페이지로 이동 또는 이전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CuratorOdyssey 링크 버튼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우측 하단 또는 하단 중앙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111 West clip-path 스타일 적용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>: "CuratorOdyssey에서 더 알아보기"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매칭 작가 상세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&lt;nav</w:t>
        <w:br/>
        <w:t xml:space="preserve">  role="navigation"</w:t>
        <w:br/>
        <w:t xml:space="preserve">  aria-label="결과 화면 네비게이션"</w:t>
        <w:br/>
        <w:t xml:space="preserve">  className="result-navigation"</w:t>
        <w:br/>
        <w:t>&gt;</w:t>
        <w:br/>
        <w:t xml:space="preserve">  &lt;button</w:t>
        <w:br/>
        <w:t xml:space="preserve">    className="back-button"</w:t>
        <w:br/>
        <w:t xml:space="preserve">    aria-label="뒤로 가기"</w:t>
        <w:br/>
        <w:t xml:space="preserve">    onClick={handleBack}</w:t>
        <w:br/>
        <w:t xml:space="preserve">  &gt;</w:t>
        <w:br/>
        <w:t xml:space="preserve">    ← 뒤로</w:t>
        <w:br/>
        <w:t xml:space="preserve">  &lt;/button&gt;</w:t>
        <w:br/>
        <w:t xml:space="preserve">  &lt;div className="section-indicators" role="tablist"&gt;</w:t>
        <w:br/>
        <w:t xml:space="preserve">    {sections.map((section, index) =&gt; (</w:t>
        <w:br/>
        <w:t xml:space="preserve">      &lt;button</w:t>
        <w:br/>
        <w:t xml:space="preserve">        key={section.id}</w:t>
        <w:br/>
        <w:t xml:space="preserve">        role="tab"</w:t>
        <w:br/>
        <w:t xml:space="preserve">        aria-selected={currentSection === index}</w:t>
        <w:br/>
        <w:t xml:space="preserve">        aria-label={`${section.name} 섹션으로 이동`}</w:t>
        <w:br/>
        <w:t xml:space="preserve">        onClick={() =&gt; scrollToSection(index)}</w:t>
        <w:br/>
        <w:t xml:space="preserve">      &gt;</w:t>
        <w:br/>
        <w:t xml:space="preserve">        &lt;span className="indicator-dot" /&gt;</w:t>
        <w:br/>
        <w:t xml:space="preserve">      &lt;/button&gt;</w:t>
        <w:br/>
        <w:t xml:space="preserve">    ))}</w:t>
        <w:br/>
        <w:t xml:space="preserve">  &lt;/div&gt;</w:t>
        <w:br/>
        <w:t xml:space="preserve">  &lt;a</w:t>
        <w:br/>
        <w:t xml:space="preserve">    href={curatorOdysseyLink}</w:t>
        <w:br/>
        <w:t xml:space="preserve">    className="curator-link"</w:t>
        <w:br/>
        <w:t xml:space="preserve">    aria-label="CuratorOdyssey에서 더 알아보기"</w:t>
        <w:br/>
        <w:t xml:space="preserve">  &gt;</w:t>
        <w:br/>
        <w:t xml:space="preserve">    CuratorOdyssey에서 더 알아보기</w:t>
        <w:br/>
        <w:t xml:space="preserve">  &lt;/a&gt;</w:t>
        <w:br/>
        <w:t>&lt;/nav&gt;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2.7 WebGL 배경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2.7.1 WebGLBackground (WebGL 배경)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`src/components/common/WebGLBackground.jsx`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패턴</w:t>
      </w:r>
      <w:r>
        <w:rPr>
          <w:rFonts w:ascii="맑은 고딕" w:hAnsi="맑은 고딕" w:eastAsia="맑은 고딕"/>
          <w:sz w:val="22"/>
        </w:rPr>
        <w:t>: 기하학적 패턴 (18 Years of Büro 스타일)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기반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스크롤 반응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 최적화 레벨</w:t>
      </w:r>
      <w:r>
        <w:rPr>
          <w:rFonts w:ascii="맑은 고딕" w:hAnsi="맑은 고딕" w:eastAsia="맑은 고딕"/>
          <w:sz w:val="22"/>
        </w:rPr>
        <w:t>: 상 (파티클 수, 해상도 최적화)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기하학적 패턴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파티클 시스템 또는 기하학적 메쉬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 팔레트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 컬러 (#F28317C) - 기본 색상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Primary 400 (#FFA333) - 강조 색상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Primary 600 (#D66A0F) - 어두운 액센트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투명도</w:t>
      </w:r>
      <w:r>
        <w:rPr>
          <w:rFonts w:ascii="맑은 고딕" w:hAnsi="맑은 고딕" w:eastAsia="맑은 고딕"/>
          <w:sz w:val="22"/>
        </w:rPr>
        <w:t>: `rgba(242, 131, 23, 0.3)` ~ `rgba(242, 131, 23, 0.6)`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스크롤 반응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파라미터</w:t>
      </w:r>
      <w:r>
        <w:rPr>
          <w:rFonts w:ascii="맑은 고딕" w:hAnsi="맑은 고딕" w:eastAsia="맑은 고딕"/>
          <w:sz w:val="22"/>
        </w:rPr>
        <w:t>: 스크롤 위치에 따라 파티클 위치/속도 변경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 부드러운 전환 (easing: ease-out)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</w:t>
      </w:r>
      <w:r>
        <w:rPr>
          <w:rFonts w:ascii="맑은 고딕" w:hAnsi="맑은 고딕" w:eastAsia="맑은 고딕"/>
          <w:sz w:val="22"/>
        </w:rPr>
        <w:t>: `requestAnimationFrame` 사용, 60fps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성능 최적화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파티클 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최대 500개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최대 1000개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최대 2000개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해상도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`devicePixelRatio × 0.5` (반 해상도)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`devicePixelRatio × 0.75` (75% 해상도)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`devicePixelRatio × 1.0` (전체 해상도)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렌더링 최적화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프러스텀 컬링 (Frustum Culling)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LOD (Level of Detail)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배치 렌더링 (Instanced Rendering)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마우스 호버</w:t>
      </w:r>
      <w:r>
        <w:rPr>
          <w:rFonts w:ascii="맑은 고딕" w:hAnsi="맑은 고딕" w:eastAsia="맑은 고딕"/>
          <w:sz w:val="22"/>
        </w:rPr>
        <w:t>: 파티클이 마우스 위치로 모이는 효과 (선택적)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</w:t>
      </w:r>
      <w:r>
        <w:rPr>
          <w:rFonts w:ascii="맑은 고딕" w:hAnsi="맑은 고딕" w:eastAsia="맑은 고딕"/>
          <w:sz w:val="22"/>
        </w:rPr>
        <w:t>: 스크롤 속도에 따라 파티클 움직임 가속/감속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리사이즈</w:t>
      </w:r>
      <w:r>
        <w:rPr>
          <w:rFonts w:ascii="맑은 고딕" w:hAnsi="맑은 고딕" w:eastAsia="맑은 고딕"/>
          <w:sz w:val="22"/>
        </w:rPr>
        <w:t>: 창 크기 변경 시 자동 재조정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prefers-reduced-motion</w:t>
      </w:r>
      <w:r>
        <w:rPr>
          <w:rFonts w:ascii="맑은 고딕" w:hAnsi="맑은 고딕" w:eastAsia="맑은 고딕"/>
          <w:sz w:val="22"/>
        </w:rPr>
        <w:t>: 애니메이션 비활성화 옵션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 모드</w:t>
      </w:r>
      <w:r>
        <w:rPr>
          <w:rFonts w:ascii="맑은 고딕" w:hAnsi="맑은 고딕" w:eastAsia="맑은 고딕"/>
          <w:sz w:val="22"/>
        </w:rPr>
        <w:t>: 저사양 디바이스 감지 시 자동 성능 모드 전환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&lt;WebGLBackground</w:t>
        <w:br/>
        <w:t xml:space="preserve">  patternType="geometric"</w:t>
        <w:br/>
        <w:t xml:space="preserve">  colorPalette="primary"</w:t>
        <w:br/>
        <w:t xml:space="preserve">  particleCount={deviceType === 'mobile' ? 500 : 2000}</w:t>
        <w:br/>
        <w:t xml:space="preserve">  resolution={devicePixelRatio * (deviceType === 'mobile' ? 0.5 : 1.0)}</w:t>
        <w:br/>
        <w:t xml:space="preserve">  scrollReactive={true}</w:t>
        <w:br/>
        <w:t xml:space="preserve">  performanceMode="high"</w:t>
        <w:br/>
        <w:t>/&gt;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사용자 플로우 다이어그램 (User Flow Diagrams)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UC-P1-001: 아티스트 요약 데이터 조회 플로우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  홈페이지 접속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아티스트 ID 입력  │</w:t>
        <w:br/>
        <w:t>│ (예: ARTIST_0005)│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API 호출      │</w:t>
        <w:br/>
        <w:t>│ GET /summary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데이터 로드    │</w:t>
        <w:br/>
        <w:t>│ (React Query)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레이더 차트 렌더링│</w:t>
        <w:br/>
        <w:t>│ + 선버스트 차트  │</w:t>
        <w:br/>
        <w:t>└─────────────────┘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아티스트 ID 입력 → Enter 키 또는 "로드" 버튼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React Query가 API 호출 → 로딩 스피너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레이더 차트 및 선버스트 차트 동시 렌더링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선버스트 섹터 클릭 → 레이더 차트 해당 축 하이라이트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UC-P2-001: 커리어 궤적 시계열 조회 플로우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Phase 1 화면     │</w:t>
        <w:br/>
        <w:t>│ (요약 데이터)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Phase 2 탭 클릭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배치 API 호출  │</w:t>
        <w:br/>
        <w:t>│ POST /batch/    │</w:t>
        <w:br/>
        <w:t>│ timeseries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4축 데이터 로드  │</w:t>
        <w:br/>
        <w:t>│ (Promise.all)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StackedAreaChart│</w:t>
        <w:br/>
        <w:t>│ 렌더링          │</w:t>
        <w:br/>
        <w:t>│ + EventTimeline │</w:t>
        <w:br/>
        <w:t>└─────────────────┘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Phase 2 탭 클릭 → 배치 API 호출 (4축 동시)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StackedAreaChart 렌더링 (4축 누적)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차트 호버 → 툴팁 표시 및 EventTimeline 동기화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이벤트 클릭 → 해당 시간점으로 스크롤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UC-P3-001: 두 아티스트 비교 분석 플로우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Phase 3 화면     │</w:t>
        <w:br/>
        <w:t>│ (비교 페이지)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아티스트 A/B 선택│</w:t>
        <w:br/>
        <w:t>│ + 축 선택 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API 호출      │</w:t>
        <w:br/>
        <w:t>│ GET /compare/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캐시 확인       │</w:t>
        <w:br/>
        <w:t>│ (compare_pairs)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│캐시  │ │실시간    │</w:t>
        <w:br/>
        <w:t>│히트  │ │계산      │</w:t>
        <w:br/>
        <w:t>└──┬───┘ └────┬─────┘</w:t>
        <w:br/>
        <w:t xml:space="preserve">   │         │</w:t>
        <w:br/>
        <w:t xml:space="preserve">   └────┬────┘</w:t>
        <w:br/>
        <w:t xml:space="preserve">        │</w:t>
        <w:br/>
        <w:t xml:space="preserve">        ▼</w:t>
        <w:br/>
        <w:t>┌─────────────────┐</w:t>
        <w:br/>
        <w:t>│ ComparisonArea  │</w:t>
        <w:br/>
        <w:t>│ Chart 렌더링    │</w:t>
        <w:br/>
        <w:t>│ + 지표 표시     │</w:t>
        <w:br/>
        <w:t>└─────────────────┘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아티스트 A/B 및 축 선택 → "비교" 버튼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API 호출 → 캐시 확인 (캐시 히트 시 빠른 응답, 미스 시 실시간 계산)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ComparisonAreaChart 렌더링 (dual-line)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범례 클릭 → 해당 라인 표시/숨김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3.4 UC-P4-001: AI 보고서 생성 플로우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Phase 4 화면     │</w:t>
        <w:br/>
        <w:t>│ (보고서 페이지)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"생성" 버튼 클릭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Phase 1-3 데이터│</w:t>
        <w:br/>
        <w:t>│ 취합 (Promise.all)│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Vertex AI 호출 │</w:t>
        <w:br/>
        <w:t>│ (Gemini 1.5 Pro)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│성공  │ │실패      │</w:t>
        <w:br/>
        <w:t>│      │ │(폴백)    │</w:t>
        <w:br/>
        <w:t>└──┬───┘ └────┬─────┘</w:t>
        <w:br/>
        <w:t xml:space="preserve">   │         │</w:t>
        <w:br/>
        <w:t xml:space="preserve">   │    ┌────┴────┐</w:t>
        <w:br/>
        <w:t xml:space="preserve">   │    │        │</w:t>
        <w:br/>
        <w:t xml:space="preserve">   │    ▼        ▼</w:t>
        <w:br/>
        <w:t xml:space="preserve">   │ ┌──────┐ ┌──────────┐</w:t>
        <w:br/>
        <w:t xml:space="preserve">   │ │GPT-4 │ │템플릿    │</w:t>
        <w:br/>
        <w:t xml:space="preserve">   │ │호출  │ │보고서    │</w:t>
        <w:br/>
        <w:t xml:space="preserve">   │ └──┬───┘ └────┬─────┘</w:t>
        <w:br/>
        <w:t xml:space="preserve">   │    │         │</w:t>
        <w:br/>
        <w:t xml:space="preserve">   └────┴─────────┘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Markdown 보고서  │</w:t>
        <w:br/>
        <w:t>│ 렌더링           │</w:t>
        <w:br/>
        <w:t>│ (React Markdown) │</w:t>
        <w:br/>
        <w:t>└─────────────────┘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"생성" 버튼 클릭 → 로딩 스피너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Phase 1-3 데이터 취합 → Vertex AI 호출 (최대 30초 대기)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보고서 생성 → Markdown 렌더링 (섹션 네비게이션, 다운로드 버튼)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섹션 클릭 → 해당 섹션으로 스크롤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3.5 랜딩 페이지 플로우 (Landing Page Flow)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  랜딩 페이지 접속 │</w:t>
        <w:br/>
        <w:t>│   (홈페이지)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Hero 섹션 표시   │</w:t>
        <w:br/>
        <w:t>│  (WebGL 배경)     │</w:t>
        <w:br/>
        <w:t>│  + 로고 + CTA    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│CTA   │ │스크롤    │</w:t>
        <w:br/>
        <w:t>│클릭  │ │다운      │</w:t>
        <w:br/>
        <w:t>└──┬───┘ └────┬─────┘</w:t>
        <w:br/>
        <w:t xml:space="preserve">   │         │</w:t>
        <w:br/>
        <w:t xml:space="preserve">   │         ▼</w:t>
        <w:br/>
        <w:t xml:space="preserve">   │    ┌──────────┐</w:t>
        <w:br/>
        <w:t xml:space="preserve">   │    │Feature   │</w:t>
        <w:br/>
        <w:t xml:space="preserve">   │    │Cards     │</w:t>
        <w:br/>
        <w:t xml:space="preserve">   │    │섹션      │</w:t>
        <w:br/>
        <w:t xml:space="preserve">   │    └──────────┘</w:t>
        <w:br/>
        <w:t xml:space="preserve">   │</w:t>
        <w:br/>
        <w:t xml:space="preserve">   ▼</w:t>
        <w:br/>
        <w:t>┌─────────────────┐</w:t>
        <w:br/>
        <w:t>│ 피지컬 게임 시작  │</w:t>
        <w:br/>
        <w:t>│ 또는 Phase 선택   │</w:t>
        <w:br/>
        <w:t>└─────────────────┘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랜딩 페이지 접속 → Hero 섹션 표시 (WebGL 배경, 로고, CTA 버튼)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CTA 버튼 클릭 → 피지컬 게임 결과 화면으로 이동 (`/physical-game/result`)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또는 사용자가 스크롤 다운 → Feature Cards 섹션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Feature Card 클릭 → 해당 Phase 또는 피지컬 게임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→ 피지컬 게임 결과 화면 전환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전환 애니메이션: 페이드 + 슬라이드 (0.8s ease-out)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로딩 상태: 스피너 표시 (게임 세션 데이터 로드 중)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3.6 피지컬 게임 결과 화면 플로우 (Physical Game Result Flow)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┌─────────────────┐</w:t>
        <w:br/>
        <w:t>│  게임 세션 완료   │</w:t>
        <w:br/>
        <w:t>│  (피지컬 게임)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세션 데이터 로드  │</w:t>
        <w:br/>
        <w:t>│  (WebSocket/API)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결과 화면 표시   │</w:t>
        <w:br/>
        <w:t>│  (가로 스크롤)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섹션 1: 주 페르소나│</w:t>
        <w:br/>
        <w:t>│ (타임라인)        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2: 노력의 결과│</w:t>
        <w:br/>
        <w:t>│ (레이더/선버스트)  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3: 매칭 작가 │</w:t>
        <w:br/>
        <w:t>│ (유사 작가 프로필)│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4: 비교 차트 │</w:t>
        <w:br/>
        <w:t>│ (플레이어 vs 작가)│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│뒤로  │ │Curator   │</w:t>
        <w:br/>
        <w:t>│가기  │ │Odyssey   │</w:t>
        <w:br/>
        <w:t>│버튼  │ │링크      │</w:t>
        <w:br/>
        <w:t>└──────┘ └──────────┘</w:t>
      </w:r>
    </w:p>
    <w:p/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게임 세션 완료 → 결과 화면 자동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마우스 휠 스크롤 → 가로 스크롤로 변환 (18 Years of Büro 스타일)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화살표 키 (← →) → 섹션 간 이동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하단 점 네비게이션 클릭 → 해당 섹션으로 스크롤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CuratorOdyssey 링크 클릭 → 매칭 작가 상세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섹션별 상세 플로우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1: 주 페르소나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타임라인 레이아웃 (10대, 20대, 30대)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순차 등장 애니메이션 (stagger: 200ms)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텍스트 중심 표현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2: 노력의 결과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(상단) + 선버스트 차트 (하단)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 시 확대 효과 (scale: 1.1)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VAR 동적 적용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3: 매칭 작가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미니멀 카드 디자인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유사도 프로그레스 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4: 비교 차트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vs 작가 오버레이 차트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토글 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주/세컨더리 색상 구분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접근성 가이드 (Accessibility Guide)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ARIA 레이블 (ARIA Labels)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컴포넌트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레이더 차트</w:t>
        <w:br/>
        <w:t>&lt;svg</w:t>
        <w:br/>
        <w:t xml:space="preserve">  role="img"</w:t>
        <w:br/>
        <w:t xml:space="preserve">  aria-label="아티스트 5축 레이더 차트"</w:t>
        <w:br/>
        <w:t xml:space="preserve">  aria-describedby="radar-chart-description"</w:t>
        <w:br/>
        <w:t>&gt;</w:t>
        <w:br/>
        <w:t xml:space="preserve">  &lt;title&gt;레이더 차트: I={I}, F={F}, A={A}, M={M}, Sedu={Sedu}&lt;/title&gt;</w:t>
        <w:br/>
        <w:t>&lt;/svg&gt;</w:t>
        <w:br/>
        <w:br/>
        <w:t>// 선버스트 차트</w:t>
        <w:br/>
        <w:t>&lt;svg</w:t>
        <w:br/>
        <w:t xml:space="preserve">  role="img"</w:t>
        <w:br/>
        <w:t xml:space="preserve">  aria-label="아티스트 4축 선버스트 차트"</w:t>
        <w:br/>
        <w:t xml:space="preserve">  aria-describedby="sunburst-chart-description"</w:t>
        <w:br/>
        <w:t>&gt;</w:t>
        <w:br/>
        <w:t xml:space="preserve">  &lt;title&gt;선버스트 차트: 제도={제도}%, 학술={학술}%, 담론={담론}%, 네트워크={네트워크}%&lt;/title&gt;</w:t>
        <w:br/>
        <w:t>&lt;/svg&gt;</w:t>
        <w:br/>
        <w:br/>
        <w:t>// 시계열 차트</w:t>
        <w:br/>
        <w:t>&lt;svg</w:t>
        <w:br/>
        <w:t xml:space="preserve">  role="img"</w:t>
        <w:br/>
        <w:t xml:space="preserve">  aria-label="아티스트 커리어 궤적 시계열 차트"</w:t>
        <w:br/>
        <w:t xml:space="preserve">  aria-describedby="timeseries-chart-description"</w:t>
        <w:br/>
        <w:t>&gt;</w:t>
        <w:br/>
        <w:t xml:space="preserve">  &lt;title&gt;시계열 차트: 제도, 학술, 담론, 네트워크&lt;/title&gt;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피지컬 게임 결과 화면 섹션별 aria-label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주 페르소나 섹션</w:t>
        <w:br/>
        <w:t>&lt;section</w:t>
        <w:br/>
        <w:t xml:space="preserve">  role="region"</w:t>
        <w:br/>
        <w:t xml:space="preserve">  aria-label="주 페르소나: 인생 궤적"</w:t>
        <w:br/>
        <w:t xml:space="preserve">  aria-describedby="main-persona-description"</w:t>
        <w:br/>
        <w:t>&gt;</w:t>
        <w:br/>
        <w:t xml:space="preserve">  &lt;h2&gt;주 페르소나&lt;/h2&gt;</w:t>
        <w:br/>
        <w:t xml:space="preserve">  &lt;p id="main-persona-description"&gt;</w:t>
        <w:br/>
        <w:t xml:space="preserve">    10대: {event10s}, 20대: {event20s}, 30대: {event30s}</w:t>
        <w:br/>
        <w:t xml:space="preserve">  &lt;/p&gt;</w:t>
        <w:br/>
        <w:t>&lt;/section&gt;</w:t>
        <w:br/>
        <w:br/>
        <w:t>// 노력의 결과 섹션</w:t>
        <w:br/>
        <w:t>&lt;section</w:t>
        <w:br/>
        <w:t xml:space="preserve">  role="region"</w:t>
        <w:br/>
        <w:t xml:space="preserve">  aria-label="노력의 결과: 레이더 및 선버스트 차트"</w:t>
        <w:br/>
        <w:t xml:space="preserve">  aria-describedby="effort-result-description"</w:t>
        <w:br/>
        <w:t>&gt;</w:t>
        <w:br/>
        <w:t xml:space="preserve">  &lt;h2&gt;노력의 결과&lt;/h2&gt;</w:t>
        <w:br/>
        <w:t xml:space="preserve">  &lt;p id="effort-result-description"&gt;</w:t>
        <w:br/>
        <w:t xml:space="preserve">    레이더 차트와 선버스트 차트로 계산된 노력의 결과를 표시합니다.</w:t>
        <w:br/>
        <w:t xml:space="preserve">  &lt;/p&gt;</w:t>
        <w:br/>
        <w:t>&lt;/section&gt;</w:t>
        <w:br/>
        <w:br/>
        <w:t>// 매칭 작가 섹션</w:t>
        <w:br/>
        <w:t>&lt;section</w:t>
        <w:br/>
        <w:t xml:space="preserve">  role="region"</w:t>
        <w:br/>
        <w:t xml:space="preserve">  aria-label="당신과 유사한 작가"</w:t>
        <w:br/>
        <w:t xml:space="preserve">  aria-describedby="matched-artist-description"</w:t>
        <w:br/>
        <w:t>&gt;</w:t>
        <w:br/>
        <w:t xml:space="preserve">  &lt;h2&gt;당신과 유사한 작가&lt;/h2&gt;</w:t>
        <w:br/>
        <w:t xml:space="preserve">  &lt;p id="matched-artist-description"&gt;</w:t>
        <w:br/>
        <w:t xml:space="preserve">    유사도 {similarityScore * 100}%로 매칭된 작가: {matchedArtist.name}</w:t>
        <w:br/>
        <w:t xml:space="preserve">  &lt;/p&gt;</w:t>
        <w:br/>
        <w:t>&lt;/section&gt;</w:t>
        <w:br/>
        <w:br/>
        <w:t>// 비교 차트 섹션</w:t>
        <w:br/>
        <w:t>&lt;section</w:t>
        <w:br/>
        <w:t xml:space="preserve">  role="region"</w:t>
        <w:br/>
        <w:t xml:space="preserve">  aria-label="비교 차트: 플레이어 vs 매칭 작가"</w:t>
        <w:br/>
        <w:t xml:space="preserve">  aria-describedby="comparison-chart-description"</w:t>
        <w:br/>
        <w:t>&gt;</w:t>
        <w:br/>
        <w:t xml:space="preserve">  &lt;h2&gt;비교 차트&lt;/h2&gt;</w:t>
        <w:br/>
        <w:t xml:space="preserve">  &lt;p id="comparison-chart-description"&gt;</w:t>
        <w:br/>
        <w:t xml:space="preserve">    플레이어와 매칭 작가의 레이더 및 선버스트 차트 비교</w:t>
        <w:br/>
        <w:t xml:space="preserve">  &lt;/p&gt;</w:t>
        <w:br/>
        <w:t>&lt;/section&gt;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섹션별 aria-label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Hero 섹션</w:t>
        <w:br/>
        <w:t>&lt;section</w:t>
        <w:br/>
        <w:t xml:space="preserve">  role="banner"</w:t>
        <w:br/>
        <w:t xml:space="preserve">  aria-label="CuratorOdyssey 메인 Hero 섹션"</w:t>
        <w:br/>
        <w:t>&gt;</w:t>
        <w:br/>
        <w:t xml:space="preserve">  &lt;h1&gt;CuratorOdyssey&lt;/h1&gt;</w:t>
        <w:br/>
        <w:t xml:space="preserve">  &lt;p&gt;데이터로 가치의 지도를 그립니다&lt;/p&gt;</w:t>
        <w:br/>
        <w:t>&lt;/section&gt;</w:t>
        <w:br/>
        <w:br/>
        <w:t>// Feature Cards 섹션</w:t>
        <w:br/>
        <w:t>&lt;section</w:t>
        <w:br/>
        <w:t xml:space="preserve">  role="region"</w:t>
        <w:br/>
        <w:t xml:space="preserve">  aria-label="주요 기능 소개"</w:t>
        <w:br/>
        <w:t>&gt;</w:t>
        <w:br/>
        <w:t xml:space="preserve">  &lt;h2&gt;주요 기능&lt;/h2&gt;</w:t>
        <w:br/>
        <w:t xml:space="preserve">  {/* Feature Cards */}</w:t>
        <w:br/>
        <w:t>&lt;/section&gt;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폼 입력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&lt;input</w:t>
        <w:br/>
        <w:t xml:space="preserve">  type="text"</w:t>
        <w:br/>
        <w:t xml:space="preserve">  id="artist-id-input"</w:t>
        <w:br/>
        <w:t xml:space="preserve">  aria-label="아티스트 ID 입력"</w:t>
        <w:br/>
        <w:t xml:space="preserve">  aria-required="true"</w:t>
        <w:br/>
        <w:t xml:space="preserve">  aria-invalid={hasError}</w:t>
        <w:br/>
        <w:t xml:space="preserve">  aria-describedby="artist-id-error"</w:t>
        <w:br/>
        <w:t>/&gt;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키보드 네비게이션 (Keyboard Navigation)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탭 순서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아티스트 ID 입력 필드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"로드" 버튼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Phase 탭 (Phase 1, 2, 3, 4)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차트 (포커스 가능 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보고서 생성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키보드 단축키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`Enter`: 입력 필드에서 Enter 키 → 데이터 로드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`Tab`: 다음 요소로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`Shift + Tab`: 이전 요소로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`Space`: 버튼 활성화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`Arrow Keys`: 차트 내 네비게이션 (옵션)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피지컬 게임 결과 화면 키보드 네비게이션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`←` (왼쪽 화살표): 이전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`→` (오른쪽 화살표): 다음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`Home`: 첫 번째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`End`: 마지막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`Tab`: 섹션 내 상호작용 요소로 포커스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`Shift + Tab`: 이전 상호작용 요소로 포커스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전환 시 포커스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전환 시 해당 섹션의 첫 번째 상호작용 요소로 포커스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내 상호작용 요소가 없는 경우, 섹션 자체에 포커스 (`tabIndex={0}`)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전환 애니메이션 완료 후 포커스 이동 (지연: 100ms)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PhysicalGameResultView = () =&gt; {</w:t>
        <w:br/>
        <w:t xml:space="preserve">  const [currentSection, setCurrentSection] = useState(0);</w:t>
        <w:br/>
        <w:t xml:space="preserve">  const sectionRefs = useRef([]);</w:t>
        <w:br/>
        <w:br/>
        <w:t xml:space="preserve">  useEffect(() =&gt; {</w:t>
        <w:br/>
        <w:t xml:space="preserve">    const handleKeyDown = (e) =&gt; {</w:t>
        <w:br/>
        <w:t xml:space="preserve">      if (e.key === 'ArrowLeft' &amp;&amp; currentSection &gt; 0) {</w:t>
        <w:br/>
        <w:t xml:space="preserve">        setCurrentSection(currentSection - 1);</w:t>
        <w:br/>
        <w:t xml:space="preserve">        scrollToSection(currentSection - 1);</w:t>
        <w:br/>
        <w:t xml:space="preserve">      } else if (e.key === 'ArrowRight' &amp;&amp; currentSection &lt; sections.length - 1) {</w:t>
        <w:br/>
        <w:t xml:space="preserve">        setCurrentSection(currentSection + 1);</w:t>
        <w:br/>
        <w:t xml:space="preserve">        scrollToSection(currentSection + 1);</w:t>
        <w:br/>
        <w:t xml:space="preserve">      } else if (e.key === 'Home') {</w:t>
        <w:br/>
        <w:t xml:space="preserve">        setCurrentSection(0);</w:t>
        <w:br/>
        <w:t xml:space="preserve">        scrollToSection(0);</w:t>
        <w:br/>
        <w:t xml:space="preserve">      } else if (e.key === 'End') {</w:t>
        <w:br/>
        <w:t xml:space="preserve">        setCurrentSection(sections.length - 1);</w:t>
        <w:br/>
        <w:t xml:space="preserve">        scrollToSection(sections.length - 1);</w:t>
        <w:br/>
        <w:t xml:space="preserve">      }</w:t>
        <w:br/>
        <w:t xml:space="preserve">    };</w:t>
        <w:br/>
        <w:br/>
        <w:t xml:space="preserve">    window.addEventListener('keydown', handleKeyDown);</w:t>
        <w:br/>
        <w:t xml:space="preserve">    return () =&gt; window.removeEventListener('keydown', handleKeyDown);</w:t>
        <w:br/>
        <w:t xml:space="preserve">  }, [currentSection]);</w:t>
        <w:br/>
        <w:br/>
        <w:t xml:space="preserve">  const scrollToSection = (index) =&gt; {</w:t>
        <w:br/>
        <w:t xml:space="preserve">    sectionRefs.current[index]?.scrollIntoView({ behavior: 'smooth', block: 'nearest' });</w:t>
        <w:br/>
        <w:t xml:space="preserve">    // 포커스 이동</w:t>
        <w:br/>
        <w:t xml:space="preserve">    setTimeout(() =&gt; {</w:t>
        <w:br/>
        <w:t xml:space="preserve">      const firstInteractive = sectionRefs.current[index]?.querySelector('button, a, input, [tabindex="0"]');</w:t>
        <w:br/>
        <w:t xml:space="preserve">      firstInteractive?.focus();</w:t>
        <w:br/>
        <w:t xml:space="preserve">    }, 100);</w:t>
        <w:br/>
        <w:t xml:space="preserve">  };</w:t>
        <w:br/>
        <w:br/>
        <w:t xml:space="preserve">  return (</w:t>
        <w:br/>
        <w:t xml:space="preserve">    &lt;main&gt;</w:t>
        <w:br/>
        <w:t xml:space="preserve">      {sections.map((section, index) =&gt; (</w:t>
        <w:br/>
        <w:t xml:space="preserve">        &lt;section</w:t>
        <w:br/>
        <w:t xml:space="preserve">          key={section.id}</w:t>
        <w:br/>
        <w:t xml:space="preserve">          ref={(el) =&gt; (sectionRefs.current[index] = el)}</w:t>
        <w:br/>
        <w:t xml:space="preserve">          tabIndex={0}</w:t>
        <w:br/>
        <w:t xml:space="preserve">          aria-label={section.ariaLabel}</w:t>
        <w:br/>
        <w:t xml:space="preserve">          role="region"</w:t>
        <w:br/>
        <w:t xml:space="preserve">        &gt;</w:t>
        <w:br/>
        <w:t xml:space="preserve">          {section.content}</w:t>
        <w:br/>
        <w:t xml:space="preserve">        &lt;/section&gt;</w:t>
        <w:br/>
        <w:t xml:space="preserve">      ))}</w:t>
        <w:br/>
        <w:t xml:space="preserve">    &lt;/main&gt;</w:t>
        <w:br/>
        <w:t xml:space="preserve">  );</w:t>
        <w:br/>
        <w:t>};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색상 대비 (Color Contrast)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 xml:space="preserve"> (새로운 색상 시스템 기반):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 텍스트: `#3D3C39` (Secondary 900) / 배경: `#FFFFFF` → 대비비: 12.8:1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보조 텍스트: `#6B6A60` (Secondary 700) / 배경: `#FFFFFF` → 대비비: 7.2:1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`#F28317C` (Primary 500) / 배경: `#FFFFFF` → 대비비: 3.2:1 ⚠️ (큰 텍스트만, 18px 이상)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 호버: `#D66A0F` (Primary 600) / 배경: `#FFFFFF` → 대비비: 4.1:1 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UI 컴포넌트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버튼 (주 컬러): `#F28317C` (Primary 500) / 텍스트: `#FFFFFF` → 대비비: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해결책: 버튼 텍스트는 항상 흰색 (`#FFFFFF`) 사용, 배경은 `#D66A0F` (Primary 600) 사용 → 대비비: 4.1:1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입력 필드: `#F1F0EC` (Secondary 100) / 텍스트: `#3D3C39` (Secondary 900) → 대비비: 8.5:1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카드 배경: `#F1F0EC` (Secondary 100) / 텍스트: `#3D3C39` (Secondary 900) → 대비비: 8.5:1 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색상 대비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다각형 경계: `#F28317C` (Primary 500) / 배경: `#FFFFFF` → 대비비: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해결책: 경계선 굵기 증가 (2px → 3px) 또는 색상 어둡게 (`#D66A0F`)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 섹터: 각 섹터 색상 / 배경: `#FFFFFF` → 대비비 검증 필요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 (L1): `#F28317C` →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 (L1): `#D66A0F` → 4.1:1 ✅ (텍스트 오버레이 시 어두운 색상 사용)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 (L1): `#BA510C` → 4.8:1 ✅ (텍스트 오버레이 시 어두운 색상 사용)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 (L1): `#9E3809` → 5.2:1 ✅ (텍스트 오버레이 시 어두운 색상 사용)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색상 대비 검증 도구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[WebAIM Contrast Checker](https://webaim.org/resources/contrastchecker/)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[Colour Contrast Analyser (CCA)](https://www.tpgi.com/color-contrast-checker/)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자동화: [axe DevTools](https://www.deque.com/axe/devtools/) 또는 [Lighthouse](https://developers.google.com/web/tools/lighthouse)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대비 개선 가이드라인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텍스트 오버레이: 밝은 배경에 어두운 텍스트, 어두운 배경에 밝은 텍스트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링크: 밑줄 추가 또는 호버 시 색상 변경 (`#F28317C` → `#D66A0F`)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버튼: 항상 충분한 대비비 확보 (`#D66A0F` 배경 + `#FFFFFF` 텍스트)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차트: 텍스트 라벨은 항상 충분한 대비비 확보 (배경 오버레이 또는 그림자 사용)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4.4 스크린 리더 지원 (Screen Reader Support)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데이터 텍스트 제공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&lt;div role="status" aria-live="polite"&gt;</w:t>
        <w:br/>
        <w:t xml:space="preserve">  &lt;p id="radar-chart-description"&gt;</w:t>
        <w:br/>
        <w:t xml:space="preserve">    레이더 차트: I (기관전시) {I}점, F (아트페어) {F}점, A (시상) {A}점,</w:t>
        <w:br/>
        <w:t xml:space="preserve">    M (미디어) {M}점, Sedu (교육) {Sedu}점</w:t>
        <w:br/>
        <w:t xml:space="preserve">  &lt;/p&gt;</w:t>
        <w:br/>
        <w:t>&lt;/div&gt;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로딩 상태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&lt;div role="status" aria-live="polite" aria-busy="true"&gt;</w:t>
        <w:br/>
        <w:t xml:space="preserve">  데이터 로딩 중...</w:t>
        <w:br/>
        <w:t>&lt;/div&gt;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색상 시스템 (Color System)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주 컬러 팔레트 (#F28317C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감도 높은 스튜디오 디자인 페이지 기준 스코프 설정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단계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50</w:t>
      </w:r>
      <w:r>
        <w:rPr>
          <w:rFonts w:ascii="맑은 고딕" w:hAnsi="맑은 고딕" w:eastAsia="맑은 고딕"/>
          <w:sz w:val="22"/>
        </w:rPr>
        <w:t xml:space="preserve"> | `#FFF4E6` | `rgb(255, 244, 230)` | 가장 밝은 배경, 호버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100</w:t>
      </w:r>
      <w:r>
        <w:rPr>
          <w:rFonts w:ascii="맑은 고딕" w:hAnsi="맑은 고딕" w:eastAsia="맑은 고딕"/>
          <w:sz w:val="22"/>
        </w:rPr>
        <w:t xml:space="preserve"> | `#FFE8CC` | `rgb(255, 232, 204)` | 연한 배경, 툴팁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200</w:t>
      </w:r>
      <w:r>
        <w:rPr>
          <w:rFonts w:ascii="맑은 고딕" w:hAnsi="맑은 고딕" w:eastAsia="맑은 고딕"/>
          <w:sz w:val="22"/>
        </w:rPr>
        <w:t xml:space="preserve"> | `#FFD199` | `rgb(255, 209, 153)` | 경계선, 구분선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300</w:t>
      </w:r>
      <w:r>
        <w:rPr>
          <w:rFonts w:ascii="맑은 고딕" w:hAnsi="맑은 고딕" w:eastAsia="맑은 고딕"/>
          <w:sz w:val="22"/>
        </w:rPr>
        <w:t xml:space="preserve"> | `#FFBA66` | `rgb(255, 186, 102)` | 비활성 상태, 플레이스홀더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400</w:t>
      </w:r>
      <w:r>
        <w:rPr>
          <w:rFonts w:ascii="맑은 고딕" w:hAnsi="맑은 고딕" w:eastAsia="맑은 고딕"/>
          <w:sz w:val="22"/>
        </w:rPr>
        <w:t xml:space="preserve"> | `#FFA333` | `rgb(255, 163, 51)` | 호버 상태, 보조 액센트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500</w:t>
      </w:r>
      <w:r>
        <w:rPr>
          <w:rFonts w:ascii="맑은 고딕" w:hAnsi="맑은 고딕" w:eastAsia="맑은 고딕"/>
          <w:sz w:val="22"/>
        </w:rPr>
        <w:t xml:space="preserve"> | `#F28317C` | `rgb(242, 131, 23)` | </w:t>
      </w:r>
      <w:r>
        <w:rPr>
          <w:rFonts w:ascii="맑은 고딕" w:hAnsi="맑은 고딕" w:eastAsia="맑은 고딕"/>
          <w:b/>
          <w:sz w:val="22"/>
        </w:rPr>
        <w:t>주 컬러</w:t>
      </w:r>
      <w:r>
        <w:rPr>
          <w:rFonts w:ascii="맑은 고딕" w:hAnsi="맑은 고딕" w:eastAsia="맑은 고딕"/>
          <w:sz w:val="22"/>
        </w:rPr>
        <w:t xml:space="preserve"> (브랜드 컬러)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600</w:t>
      </w:r>
      <w:r>
        <w:rPr>
          <w:rFonts w:ascii="맑은 고딕" w:hAnsi="맑은 고딕" w:eastAsia="맑은 고딕"/>
          <w:sz w:val="22"/>
        </w:rPr>
        <w:t xml:space="preserve"> | `#D66A0F` | `rgb(214, 106, 15)` | 액티브 상태, 강조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700</w:t>
      </w:r>
      <w:r>
        <w:rPr>
          <w:rFonts w:ascii="맑은 고딕" w:hAnsi="맑은 고딕" w:eastAsia="맑은 고딕"/>
          <w:sz w:val="22"/>
        </w:rPr>
        <w:t xml:space="preserve"> | `#BA510C` | `rgb(186, 81, 12)` | 텍스트 (큰 제목), 다크 모드 액센트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800</w:t>
      </w:r>
      <w:r>
        <w:rPr>
          <w:rFonts w:ascii="맑은 고딕" w:hAnsi="맑은 고딕" w:eastAsia="맑은 고딕"/>
          <w:sz w:val="22"/>
        </w:rPr>
        <w:t xml:space="preserve"> | `#9E3809` | `rgb(158, 56, 9)` | 텍스트 (작은 제목), 다크 모드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900</w:t>
      </w:r>
      <w:r>
        <w:rPr>
          <w:rFonts w:ascii="맑은 고딕" w:hAnsi="맑은 고딕" w:eastAsia="맑은 고딕"/>
          <w:sz w:val="22"/>
        </w:rPr>
        <w:t xml:space="preserve"> | `#821F06` | `rgb(130, 31, 6)` | 가장 어두운 액센트, 다크 모드 강조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세컨더리 팔레트 (#F1F0EC 베리에이션)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감도 높은 스튜디오 디자인 페이지 기준 스코프 설정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단계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50</w:t>
      </w:r>
      <w:r>
        <w:rPr>
          <w:rFonts w:ascii="맑은 고딕" w:hAnsi="맑은 고딕" w:eastAsia="맑은 고딕"/>
          <w:sz w:val="22"/>
        </w:rPr>
        <w:t xml:space="preserve"> | `#F9F8F6` | `rgb(249, 248, 246)` | 가장 밝은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100</w:t>
      </w:r>
      <w:r>
        <w:rPr>
          <w:rFonts w:ascii="맑은 고딕" w:hAnsi="맑은 고딕" w:eastAsia="맑은 고딕"/>
          <w:sz w:val="22"/>
        </w:rPr>
        <w:t xml:space="preserve"> | `#F1F0EC` | `rgb(241, 240, 236)` | </w:t>
      </w:r>
      <w:r>
        <w:rPr>
          <w:rFonts w:ascii="맑은 고딕" w:hAnsi="맑은 고딕" w:eastAsia="맑은 고딕"/>
          <w:b/>
          <w:sz w:val="22"/>
        </w:rPr>
        <w:t>세컨더리 기본</w:t>
      </w:r>
      <w:r>
        <w:rPr>
          <w:rFonts w:ascii="맑은 고딕" w:hAnsi="맑은 고딕" w:eastAsia="맑은 고딕"/>
          <w:sz w:val="22"/>
        </w:rPr>
        <w:t xml:space="preserve"> (배경, 카드)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200</w:t>
      </w:r>
      <w:r>
        <w:rPr>
          <w:rFonts w:ascii="맑은 고딕" w:hAnsi="맑은 고딕" w:eastAsia="맑은 고딕"/>
          <w:sz w:val="22"/>
        </w:rPr>
        <w:t xml:space="preserve"> | `#E8E7E2` | `rgb(232, 231, 226)` | 경계선, 구분선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300</w:t>
      </w:r>
      <w:r>
        <w:rPr>
          <w:rFonts w:ascii="맑은 고딕" w:hAnsi="맑은 고딕" w:eastAsia="맑은 고딕"/>
          <w:sz w:val="22"/>
        </w:rPr>
        <w:t xml:space="preserve"> | `#DEDDD6` | `rgb(222, 221, 214)` | 비활성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400</w:t>
      </w:r>
      <w:r>
        <w:rPr>
          <w:rFonts w:ascii="맑은 고딕" w:hAnsi="맑은 고딕" w:eastAsia="맑은 고딕"/>
          <w:sz w:val="22"/>
        </w:rPr>
        <w:t xml:space="preserve"> | `#C4C3BA` | `rgb(196, 195, 186)` | 플레이스홀더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500</w:t>
      </w:r>
      <w:r>
        <w:rPr>
          <w:rFonts w:ascii="맑은 고딕" w:hAnsi="맑은 고딕" w:eastAsia="맑은 고딕"/>
          <w:sz w:val="22"/>
        </w:rPr>
        <w:t xml:space="preserve"> | `#A9A89E` | `rgb(169, 168, 158)` | 보조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600</w:t>
      </w:r>
      <w:r>
        <w:rPr>
          <w:rFonts w:ascii="맑은 고딕" w:hAnsi="맑은 고딕" w:eastAsia="맑은 고딕"/>
          <w:sz w:val="22"/>
        </w:rPr>
        <w:t xml:space="preserve"> | `#8E8D82` | `rgb(142, 141, 130)` | 본문 텍스트 (연한)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700</w:t>
      </w:r>
      <w:r>
        <w:rPr>
          <w:rFonts w:ascii="맑은 고딕" w:hAnsi="맑은 고딕" w:eastAsia="맑은 고딕"/>
          <w:sz w:val="22"/>
        </w:rPr>
        <w:t xml:space="preserve"> | `#6B6A60` | `rgb(107, 106, 96)`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800</w:t>
      </w:r>
      <w:r>
        <w:rPr>
          <w:rFonts w:ascii="맑은 고딕" w:hAnsi="맑은 고딕" w:eastAsia="맑은 고딕"/>
          <w:sz w:val="22"/>
        </w:rPr>
        <w:t xml:space="preserve"> | `#4A4942` | `rgb(74, 73, 66)` | 제목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900</w:t>
      </w:r>
      <w:r>
        <w:rPr>
          <w:rFonts w:ascii="맑은 고딕" w:hAnsi="맑은 고딕" w:eastAsia="맑은 고딕"/>
          <w:sz w:val="22"/>
        </w:rPr>
        <w:t xml:space="preserve"> | `#3D3C39` | `rgb(61, 60, 57)` | 가장 어두운 텍스트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용도별 색상 매핑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5.3.1 텍스트 색상</w:t>
      </w:r>
    </w:p>
    <w:p/>
    <w:p>
      <w:r>
        <w:rPr>
          <w:rFonts w:ascii="맑은 고딕" w:hAnsi="맑은 고딕" w:eastAsia="맑은 고딕"/>
          <w:sz w:val="22"/>
        </w:rPr>
        <w:t>| 용도 | 색상 코드 | RGB | 대비비 (배경: #FFFFFF) |</w:t>
      </w:r>
    </w:p>
    <w:p>
      <w:r>
        <w:rPr>
          <w:rFonts w:ascii="맑은 고딕" w:hAnsi="맑은 고딕" w:eastAsia="맑은 고딕"/>
          <w:sz w:val="22"/>
        </w:rPr>
        <w:t>|------|----------|-----|---------------------|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Text</w:t>
      </w:r>
      <w:r>
        <w:rPr>
          <w:rFonts w:ascii="맑은 고딕" w:hAnsi="맑은 고딕" w:eastAsia="맑은 고딕"/>
          <w:sz w:val="22"/>
        </w:rPr>
        <w:t xml:space="preserve"> | `#3D3C39` | `rgb(61, 60, 57)` | 12.8:1 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Text</w:t>
      </w:r>
      <w:r>
        <w:rPr>
          <w:rFonts w:ascii="맑은 고딕" w:hAnsi="맑은 고딕" w:eastAsia="맑은 고딕"/>
          <w:sz w:val="22"/>
        </w:rPr>
        <w:t xml:space="preserve"> | `#6B6A60` | `rgb(107, 106, 96)` | 7.2:1 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Tertiary Text</w:t>
      </w:r>
      <w:r>
        <w:rPr>
          <w:rFonts w:ascii="맑은 고딕" w:hAnsi="맑은 고딕" w:eastAsia="맑은 고딕"/>
          <w:sz w:val="22"/>
        </w:rPr>
        <w:t xml:space="preserve"> | `#A9A89E` | `rgb(169, 168, 158)` | 3.8:1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Placeholder</w:t>
      </w:r>
      <w:r>
        <w:rPr>
          <w:rFonts w:ascii="맑은 고딕" w:hAnsi="맑은 고딕" w:eastAsia="맑은 고딕"/>
          <w:sz w:val="22"/>
        </w:rPr>
        <w:t xml:space="preserve"> | `#C4C3BA` | `rgb(196, 195, 186)` | 2.1:1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Link</w:t>
      </w:r>
      <w:r>
        <w:rPr>
          <w:rFonts w:ascii="맑은 고딕" w:hAnsi="맑은 고딕" w:eastAsia="맑은 고딕"/>
          <w:sz w:val="22"/>
        </w:rPr>
        <w:t xml:space="preserve"> | `#F28317C` | `rgb(242, 131, 23)` | 3.2:1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Link Hover</w:t>
      </w:r>
      <w:r>
        <w:rPr>
          <w:rFonts w:ascii="맑은 고딕" w:hAnsi="맑은 고딕" w:eastAsia="맑은 고딕"/>
          <w:sz w:val="22"/>
        </w:rPr>
        <w:t xml:space="preserve"> | `#D66A0F` | `rgb(214, 106, 15)` | 4.1:1 ✅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5.3.2 배경 색상</w:t>
      </w:r>
    </w:p>
    <w:p/>
    <w:p>
      <w:r>
        <w:rPr>
          <w:rFonts w:ascii="맑은 고딕" w:hAnsi="맑은 고딕" w:eastAsia="맑은 고딕"/>
          <w:sz w:val="22"/>
        </w:rPr>
        <w:t>| 용도 | 색상 코드 | RGB | 용도 설명 |</w:t>
      </w:r>
    </w:p>
    <w:p>
      <w:r>
        <w:rPr>
          <w:rFonts w:ascii="맑은 고딕" w:hAnsi="맑은 고딕" w:eastAsia="맑은 고딕"/>
          <w:sz w:val="22"/>
        </w:rPr>
        <w:t>|------|----------|-----|----------|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Primary</w:t>
      </w:r>
      <w:r>
        <w:rPr>
          <w:rFonts w:ascii="맑은 고딕" w:hAnsi="맑은 고딕" w:eastAsia="맑은 고딕"/>
          <w:sz w:val="22"/>
        </w:rPr>
        <w:t xml:space="preserve"> | `#FFFFFF` | `rgb(255, 255, 255)` | 메인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Secondary</w:t>
      </w:r>
      <w:r>
        <w:rPr>
          <w:rFonts w:ascii="맑은 고딕" w:hAnsi="맑은 고딕" w:eastAsia="맑은 고딕"/>
          <w:sz w:val="22"/>
        </w:rPr>
        <w:t xml:space="preserve"> | `#F1F0EC` | `rgb(241, 240, 236)` | 카드 배경, 섹션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Tertiary</w:t>
      </w:r>
      <w:r>
        <w:rPr>
          <w:rFonts w:ascii="맑은 고딕" w:hAnsi="맑은 고딕" w:eastAsia="맑은 고딕"/>
          <w:sz w:val="22"/>
        </w:rPr>
        <w:t xml:space="preserve"> | `#F9F8F6` | `rgb(249, 248, 246)` | 호버 배경, 강조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Overlay</w:t>
      </w:r>
      <w:r>
        <w:rPr>
          <w:rFonts w:ascii="맑은 고딕" w:hAnsi="맑은 고딕" w:eastAsia="맑은 고딕"/>
          <w:sz w:val="22"/>
        </w:rPr>
        <w:t xml:space="preserve"> | `rgba(61, 60, 57, 0.8)` | `rgba(61, 60, 57, 0.8)` | 모달 오버레이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5.3.3 액센트 색상</w:t>
      </w:r>
    </w:p>
    <w:p/>
    <w:p>
      <w:r>
        <w:rPr>
          <w:rFonts w:ascii="맑은 고딕" w:hAnsi="맑은 고딕" w:eastAsia="맑은 고딕"/>
          <w:sz w:val="22"/>
        </w:rPr>
        <w:t>| 용도 | 색상 코드 | RGB | 용도 설명 |</w:t>
      </w:r>
    </w:p>
    <w:p>
      <w:r>
        <w:rPr>
          <w:rFonts w:ascii="맑은 고딕" w:hAnsi="맑은 고딕" w:eastAsia="맑은 고딕"/>
          <w:sz w:val="22"/>
        </w:rPr>
        <w:t>|------|----------|-----|----------|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Primary</w:t>
      </w:r>
      <w:r>
        <w:rPr>
          <w:rFonts w:ascii="맑은 고딕" w:hAnsi="맑은 고딕" w:eastAsia="맑은 고딕"/>
          <w:sz w:val="22"/>
        </w:rPr>
        <w:t xml:space="preserve"> | `#F28317C` | `rgb(242, 131, 23)` | 주요 CTA 버튼, 강조 요소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Hover</w:t>
      </w:r>
      <w:r>
        <w:rPr>
          <w:rFonts w:ascii="맑은 고딕" w:hAnsi="맑은 고딕" w:eastAsia="맑은 고딕"/>
          <w:sz w:val="22"/>
        </w:rPr>
        <w:t xml:space="preserve"> | `#D66A0F` | `rgb(214, 106, 15)` | 호버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Active</w:t>
      </w:r>
      <w:r>
        <w:rPr>
          <w:rFonts w:ascii="맑은 고딕" w:hAnsi="맑은 고딕" w:eastAsia="맑은 고딕"/>
          <w:sz w:val="22"/>
        </w:rPr>
        <w:t xml:space="preserve"> | `#BA510C` | `rgb(186, 81, 12)` | 액티브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Light</w:t>
      </w:r>
      <w:r>
        <w:rPr>
          <w:rFonts w:ascii="맑은 고딕" w:hAnsi="맑은 고딕" w:eastAsia="맑은 고딕"/>
          <w:sz w:val="22"/>
        </w:rPr>
        <w:t xml:space="preserve"> | `#FFF4E6` | `rgb(255, 244, 230)` | 연한 액센트 배경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5.3.4 상태 색상</w:t>
      </w:r>
    </w:p>
    <w:p/>
    <w:p>
      <w:r>
        <w:rPr>
          <w:rFonts w:ascii="맑은 고딕" w:hAnsi="맑은 고딕" w:eastAsia="맑은 고딕"/>
          <w:sz w:val="22"/>
        </w:rPr>
        <w:t>| 상태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Success</w:t>
      </w:r>
      <w:r>
        <w:rPr>
          <w:rFonts w:ascii="맑은 고딕" w:hAnsi="맑은 고딕" w:eastAsia="맑은 고딕"/>
          <w:sz w:val="22"/>
        </w:rPr>
        <w:t xml:space="preserve"> | `#22C55E` | `rgb(34, 197, 94)` | 성공 메시지, 완료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Error</w:t>
      </w:r>
      <w:r>
        <w:rPr>
          <w:rFonts w:ascii="맑은 고딕" w:hAnsi="맑은 고딕" w:eastAsia="맑은 고딕"/>
          <w:sz w:val="22"/>
        </w:rPr>
        <w:t xml:space="preserve"> | `#EF4444` | `rgb(239, 68, 68)` | 에러 메시지, 경고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Warning</w:t>
      </w:r>
      <w:r>
        <w:rPr>
          <w:rFonts w:ascii="맑은 고딕" w:hAnsi="맑은 고딕" w:eastAsia="맑은 고딕"/>
          <w:sz w:val="22"/>
        </w:rPr>
        <w:t xml:space="preserve"> | `#F59E0B` | `rgb(245, 158, 11)` | 경고 메시지, 주의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Info</w:t>
      </w:r>
      <w:r>
        <w:rPr>
          <w:rFonts w:ascii="맑은 고딕" w:hAnsi="맑은 고딕" w:eastAsia="맑은 고딕"/>
          <w:sz w:val="22"/>
        </w:rPr>
        <w:t xml:space="preserve"> | `#3B82F6` | `rgb(59, 130, 246)` | 정보 메시지, 알림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5.4 데이터 시각화 색상 매핑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5.4.1 레이더 차트 색상 (5축)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컬러 기반, 각 축별 색상 구분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축 | 색상 코드 | RGB | 용도 |</w:t>
      </w:r>
    </w:p>
    <w:p>
      <w:r>
        <w:rPr>
          <w:rFonts w:ascii="맑은 고딕" w:hAnsi="맑은 고딕" w:eastAsia="맑은 고딕"/>
          <w:sz w:val="22"/>
        </w:rPr>
        <w:t>|----|----------|-----|------|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I</w:t>
      </w:r>
      <w:r>
        <w:rPr>
          <w:rFonts w:ascii="맑은 고딕" w:hAnsi="맑은 고딕" w:eastAsia="맑은 고딕"/>
          <w:sz w:val="22"/>
        </w:rPr>
        <w:t xml:space="preserve"> (Institution) | `#F28317C` | `rgb(242, 131, 23)` | 주 컬러 (Primary 500)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</w:t>
      </w:r>
      <w:r>
        <w:rPr>
          <w:rFonts w:ascii="맑은 고딕" w:hAnsi="맑은 고딕" w:eastAsia="맑은 고딕"/>
          <w:sz w:val="22"/>
        </w:rPr>
        <w:t xml:space="preserve"> (Fair) | `#FFA333` | `rgb(255, 163, 51)` | Primary 400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</w:t>
      </w:r>
      <w:r>
        <w:rPr>
          <w:rFonts w:ascii="맑은 고딕" w:hAnsi="맑은 고딕" w:eastAsia="맑은 고딕"/>
          <w:sz w:val="22"/>
        </w:rPr>
        <w:t xml:space="preserve"> (Award) | `#D66A0F` | `rgb(214, 106, 15)` | Primary 600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</w:t>
      </w:r>
      <w:r>
        <w:rPr>
          <w:rFonts w:ascii="맑은 고딕" w:hAnsi="맑은 고딕" w:eastAsia="맑은 고딕"/>
          <w:sz w:val="22"/>
        </w:rPr>
        <w:t xml:space="preserve"> (Media) | `#BA510C` | `rgb(186, 81, 12)` | Primary 700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Sedu</w:t>
      </w:r>
      <w:r>
        <w:rPr>
          <w:rFonts w:ascii="맑은 고딕" w:hAnsi="맑은 고딕" w:eastAsia="맑은 고딕"/>
          <w:sz w:val="22"/>
        </w:rPr>
        <w:t xml:space="preserve"> (Seduction) | `#9E3809` | `rgb(158, 56, 9)` | Primary 800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채우기 색상 (반투명)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채우기: `rgba(242, 131, 23, 0.2)` (Primary 500, 20% 투명도)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경계: `rgb(242, 131, 23)` (Primary 500)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5.4.2 선버스트 차트 색상 (4축)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컬러 및 세컨더리 베리에이션, 정보 위계 (L1 → L2 → L3)에 따른 색상 연하게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축 | L1 색상 | L2 색상 | L3 색상 | RGB (L1) |</w:t>
      </w:r>
    </w:p>
    <w:p>
      <w:r>
        <w:rPr>
          <w:rFonts w:ascii="맑은 고딕" w:hAnsi="맑은 고딕" w:eastAsia="맑은 고딕"/>
          <w:sz w:val="22"/>
        </w:rPr>
        <w:t>|----|---------|---------|---------|----------|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제도</w:t>
      </w:r>
      <w:r>
        <w:rPr>
          <w:rFonts w:ascii="맑은 고딕" w:hAnsi="맑은 고딕" w:eastAsia="맑은 고딕"/>
          <w:sz w:val="22"/>
        </w:rPr>
        <w:t xml:space="preserve"> | `#F28317C` | `#FFA333` | `#FFBA66` | `rgb(242, 131, 23)`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학술</w:t>
      </w:r>
      <w:r>
        <w:rPr>
          <w:rFonts w:ascii="맑은 고딕" w:hAnsi="맑은 고딕" w:eastAsia="맑은 고딕"/>
          <w:sz w:val="22"/>
        </w:rPr>
        <w:t xml:space="preserve"> | `#D66A0F` | `#FFA333` | `#FFD199` | `rgb(214, 106, 15)`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담론</w:t>
      </w:r>
      <w:r>
        <w:rPr>
          <w:rFonts w:ascii="맑은 고딕" w:hAnsi="맑은 고딕" w:eastAsia="맑은 고딕"/>
          <w:sz w:val="22"/>
        </w:rPr>
        <w:t xml:space="preserve"> | `#BA510C` | `#D66A0F` | `#FFA333` | `rgb(186, 81, 12)`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네트워크</w:t>
      </w:r>
      <w:r>
        <w:rPr>
          <w:rFonts w:ascii="맑은 고딕" w:hAnsi="맑은 고딕" w:eastAsia="맑은 고딕"/>
          <w:sz w:val="22"/>
        </w:rPr>
        <w:t xml:space="preserve"> | `#9E3809` | `#BA510C` | `#D66A0F` | `rgb(158, 56, 9)`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정보 위계별 투명도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L1: `opacity: 1.0` (100%)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`opacity: 0.7` (70%)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`opacity: 0.4` (40%)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5.4.3 비교 차트 색상 (플레이어 vs 작가)</w:t>
      </w:r>
    </w:p>
    <w:p/>
    <w:p>
      <w:r>
        <w:rPr>
          <w:rFonts w:ascii="맑은 고딕" w:hAnsi="맑은 고딕" w:eastAsia="맑은 고딕"/>
          <w:sz w:val="22"/>
        </w:rPr>
        <w:t>| 항목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플레이어</w:t>
      </w:r>
      <w:r>
        <w:rPr>
          <w:rFonts w:ascii="맑은 고딕" w:hAnsi="맑은 고딕" w:eastAsia="맑은 고딕"/>
          <w:sz w:val="22"/>
        </w:rPr>
        <w:t xml:space="preserve"> | `#F28317C` | `rgb(242, 131, 23)` | 주 컬러 (Primary 500)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작가</w:t>
      </w:r>
      <w:r>
        <w:rPr>
          <w:rFonts w:ascii="맑은 고딕" w:hAnsi="맑은 고딕" w:eastAsia="맑은 고딕"/>
          <w:sz w:val="22"/>
        </w:rPr>
        <w:t xml:space="preserve"> | `#F1F0EC` | `rgb(241, 240, 236)` | 세컨더리 기본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차이 음영</w:t>
      </w:r>
      <w:r>
        <w:rPr>
          <w:rFonts w:ascii="맑은 고딕" w:hAnsi="맑은 고딕" w:eastAsia="맑은 고딕"/>
          <w:sz w:val="22"/>
        </w:rPr>
        <w:t xml:space="preserve"> | `rgba(242, 131, 23, 0.15)` | `rgba(242, 131, 23, 0.15)` | 차이 영역 표시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오버레이 스타일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라인: 굵기 3px, 주 컬러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라인: 굵기 2px, 세컨더리 컬러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영역: 반투명 오버레이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5.5 CSS 변수 정의</w:t>
      </w:r>
    </w:p>
    <w:p/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Primary Colors - 주 컬러 (#F28317C) */</w:t>
        <w:br/>
        <w:t xml:space="preserve">  --color-primary-50: #FFF4E6;</w:t>
        <w:br/>
        <w:t xml:space="preserve">  --color-primary-100: #FFE8CC;</w:t>
        <w:br/>
        <w:t xml:space="preserve">  --color-primary-200: #FFD199;</w:t>
        <w:br/>
        <w:t xml:space="preserve">  --color-primary-300: #FFBA66;</w:t>
        <w:br/>
        <w:t xml:space="preserve">  --color-primary-400: #FFA333;</w:t>
        <w:br/>
        <w:t xml:space="preserve">  --color-primary-500: #F28317C; /* 주 컬러 */</w:t>
        <w:br/>
        <w:t xml:space="preserve">  --color-primary-600: #D66A0F;</w:t>
        <w:br/>
        <w:t xml:space="preserve">  --color-primary-700: #BA510C;</w:t>
        <w:br/>
        <w:t xml:space="preserve">  --color-primary-800: #9E3809;</w:t>
        <w:br/>
        <w:t xml:space="preserve">  --color-primary-900: #821F06;</w:t>
        <w:br/>
        <w:br/>
        <w:t xml:space="preserve">  /* Secondary Colors - 세컨더리 (#F1F0EC) */</w:t>
        <w:br/>
        <w:t xml:space="preserve">  --color-secondary-50: #F9F8F6;</w:t>
        <w:br/>
        <w:t xml:space="preserve">  --color-secondary-100: #F1F0EC; /* 세컨더리 기본 */</w:t>
        <w:br/>
        <w:t xml:space="preserve">  --color-secondary-200: #E8E7E2;</w:t>
        <w:br/>
        <w:t xml:space="preserve">  --color-secondary-300: #DEDDD6;</w:t>
        <w:br/>
        <w:t xml:space="preserve">  --color-secondary-400: #C4C3BA;</w:t>
        <w:br/>
        <w:t xml:space="preserve">  --color-secondary-500: #A9A89E;</w:t>
        <w:br/>
        <w:t xml:space="preserve">  --color-secondary-600: #8E8D82;</w:t>
        <w:br/>
        <w:t xml:space="preserve">  --color-secondary-700: #6B6A60;</w:t>
        <w:br/>
        <w:t xml:space="preserve">  --color-secondary-800: #4A4942;</w:t>
        <w:br/>
        <w:t xml:space="preserve">  --color-secondary-900: #3D3C39;</w:t>
        <w:br/>
        <w:br/>
        <w:t xml:space="preserve">  /* Text Colors */</w:t>
        <w:br/>
        <w:t xml:space="preserve">  --color-text-primary: var(--color-secondary-900);</w:t>
        <w:br/>
        <w:t xml:space="preserve">  --color-text-secondary: var(--color-secondary-700);</w:t>
        <w:br/>
        <w:t xml:space="preserve">  --color-text-tertiary: var(--color-secondary-500);</w:t>
        <w:br/>
        <w:t xml:space="preserve">  --color-text-placeholder: var(--color-secondary-400);</w:t>
        <w:br/>
        <w:t xml:space="preserve">  --color-text-link: var(--color-primary-500);</w:t>
        <w:br/>
        <w:t xml:space="preserve">  --color-text-link-hover: var(--color-primary-600);</w:t>
        <w:br/>
        <w:br/>
        <w:t xml:space="preserve">  /* Background Colors */</w:t>
        <w:br/>
        <w:t xml:space="preserve">  --color-bg-primary: #FFFFFF;</w:t>
        <w:br/>
        <w:t xml:space="preserve">  --color-bg-secondary: var(--color-secondary-100);</w:t>
        <w:br/>
        <w:t xml:space="preserve">  --color-bg-tertiary: var(--color-secondary-50);</w:t>
        <w:br/>
        <w:t xml:space="preserve">  --color-overlay: rgba(61, 60, 57, 0.8);</w:t>
        <w:br/>
        <w:br/>
        <w:t xml:space="preserve">  /* Accent Colors */</w:t>
        <w:br/>
        <w:t xml:space="preserve">  --color-accent-primary: var(--color-primary-500);</w:t>
        <w:br/>
        <w:t xml:space="preserve">  --color-accent-hover: var(--color-primary-600);</w:t>
        <w:br/>
        <w:t xml:space="preserve">  --color-accent-active: var(--color-primary-700);</w:t>
        <w:br/>
        <w:t xml:space="preserve">  --color-accent-light: var(--color-primary-50);</w:t>
        <w:br/>
        <w:br/>
        <w:t xml:space="preserve">  /* Status Colors */</w:t>
        <w:br/>
        <w:t xml:space="preserve">  --color-success: #22C55E;</w:t>
        <w:br/>
        <w:t xml:space="preserve">  --color-error: #EF4444;</w:t>
        <w:br/>
        <w:t xml:space="preserve">  --color-warning: #F59E0B;</w:t>
        <w:br/>
        <w:t xml:space="preserve">  --color-info: #3B82F6;</w:t>
        <w:br/>
        <w:br/>
        <w:t xml:space="preserve">  /* Data Visualization Colors */</w:t>
        <w:br/>
        <w:t xml:space="preserve">  --color-radar-I: var(--color-primary-500);</w:t>
        <w:br/>
        <w:t xml:space="preserve">  --color-radar-F: var(--color-primary-400);</w:t>
        <w:br/>
        <w:t xml:space="preserve">  --color-radar-A: var(--color-primary-600);</w:t>
        <w:br/>
        <w:t xml:space="preserve">  --color-radar-M: var(--color-primary-700);</w:t>
        <w:br/>
        <w:t xml:space="preserve">  --color-radar-Sedu: var(--color-primary-800);</w:t>
        <w:br/>
        <w:br/>
        <w:t xml:space="preserve">  --color-sunburst-제도-l1: var(--color-primary-500);</w:t>
        <w:br/>
        <w:t xml:space="preserve">  --color-sunburst-제도-l2: var(--color-primary-400);</w:t>
        <w:br/>
        <w:t xml:space="preserve">  --color-sunburst-제도-l3: var(--color-primary-300);</w:t>
        <w:br/>
        <w:t xml:space="preserve">  --color-sunburst-학술-l1: var(--color-primary-600);</w:t>
        <w:br/>
        <w:t xml:space="preserve">  --color-sunburst-학술-l2: var(--color-primary-400);</w:t>
        <w:br/>
        <w:t xml:space="preserve">  --color-sunburst-학술-l3: var(--color-primary-200);</w:t>
        <w:br/>
        <w:t xml:space="preserve">  --color-sunburst-담론-l1: var(--color-primary-700);</w:t>
        <w:br/>
        <w:t xml:space="preserve">  --color-sunburst-담론-l2: var(--color-primary-600);</w:t>
        <w:br/>
        <w:t xml:space="preserve">  --color-sunburst-담론-l3: var(--color-primary-400);</w:t>
        <w:br/>
        <w:t xml:space="preserve">  --color-sunburst-네트워크-l1: var(--color-primary-800);</w:t>
        <w:br/>
        <w:t xml:space="preserve">  --color-sunburst-네트워크-l2: var(--color-primary-700);</w:t>
        <w:br/>
        <w:t xml:space="preserve">  --color-sunburst-네트워크-l3: var(--color-primary-600);</w:t>
        <w:br/>
        <w:br/>
        <w:t xml:space="preserve">  --color-compare-player: var(--color-primary-500);</w:t>
        <w:br/>
        <w:t xml:space="preserve">  --color-compare-artist: var(--color-secondary-100);</w:t>
        <w:br/>
        <w:t xml:space="preserve">  --color-compare-diff: rgba(242, 131, 23, 0.15);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애니메이션 스펙 (Animation Specifications)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섹션 전환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섹션 전환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(`opacity: 0 → 1`)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전환 방향</w:t>
      </w:r>
      <w:r>
        <w:rPr>
          <w:rFonts w:ascii="맑은 고딕" w:hAnsi="맑은 고딕" w:eastAsia="맑은 고딕"/>
          <w:sz w:val="22"/>
        </w:rPr>
        <w:t>: 가로 스크롤 (18 Years of Büro 스타일)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섹션 전환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`translateY(20px) → translateY(0)`)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전환</w:t>
      </w:r>
      <w:r>
        <w:rPr>
          <w:rFonts w:ascii="맑은 고딕" w:hAnsi="맑은 고딕" w:eastAsia="맑은 고딕"/>
          <w:sz w:val="22"/>
        </w:rPr>
        <w:t xml:space="preserve"> (기존 웹앱):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(`opacity: 0 → 1`)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스태거 애니메이션 (Stagger Animation)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UX/UI 측면에서 최적화된 스태거 타이밍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Feature Cards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 per card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100ms (요소별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`translateY(20px) → translateY(0)`)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페르소나 타임라인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 per item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200ms (나이대별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`translateX(-20px) → translateX(0)`)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 per chart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300ms (차트별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확대 (`opacity: 0 → 1`, `scale(0.95) → scale(1)`)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.stagger-item {</w:t>
        <w:br/>
        <w:t xml:space="preserve">  animation: fadeInSlide 0.6s ease-out forwards;</w:t>
        <w:br/>
        <w:t xml:space="preserve">  opacity: 0;</w:t>
        <w:br/>
        <w:t>}</w:t>
        <w:br/>
        <w:br/>
        <w:t>.stagger-item:nth-child(1) { animation-delay: 0ms; }</w:t>
        <w:br/>
        <w:t>.stagger-item:nth-child(2) { animation-delay: 100ms; }</w:t>
        <w:br/>
        <w:t>.stagger-item:nth-child(3) { animation-delay: 200ms; }</w:t>
        <w:br/>
        <w:t>.stagger-item:nth-child(4) { animation-delay: 300ms; }</w:t>
        <w:br/>
        <w:t>.stagger-item:nth-child(5) { animation-delay: 400ms; }</w:t>
        <w:br/>
        <w:br/>
        <w:t>@keyframes fadeInSlide {</w:t>
        <w:br/>
        <w:t xml:space="preserve">  from {</w:t>
        <w:br/>
        <w:t xml:space="preserve">    opacity: 0;</w:t>
        <w:br/>
        <w:t xml:space="preserve">    transform: translateY(20px);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6.3 차트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레이더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다각형이 중앙에서 펼쳐지는 애니메이션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500ms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`scale(0) → scale(1)`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선버스트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섹터가 순차적으로 나타남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300ms per sector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Stagger: 100ms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회전: 드릴다운 시 부드러운 회전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300ms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`ease-in-out`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`rotate(0deg) → rotate(360deg)`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시계열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영역이 왼쪽에서 오른쪽으로 그려짐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1000ms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`translateX(-100%) → translateX(0)`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라인이 왼쪽에서 오른쪽으로 그려짐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800ms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`translateX(-100%) → translateX(0)`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6.4 로딩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스피너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회전 스피너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`40px × 40px`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1s (무한 반복)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`linear`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스켈레톤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펄스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1.5s (무한 반복)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`ease-in-out`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`opacity: 0.4 → 1 → 0.4`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프로그레스 바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진행 바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1s (값에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`width: 0% → target%`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/* 스피너 */</w:t>
        <w:br/>
        <w:t>@keyframes spin {</w:t>
        <w:br/>
        <w:t xml:space="preserve">  from { transform: rotate(0deg); }</w:t>
        <w:br/>
        <w:t xml:space="preserve">  to { transform: rotate(360deg); }</w:t>
        <w:br/>
        <w:t>}</w:t>
        <w:br/>
        <w:br/>
        <w:t>.spinner {</w:t>
        <w:br/>
        <w:t xml:space="preserve">  animation: spin 1s linear infinite;</w:t>
        <w:br/>
        <w:t xml:space="preserve">  border: 3px solid var(--color-secondary-300);</w:t>
        <w:br/>
        <w:t xml:space="preserve">  border-top-color: var(--color-primary-500);</w:t>
        <w:br/>
        <w:t xml:space="preserve">  border-radius: 50%;</w:t>
        <w:br/>
        <w:t>}</w:t>
        <w:br/>
        <w:br/>
        <w:t>/* 스켈레톤 */</w:t>
        <w:br/>
        <w:t>@keyframes pulse {</w:t>
        <w:br/>
        <w:t xml:space="preserve">  0%, 100% { opacity: 0.4; }</w:t>
        <w:br/>
        <w:t xml:space="preserve">  50% { opacity: 1; }</w:t>
        <w:br/>
        <w:t>}</w:t>
        <w:br/>
        <w:br/>
        <w:t>.skeleton {</w:t>
        <w:br/>
        <w:t xml:space="preserve">  animation: pulse 1.5s ease-in-out infinite;</w:t>
        <w:br/>
        <w:t xml:space="preserve">  background: var(--color-secondary-200);</w:t>
        <w:br/>
        <w:t>}</w:t>
        <w:br/>
        <w:br/>
        <w:t>/* 프로그레스 바 */</w:t>
        <w:br/>
        <w:t>.progress-bar {</w:t>
        <w:br/>
        <w:t xml:space="preserve">  transition: width 1s ease-out;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6.5 인터랙션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0.3s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`scale(1) → scale(1.05)` 또는 `translateY(0) → translateY(-2px)`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클릭 효과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0.15s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`scale(1) → scale(0.95) → scale(1)`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툴팁 표시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200ms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Transform</w:t>
      </w:r>
      <w:r>
        <w:rPr>
          <w:rFonts w:ascii="맑은 고딕" w:hAnsi="맑은 고딕" w:eastAsia="맑은 고딕"/>
          <w:sz w:val="22"/>
        </w:rPr>
        <w:t>: `scale(0.9) → scale(1)`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Opacity</w:t>
      </w:r>
      <w:r>
        <w:rPr>
          <w:rFonts w:ascii="맑은 고딕" w:hAnsi="맑은 고딕" w:eastAsia="맑은 고딕"/>
          <w:sz w:val="22"/>
        </w:rPr>
        <w:t>: `0 → 1`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6.6 애니메이션 성능 최적화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GPU 가속 활용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`transform` 및 `opacity` 속성 사용 (레이아웃 재계산 방지)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`will-change` 속성 적절히 사용 (애니메이션 요소에만)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 비활성화 옵션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`prefers-reduced-motion` 미디어 쿼리 지원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사용자 설정에 따라 애니메이션 비활성화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@media (prefers-reduced-motion: reduce) {</w:t>
        <w:br/>
        <w:t xml:space="preserve">  *,</w:t>
        <w:br/>
        <w:t xml:space="preserve">  *::before,</w:t>
        <w:br/>
        <w:t xml:space="preserve"> 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그리드 시스템 및 반응형 레이아웃 (Grid System &amp; Responsive Layout)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그리드 시스템 개요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18 Years of Büro 레퍼런스 기반 그리드 시스템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CuratorOdyssey는 두 가지 주요 레이아웃 모드를 지원합니다: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랜딩 페이지</w:t>
      </w:r>
      <w:r>
        <w:rPr>
          <w:rFonts w:ascii="맑은 고딕" w:hAnsi="맑은 고딕" w:eastAsia="맑은 고딕"/>
          <w:sz w:val="22"/>
        </w:rPr>
        <w:t>: 수직 스크롤, 전통적인 그리드 시스템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결과 화면</w:t>
      </w:r>
      <w:r>
        <w:rPr>
          <w:rFonts w:ascii="맑은 고딕" w:hAnsi="맑은 고딕" w:eastAsia="맑은 고딕"/>
          <w:sz w:val="22"/>
        </w:rPr>
        <w:t>: 가로 스크롤, 18 Years of Büro 스타일 섹션 기반 레이아웃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랜딩 페이지 그리드 시스템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111 West 57th Street 레퍼런스 기반</w:t>
      </w:r>
      <w:r>
        <w:rPr>
          <w:rFonts w:ascii="맑은 고딕" w:hAnsi="맑은 고딕" w:eastAsia="맑은 고딕"/>
          <w:sz w:val="22"/>
        </w:rPr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7.2.1 컨테이너 및 마진</w:t>
      </w:r>
    </w:p>
    <w:p/>
    <w:p>
      <w:r>
        <w:rPr>
          <w:rFonts w:ascii="맑은 고딕" w:hAnsi="맑은 고딕" w:eastAsia="맑은 고딕"/>
          <w:sz w:val="22"/>
        </w:rPr>
        <w:t>| 요소 | 값 | 설명 |</w:t>
      </w:r>
    </w:p>
    <w:p>
      <w:r>
        <w:rPr>
          <w:rFonts w:ascii="맑은 고딕" w:hAnsi="맑은 고딕" w:eastAsia="맑은 고딕"/>
          <w:sz w:val="22"/>
        </w:rPr>
        <w:t>|------|-----|------|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Max Width</w:t>
      </w:r>
      <w:r>
        <w:rPr>
          <w:rFonts w:ascii="맑은 고딕" w:hAnsi="맑은 고딕" w:eastAsia="맑은 고딕"/>
          <w:sz w:val="22"/>
        </w:rPr>
        <w:t xml:space="preserve"> | `1440px` | 컨테이너 최대 너비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Container Padding</w:t>
      </w:r>
      <w:r>
        <w:rPr>
          <w:rFonts w:ascii="맑은 고딕" w:hAnsi="맑은 고딕" w:eastAsia="맑은 고딕"/>
          <w:sz w:val="22"/>
        </w:rPr>
        <w:t xml:space="preserve"> | `24px` (모바일), `40px` (태블릿), `80px` (데스크톱) | 좌우 패딩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Section Margin</w:t>
      </w:r>
      <w:r>
        <w:rPr>
          <w:rFonts w:ascii="맑은 고딕" w:hAnsi="맑은 고딕" w:eastAsia="맑은 고딕"/>
          <w:sz w:val="22"/>
        </w:rPr>
        <w:t xml:space="preserve"> | `80px` (모바일), `120px` (태블릿), `160px` (데스크톱) | 섹션 간 간격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7.2.2 그리드 컬럼 시스템</w:t>
      </w:r>
    </w:p>
    <w:p/>
    <w:p>
      <w:r>
        <w:rPr>
          <w:rFonts w:ascii="맑은 고딕" w:hAnsi="맑은 고딕" w:eastAsia="맑은 고딕"/>
          <w:sz w:val="22"/>
        </w:rPr>
        <w:t>| 브레이크포인트 | 컬럼 수 | 거터 | 컬럼 너비 계산 |</w:t>
      </w:r>
    </w:p>
    <w:p>
      <w:r>
        <w:rPr>
          <w:rFonts w:ascii="맑은 고딕" w:hAnsi="맑은 고딕" w:eastAsia="맑은 고딕"/>
          <w:sz w:val="22"/>
        </w:rPr>
        <w:t>|---------------|---------|------|---------------|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모바일</w:t>
      </w:r>
      <w:r>
        <w:rPr>
          <w:rFonts w:ascii="맑은 고딕" w:hAnsi="맑은 고딕" w:eastAsia="맑은 고딕"/>
          <w:sz w:val="22"/>
        </w:rPr>
        <w:t xml:space="preserve"> (&lt; 768px) | 4 | `16px` | `(100vw - 48px - 48px) / 4`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태블릿</w:t>
      </w:r>
      <w:r>
        <w:rPr>
          <w:rFonts w:ascii="맑은 고딕" w:hAnsi="맑은 고딕" w:eastAsia="맑은 고딕"/>
          <w:sz w:val="22"/>
        </w:rPr>
        <w:t xml:space="preserve"> (768px - 1024px) | 8 | `24px` | `(100vw - 80px - 80px) / 8`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데스크톱</w:t>
      </w:r>
      <w:r>
        <w:rPr>
          <w:rFonts w:ascii="맑은 고딕" w:hAnsi="맑은 고딕" w:eastAsia="맑은 고딕"/>
          <w:sz w:val="22"/>
        </w:rPr>
        <w:t xml:space="preserve"> (&gt; 1024px) | 12 | `32px` | `(1440px - 160px - 160px) / 12`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랜딩 페이지 그리드 */</w:t>
        <w:br/>
        <w:t xml:space="preserve">  --landing-container-max-width: 1440px;</w:t>
        <w:br/>
        <w:t xml:space="preserve">  --landing-container-padding-mobile: 24px;</w:t>
        <w:br/>
        <w:t xml:space="preserve">  --landing-container-padding-tablet: 40px;</w:t>
        <w:br/>
        <w:t xml:space="preserve">  --landing-container-padding-desktop: 80px;</w:t>
        <w:br/>
        <w:br/>
        <w:t xml:space="preserve">  --landing-section-margin-mobile: 80px;</w:t>
        <w:br/>
        <w:t xml:space="preserve">  --landing-section-margin-tablet: 120px;</w:t>
        <w:br/>
        <w:t xml:space="preserve">  --landing-section-margin-desktop: 160px;</w:t>
        <w:br/>
        <w:br/>
        <w:t xml:space="preserve">  --landing-grid-cols-mobile: 4;</w:t>
        <w:br/>
        <w:t xml:space="preserve">  --landing-grid-cols-tablet: 8;</w:t>
        <w:br/>
        <w:t xml:space="preserve">  --landing-grid-cols-desktop: 12;</w:t>
        <w:br/>
        <w:br/>
        <w:t xml:space="preserve">  --landing-grid-gutter-mobile: 16px;</w:t>
        <w:br/>
        <w:t xml:space="preserve">  --landing-grid-gutter-tablet: 24px;</w:t>
        <w:br/>
        <w:t xml:space="preserve">  --landing-grid-gutter-desktop: 32px;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7.2.3 Hero 섹션 레이아웃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전체 화면 높이</w:t>
      </w:r>
      <w:r>
        <w:rPr>
          <w:rFonts w:ascii="맑은 고딕" w:hAnsi="맑은 고딕" w:eastAsia="맑은 고딕"/>
          <w:sz w:val="22"/>
        </w:rPr>
        <w:t>: `100vh` / `100svh`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컨텐츠 정렬</w:t>
      </w:r>
      <w:r>
        <w:rPr>
          <w:rFonts w:ascii="맑은 고딕" w:hAnsi="맑은 고딕" w:eastAsia="맑은 고딕"/>
          <w:sz w:val="22"/>
        </w:rPr>
        <w:t>: 수직/수평 중앙 정렬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 상단 좌측 또는 중앙 (디자인에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>: Hero 하단 또는 중앙 배치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결과 화면 그리드 시스템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18 Years of Büro 레퍼런스 기반</w:t>
      </w:r>
      <w:r>
        <w:rPr>
          <w:rFonts w:ascii="맑은 고딕" w:hAnsi="맑은 고딕" w:eastAsia="맑은 고딕"/>
          <w:sz w:val="22"/>
        </w:rPr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7.3.1 섹션 구조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가로 스크롤 레이아웃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각 섹션 너비: `100vw` (뷰포트 너비)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높이: `100vh` / `100svh` (뷰포트 높이)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간 간격: 없음 (연속 스크롤)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7.3.2 기본 마진 및 거터</w:t>
      </w:r>
    </w:p>
    <w:p/>
    <w:p>
      <w:r>
        <w:rPr>
          <w:rFonts w:ascii="맑은 고딕" w:hAnsi="맑은 고딕" w:eastAsia="맑은 고딕"/>
          <w:sz w:val="22"/>
        </w:rPr>
        <w:t>| 요소 | 값 | 설명 |</w:t>
      </w:r>
    </w:p>
    <w:p>
      <w:r>
        <w:rPr>
          <w:rFonts w:ascii="맑은 고딕" w:hAnsi="맑은 고딕" w:eastAsia="맑은 고딕"/>
          <w:sz w:val="22"/>
        </w:rPr>
        <w:t>|------|-----|------|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기본 마진</w:t>
      </w:r>
      <w:r>
        <w:rPr>
          <w:rFonts w:ascii="맑은 고딕" w:hAnsi="맑은 고딕" w:eastAsia="맑은 고딕"/>
          <w:sz w:val="22"/>
        </w:rPr>
        <w:t xml:space="preserve"> | `120px` | 섹션 내부 좌우 마진 (18 Years of Büro 참고)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거터</w:t>
      </w:r>
      <w:r>
        <w:rPr>
          <w:rFonts w:ascii="맑은 고딕" w:hAnsi="맑은 고딕" w:eastAsia="맑은 고딕"/>
          <w:sz w:val="22"/>
        </w:rPr>
        <w:t xml:space="preserve"> | 자율 | 컬럼 간 간격 (컨텐츠에 따라 조정)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컬럼 수</w:t>
      </w:r>
      <w:r>
        <w:rPr>
          <w:rFonts w:ascii="맑은 고딕" w:hAnsi="맑은 고딕" w:eastAsia="맑은 고딕"/>
          <w:sz w:val="22"/>
        </w:rPr>
        <w:t xml:space="preserve"> | `12` | 12컬럼 기반 그리드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결과 화면 그리드 */</w:t>
        <w:br/>
        <w:t xml:space="preserve">  --result-section-width: 100vw;</w:t>
        <w:br/>
        <w:t xml:space="preserve">  --result-section-height: 100vh;</w:t>
        <w:br/>
        <w:t xml:space="preserve">  --result-section-height-safe: 100svh;</w:t>
        <w:br/>
        <w:br/>
        <w:t xml:space="preserve">  --result-base-margin: 120px;</w:t>
        <w:br/>
        <w:t xml:space="preserve">  --result-grid-cols: 12;</w:t>
        <w:br/>
        <w:t xml:space="preserve">  --result-grid-gutter: auto; /* 자율 */</w:t>
        <w:br/>
        <w:br/>
        <w:t xml:space="preserve">  /* 18 Years of Büro 스타일 변수 */</w:t>
        <w:br/>
        <w:t xml:space="preserve">  --grid-inset: var(--result-base-margin);</w:t>
        <w:br/>
        <w:t xml:space="preserve">  --grid-padding: var(--result-base-margin);</w:t>
        <w:br/>
        <w:t xml:space="preserve">  --grid-num-cols: var(--result-grid-cols);</w:t>
        <w:br/>
        <w:t xml:space="preserve">  --grid-gutter: var(--result-grid-gutter);</w:t>
        <w:br/>
        <w:t xml:space="preserve">  --computed-100vw: 100vw;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7.3.3 섹션 너비 및 간격 (18 Years of Büro 참고)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내부 레이아웃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컨텐츠 영역: `calc(100vw - 2 * var(--result-base-margin))`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컬럼 너비: `calc((100vw - 2 * var(--result-base-margin)) / var(--result-grid-cols) - var(--result-grid-gutter))`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간 전환: 페이드 애니메이션 (0.8s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섹션 구조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.result-section {</w:t>
        <w:br/>
        <w:t xml:space="preserve">  flex: 1 0 auto;</w:t>
        <w:br/>
        <w:t xml:space="preserve">  width: 100vw;</w:t>
        <w:br/>
        <w:t xml:space="preserve">  height: 100vh;</w:t>
        <w:br/>
        <w:t xml:space="preserve">  height: 100svh;</w:t>
        <w:br/>
        <w:t xml:space="preserve">  padding-left: var(--result-base-margin);</w:t>
        <w:br/>
        <w:t xml:space="preserve">  padding-right: var(--result-base-margin);</w:t>
        <w:br/>
        <w:t xml:space="preserve">  display: flex;</w:t>
        <w:br/>
        <w:t xml:space="preserve">  flex-direction: column;</w:t>
        <w:br/>
        <w:t xml:space="preserve">  justify-content: center;</w:t>
        <w:br/>
        <w:t xml:space="preserve">  overflow-x: hidden;</w:t>
        <w:br/>
        <w:t xml:space="preserve">  overflow-y: visible;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7.4 반응형 브레이크포인트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7.4.1 브레이크포인트 정의</w:t>
      </w:r>
    </w:p>
    <w:p/>
    <w:p>
      <w:r>
        <w:rPr>
          <w:rFonts w:ascii="맑은 고딕" w:hAnsi="맑은 고딕" w:eastAsia="맑은 고딕"/>
          <w:sz w:val="22"/>
        </w:rPr>
        <w:t>| 브레이크포인트 | 너비 | 용도 |</w:t>
      </w:r>
    </w:p>
    <w:p>
      <w:r>
        <w:rPr>
          <w:rFonts w:ascii="맑은 고딕" w:hAnsi="맑은 고딕" w:eastAsia="맑은 고딕"/>
          <w:sz w:val="22"/>
        </w:rPr>
        <w:t>|---------------|------|------|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Mobile</w:t>
      </w:r>
      <w:r>
        <w:rPr>
          <w:rFonts w:ascii="맑은 고딕" w:hAnsi="맑은 고딕" w:eastAsia="맑은 고딕"/>
          <w:sz w:val="22"/>
        </w:rPr>
        <w:t xml:space="preserve"> | `0px - 767px` | 모바일 디바이스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Tablet</w:t>
      </w:r>
      <w:r>
        <w:rPr>
          <w:rFonts w:ascii="맑은 고딕" w:hAnsi="맑은 고딕" w:eastAsia="맑은 고딕"/>
          <w:sz w:val="22"/>
        </w:rPr>
        <w:t xml:space="preserve"> | `768px - 1023px` | 태블릿 디바이스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Desktop</w:t>
      </w:r>
      <w:r>
        <w:rPr>
          <w:rFonts w:ascii="맑은 고딕" w:hAnsi="맑은 고딕" w:eastAsia="맑은 고딕"/>
          <w:sz w:val="22"/>
        </w:rPr>
        <w:t xml:space="preserve"> | `1024px - 1439px` | 데스크톱 (표준)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Large Desktop</w:t>
      </w:r>
      <w:r>
        <w:rPr>
          <w:rFonts w:ascii="맑은 고딕" w:hAnsi="맑은 고딕" w:eastAsia="맑은 고딕"/>
          <w:sz w:val="22"/>
        </w:rPr>
        <w:t xml:space="preserve"> | `1440px+` | 대형 데스크톱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미디어 쿼리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/* 모바일 */</w:t>
        <w:br/>
        <w:t>@media (max-width: 767px) {</w:t>
        <w:br/>
        <w:t xml:space="preserve">  :root {</w:t>
        <w:br/>
        <w:t xml:space="preserve">    --landing-container-padding: var(--landing-container-padding-mobile);</w:t>
        <w:br/>
        <w:t xml:space="preserve">    --landing-section-margin: var(--landing-section-margin-mobile);</w:t>
        <w:br/>
        <w:t xml:space="preserve">    --landing-grid-cols: var(--landing-grid-cols-mobile);</w:t>
        <w:br/>
        <w:t xml:space="preserve">    --landing-grid-gutter: var(--landing-grid-gutter-mobile);</w:t>
        <w:br/>
        <w:t xml:space="preserve">  }</w:t>
        <w:br/>
        <w:t>}</w:t>
        <w:br/>
        <w:br/>
        <w:t>/* 태블릿 */</w:t>
        <w:br/>
        <w:t>@media (min-width: 768px) and (max-width: 1023px) {</w:t>
        <w:br/>
        <w:t xml:space="preserve">  :root {</w:t>
        <w:br/>
        <w:t xml:space="preserve">    --landing-container-padding: var(--landing-container-padding-tablet);</w:t>
        <w:br/>
        <w:t xml:space="preserve">    --landing-section-margin: var(--landing-section-margin-tablet);</w:t>
        <w:br/>
        <w:t xml:space="preserve">    --landing-grid-cols: var(--landing-grid-cols-tablet);</w:t>
        <w:br/>
        <w:t xml:space="preserve">    --landing-grid-gutter: var(--landing-grid-gutter-tablet);</w:t>
        <w:br/>
        <w:t xml:space="preserve">  }</w:t>
        <w:br/>
        <w:t>}</w:t>
        <w:br/>
        <w:br/>
        <w:t>/* 데스크톱 */</w:t>
        <w:br/>
        <w:t>@media (min-width: 1024px) {</w:t>
        <w:br/>
        <w:t xml:space="preserve">  :root {</w:t>
        <w:br/>
        <w:t xml:space="preserve">    --landing-container-padding: var(--landing-container-padding-desktop);</w:t>
        <w:br/>
        <w:t xml:space="preserve">    --landing-section-margin: var(--landing-section-margin-desktop);</w:t>
        <w:br/>
        <w:t xml:space="preserve">    --landing-grid-cols: var(--landing-grid-cols-desktop);</w:t>
        <w:br/>
        <w:t xml:space="preserve">    --landing-grid-gutter: var(--landing-grid-gutter-desktop);</w:t>
        <w:br/>
        <w:t xml:space="preserve">  }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7.5 모바일 가로 스크롤 처리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모바일 최적화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7.5.1 가로 스크롤 유지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모바일에서도 가로 스크롤 레이아웃 유지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너비: `100vw`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높이: `100vh` / `100svh`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터치 제스처: 스와이프 감도 및 스냅 강도 조정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7.5.2 터치 제스처 설정</w:t>
      </w:r>
    </w:p>
    <w:p/>
    <w:p>
      <w:r>
        <w:rPr>
          <w:rFonts w:ascii="맑은 고딕" w:hAnsi="맑은 고딕" w:eastAsia="맑은 고딕"/>
          <w:sz w:val="22"/>
        </w:rPr>
        <w:t>| 제스처 | 설정 | 값 |</w:t>
      </w:r>
    </w:p>
    <w:p>
      <w:r>
        <w:rPr>
          <w:rFonts w:ascii="맑은 고딕" w:hAnsi="맑은 고딕" w:eastAsia="맑은 고딕"/>
          <w:sz w:val="22"/>
        </w:rPr>
        <w:t>|--------|------|-----|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스와이프 감도</w:t>
      </w:r>
      <w:r>
        <w:rPr>
          <w:rFonts w:ascii="맑은 고딕" w:hAnsi="맑은 고딕" w:eastAsia="맑은 고딕"/>
          <w:sz w:val="22"/>
        </w:rPr>
        <w:t xml:space="preserve"> | `touch-action: pan-x` | 가로 스와이프만 허용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스냅 강도</w:t>
      </w:r>
      <w:r>
        <w:rPr>
          <w:rFonts w:ascii="맑은 고딕" w:hAnsi="맑은 고딕" w:eastAsia="맑은 고딕"/>
          <w:sz w:val="22"/>
        </w:rPr>
        <w:t xml:space="preserve"> | `scroll-snap-type: x mandatory` | 섹션별 스냅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스냅 포인트</w:t>
      </w:r>
      <w:r>
        <w:rPr>
          <w:rFonts w:ascii="맑은 고딕" w:hAnsi="맑은 고딕" w:eastAsia="맑은 고딕"/>
          <w:sz w:val="22"/>
        </w:rPr>
        <w:t xml:space="preserve"> | `scroll-snap-align: start` | 각 섹션 시작점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.result-container {</w:t>
        <w:br/>
        <w:t xml:space="preserve">  display: flex;</w:t>
        <w:br/>
        <w:t xml:space="preserve">  flex-direction: row;</w:t>
        <w:br/>
        <w:t xml:space="preserve">  overflow-x: auto;</w:t>
        <w:br/>
        <w:t xml:space="preserve">  overflow-y: hidden;</w:t>
        <w:br/>
        <w:t xml:space="preserve">  scroll-snap-type: x mandatory;</w:t>
        <w:br/>
        <w:t xml:space="preserve">  scroll-behavior: smooth;</w:t>
        <w:br/>
        <w:t xml:space="preserve">  -webkit-overflow-scrolling: touch;</w:t>
        <w:br/>
        <w:t xml:space="preserve">  touch-action: pan-x;</w:t>
        <w:br/>
        <w:t>}</w:t>
        <w:br/>
        <w:br/>
        <w:t>.result-section {</w:t>
        <w:br/>
        <w:t xml:space="preserve">  scroll-snap-align: start;</w:t>
        <w:br/>
        <w:t xml:space="preserve">  scroll-snap-stop: always;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7.6 태블릿 섹션 너비 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태블릿 최적화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모바일 | 태블릿 | 데스크톱 |</w:t>
      </w:r>
    </w:p>
    <w:p>
      <w:r>
        <w:rPr>
          <w:rFonts w:ascii="맑은 고딕" w:hAnsi="맑은 고딕" w:eastAsia="맑은 고딕"/>
          <w:sz w:val="22"/>
        </w:rPr>
        <w:t>|------|--------|--------|----------|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너비</w:t>
      </w:r>
      <w:r>
        <w:rPr>
          <w:rFonts w:ascii="맑은 고딕" w:hAnsi="맑은 고딕" w:eastAsia="맑은 고딕"/>
          <w:sz w:val="22"/>
        </w:rPr>
        <w:t xml:space="preserve"> | `100vw` | `100vw` | `100vw`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기본 마진</w:t>
      </w:r>
      <w:r>
        <w:rPr>
          <w:rFonts w:ascii="맑은 고딕" w:hAnsi="맑은 고딕" w:eastAsia="맑은 고딕"/>
          <w:sz w:val="22"/>
        </w:rPr>
        <w:t xml:space="preserve"> | `80px` | `100px` | `120px`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컬럼 수</w:t>
      </w:r>
      <w:r>
        <w:rPr>
          <w:rFonts w:ascii="맑은 고딕" w:hAnsi="맑은 고딕" w:eastAsia="맑은 고딕"/>
          <w:sz w:val="22"/>
        </w:rPr>
        <w:t xml:space="preserve"> | `8` | `10` | `12`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거터</w:t>
      </w:r>
      <w:r>
        <w:rPr>
          <w:rFonts w:ascii="맑은 고딕" w:hAnsi="맑은 고딕" w:eastAsia="맑은 고딕"/>
          <w:sz w:val="22"/>
        </w:rPr>
        <w:t xml:space="preserve"> | `16px` | `20px` | 자율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7.8 Phase별 레이아웃 (기존 웹앱)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레이더 차트와 선버스트 차트를 세로 스택으로 배치 (모바일), 가로 배치 (데스크톱)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크기: 300px × 300px (모바일), 400px × 400px (데스크톱)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StackedAreaChart를 가로 스크롤 가능한 래퍼로 감싸기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EventTimeline을 차트 아래에 배치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비교 차트를 탭 인터페이스로 전환 (A/B 탭)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지표를 카드 형태로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 Markdown 보고서를 모바일 친화적 폰트 크기로 조정 (14px)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네비게이션을 상단 고정 버튼으로 변경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8. React Query 통합 예시 (React Query Integration Examples)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8.1 캐싱 전략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 요약 데이터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'summary'],</w:t>
        <w:br/>
        <w:t xml:space="preserve">  queryFn: () =&gt; getArtistSummary(artistId),</w:t>
        <w:br/>
        <w:t xml:space="preserve">  staleTime: 5 * 60 * 1000, // 5분 캐시</w:t>
        <w:br/>
        <w:t xml:space="preserve">  cacheTime: 10 * 60 * 1000, // 10분 메모리 보관</w:t>
        <w:br/>
        <w:t>});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 배치 시계열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'batch-timeseries'],</w:t>
        <w:br/>
        <w:t xml:space="preserve">  queryFn: () =&gt; getBatchTimeseries(artistId, ['제도', '학술', '담론', '네트워크']),</w:t>
        <w:br/>
        <w:t xml:space="preserve">  staleTime: 5 * 60 * 1000,</w:t>
        <w:br/>
        <w:t>});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3 비교 데이터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['compare', artistA, artistB, axis],</w:t>
        <w:br/>
        <w:t xml:space="preserve">  queryFn: () =&gt; getCompareArtists(artistA, artistB, axis),</w:t>
        <w:br/>
        <w:t xml:space="preserve">  staleTime: 24 * 60 * 60 * 1000, // 24시간 캐시</w:t>
        <w:br/>
        <w:t>});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8.2 캐싱 무효화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업데이트 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queryClient = useQueryClient();</w:t>
        <w:br/>
        <w:br/>
        <w:t>// 아티스트 데이터 업데이트 시</w:t>
        <w:br/>
        <w:t>queryClient.invalidateQueries(['artist', artistId]);</w:t>
        <w:br/>
        <w:br/>
        <w:t>// 특정 쿼리만 무효화</w:t>
        <w:br/>
        <w:t>queryClient.invalidateQueries(['artist', artistId, 'summary']);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Mutation 후 무효화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mutation = useMutation({</w:t>
        <w:br/>
        <w:t xml:space="preserve">  mutationFn: generateReport,</w:t>
        <w:br/>
        <w:t xml:space="preserve">  onSuccess: () =&gt; {</w:t>
        <w:br/>
        <w:t xml:space="preserve">    queryClient.invalidateQueries(['report', artistId]);</w:t>
        <w:br/>
        <w:t xml:space="preserve">  },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9. 브랜드 아이덴티티 (Brand Identity)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9.1 로고 (Logo)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파일</w:t>
      </w:r>
      <w:r>
        <w:rPr>
          <w:rFonts w:ascii="맑은 고딕" w:hAnsi="맑은 고딕" w:eastAsia="맑은 고딕"/>
          <w:sz w:val="22"/>
        </w:rPr>
        <w:t>: `@4.svg` (경로: `/ref/4.svg` 또는 `public/ref/4.svg`)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랜딩 페이지</w:t>
      </w:r>
      <w:r>
        <w:rPr>
          <w:rFonts w:ascii="맑은 고딕" w:hAnsi="맑은 고딕" w:eastAsia="맑은 고딕"/>
          <w:sz w:val="22"/>
        </w:rPr>
        <w:t>: 상단 좌측 (111 West 57th Street 스타일 참고)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위치: `var(--landing-container-padding)` 좌측, 상단 `24px`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크기: `clamp(120px, 10vw, 200px)` (반응형)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결과 화면</w:t>
      </w:r>
      <w:r>
        <w:rPr>
          <w:rFonts w:ascii="맑은 고딕" w:hAnsi="맑은 고딕" w:eastAsia="맑은 고딕"/>
          <w:sz w:val="22"/>
        </w:rPr>
        <w:t>: 상단 좌측 또는 하단 좌측 (18 Years of Büro 스타일 참고)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위치: `var(--result-base-margin)` 좌측, 상단 `24px` 또는 하단 `24px`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크기: `clamp(100px, 8vw, 160px)` (반응형)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또는 흰색 (배경에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 색상 변경 또는 확대 (scale: 1.05, duration: 0.3s)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 `alt="CuratorOdyssey 로고"` 필수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.curator-logo {</w:t>
        <w:br/>
        <w:t xml:space="preserve">  display: inline-block;</w:t>
        <w:br/>
        <w:t xml:space="preserve">  width: clamp(120px, 10vw, 200px);</w:t>
        <w:br/>
        <w:t xml:space="preserve">  height: auto;</w:t>
        <w:br/>
        <w:t xml:space="preserve">  color: var(--color-primary-500);</w:t>
        <w:br/>
        <w:t xml:space="preserve">  transition: transform 0.3s ease-out, color 0.3s ease-out;</w:t>
        <w:br/>
        <w:t>}</w:t>
        <w:br/>
        <w:br/>
        <w:t>.curator-logo:hover {</w:t>
        <w:br/>
        <w:t xml:space="preserve">  transform: scale(1.05);</w:t>
        <w:br/>
        <w:t xml:space="preserve">  color: var(--color-primary-600);</w:t>
        <w:br/>
        <w:t>}</w:t>
        <w:br/>
        <w:br/>
        <w:t>.curator-logo img {</w:t>
        <w:br/>
        <w:t xml:space="preserve">  width: 100%;</w:t>
        <w:br/>
        <w:t xml:space="preserve">  height: auto;</w:t>
        <w:br/>
        <w:t xml:space="preserve">  display: block;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9.2 타이포그래피 (Typography)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타이포그래피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폰트 패밀리 | 크기 | 굵기 | 행간 | 용도 |</w:t>
      </w:r>
    </w:p>
    <w:p>
      <w:r>
        <w:rPr>
          <w:rFonts w:ascii="맑은 고딕" w:hAnsi="맑은 고딕" w:eastAsia="맑은 고딕"/>
          <w:sz w:val="22"/>
        </w:rPr>
        <w:t>|------|------------|------|------|------|------|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Hero 제목</w:t>
      </w:r>
      <w:r>
        <w:rPr>
          <w:rFonts w:ascii="맑은 고딕" w:hAnsi="맑은 고딕" w:eastAsia="맑은 고딕"/>
          <w:sz w:val="22"/>
        </w:rPr>
        <w:t xml:space="preserve"> | `Zen Maru Gothic` | `clamp(48px, 8vw, 96px)` | `700` | `1.2` | 메인 타이틀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Hero 부제목</w:t>
      </w:r>
      <w:r>
        <w:rPr>
          <w:rFonts w:ascii="맑은 고딕" w:hAnsi="맑은 고딕" w:eastAsia="맑은 고딕"/>
          <w:sz w:val="22"/>
        </w:rPr>
        <w:t xml:space="preserve"> | `Nanum Square Round` | `clamp(18px, 2vw, 24px)` | `400` | `1.5` | 서브 타이틀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제목</w:t>
      </w:r>
      <w:r>
        <w:rPr>
          <w:rFonts w:ascii="맑은 고딕" w:hAnsi="맑은 고딕" w:eastAsia="맑은 고딕"/>
          <w:sz w:val="22"/>
        </w:rPr>
        <w:t xml:space="preserve"> | `Zen Maru Gothic` | `clamp(32px, 4vw, 48px)` | `700` | `1.25` | 섹션 헤더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본문</w:t>
      </w:r>
      <w:r>
        <w:rPr>
          <w:rFonts w:ascii="맑은 고딕" w:hAnsi="맑은 고딕" w:eastAsia="맑은 고딕"/>
          <w:sz w:val="22"/>
        </w:rPr>
        <w:t xml:space="preserve"> | `Nanum Square Round` | `clamp(14px, 1.5vw, 18px)` | `400` | `1.6`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 xml:space="preserve"> | `Nanum Square Round` | `clamp(16px, 1.8vw, 20px)` | `700` | `1.4` | 버튼 텍스트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타이포그래피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폰트 패밀리 | 크기 | 굵기 | 행간 | 용도 |</w:t>
      </w:r>
    </w:p>
    <w:p>
      <w:r>
        <w:rPr>
          <w:rFonts w:ascii="맑은 고딕" w:hAnsi="맑은 고딕" w:eastAsia="맑은 고딕"/>
          <w:sz w:val="22"/>
        </w:rPr>
        <w:t>|------|------------|------|------|------|------|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제목</w:t>
      </w:r>
      <w:r>
        <w:rPr>
          <w:rFonts w:ascii="맑은 고딕" w:hAnsi="맑은 고딕" w:eastAsia="맑은 고딕"/>
          <w:sz w:val="22"/>
        </w:rPr>
        <w:t xml:space="preserve"> | `Zen Maru Gothic` | `clamp(40px, 5vw, 64px)` | `700` | `1.2` | 섹션 헤더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타임라인 텍스트</w:t>
      </w:r>
      <w:r>
        <w:rPr>
          <w:rFonts w:ascii="맑은 고딕" w:hAnsi="맑은 고딕" w:eastAsia="맑은 고딕"/>
          <w:sz w:val="22"/>
        </w:rPr>
        <w:t xml:space="preserve"> | `Nanum Square Round` | `clamp(18px, 2vw, 24px)` | `400` | `1.5` | 타임라인 이벤트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차트 라벨</w:t>
      </w:r>
      <w:r>
        <w:rPr>
          <w:rFonts w:ascii="맑은 고딕" w:hAnsi="맑은 고딕" w:eastAsia="맑은 고딕"/>
          <w:sz w:val="22"/>
        </w:rPr>
        <w:t xml:space="preserve"> | `Nanum Square Round` | `clamp(12px, 1.2vw, 16px)` | `400` | `1.4` | 차트 축 라벨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본문</w:t>
      </w:r>
      <w:r>
        <w:rPr>
          <w:rFonts w:ascii="맑은 고딕" w:hAnsi="맑은 고딕" w:eastAsia="맑은 고딕"/>
          <w:sz w:val="22"/>
        </w:rPr>
        <w:t xml:space="preserve"> | `Nanum Square Round` | `clamp(14px, 1.5vw, 18px)` | `400` | `1.6`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작가 이름</w:t>
      </w:r>
      <w:r>
        <w:rPr>
          <w:rFonts w:ascii="맑은 고딕" w:hAnsi="맑은 고딕" w:eastAsia="맑은 고딕"/>
          <w:sz w:val="22"/>
        </w:rPr>
        <w:t xml:space="preserve"> | `Zen Maru Gothic` | `clamp(24px, 3vw, 32px)` | `700` | `1.3` | 작가 이름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폰트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&lt;!-- index.html --&gt;</w:t>
        <w:br/>
        <w:t>&lt;link rel="preconnect" href="https://fonts.googleapis.com"&gt;</w:t>
        <w:br/>
        <w:t>&lt;link rel="preconnect" href="https://fonts.gstatic.com" crossorigin&gt;</w:t>
        <w:br/>
        <w:t>&lt;link href="https://fonts.googleapis.com/css2?family=Zen+Maru+Gothic:wght@300;400;500;700&amp;display=swap" rel="stylesheet"&gt;</w:t>
        <w:br/>
        <w:t>&lt;link href="https://fonts.googleapis.com/css2?family=Nanum+Square+Round:wght@400;700&amp;display=swap" rel="stylesheet"&gt;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폰트 패밀리 */</w:t>
        <w:br/>
        <w:t xml:space="preserve">  --font-family-heading: "Zen Maru Gothic", -apple-system, BlinkMacSystemFont, sans-serif;</w:t>
        <w:br/>
        <w:t xml:space="preserve">  --font-family-body: "Nanum Square Round", -apple-system, BlinkMacSystemFont, sans-serif;</w:t>
        <w:br/>
        <w:br/>
        <w:t xml:space="preserve">  /* 랜딩 페이지 폰트 크기 */</w:t>
        <w:br/>
        <w:t xml:space="preserve">  --font-size-hero-title: clamp(48px, 8vw, 96px);</w:t>
        <w:br/>
        <w:t xml:space="preserve">  --font-size-hero-subtitle: clamp(18px, 2vw, 24px);</w:t>
        <w:br/>
        <w:t xml:space="preserve">  --font-size-section-title: clamp(32px, 4vw, 48px);</w:t>
        <w:br/>
        <w:t xml:space="preserve">  --font-size-body: clamp(14px, 1.5vw, 18px);</w:t>
        <w:br/>
        <w:t xml:space="preserve">  --font-size-cta: clamp(16px, 1.8vw, 20px);</w:t>
        <w:br/>
        <w:br/>
        <w:t xml:space="preserve">  /* 결과 화면 폰트 크기 */</w:t>
        <w:br/>
        <w:t xml:space="preserve">  --font-size-result-section-title: clamp(40px, 5vw, 64px);</w:t>
        <w:br/>
        <w:t xml:space="preserve">  --font-size-timeline: clamp(18px, 2vw, 24px);</w:t>
        <w:br/>
        <w:t xml:space="preserve">  --font-size-chart-label: clamp(12px, 1.2vw, 16px);</w:t>
        <w:br/>
        <w:t xml:space="preserve">  --font-size-artist-name: clamp(24px, 3vw, 32px);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9.3 일러스트/이미지 스타일 가이드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일러스트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미니멀, 기하학적 패턴 중심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및 세컨더리 (#F1F0EC) 베리에이션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선 스타일</w:t>
      </w:r>
      <w:r>
        <w:rPr>
          <w:rFonts w:ascii="맑은 고딕" w:hAnsi="맑은 고딕" w:eastAsia="맑은 고딕"/>
          <w:sz w:val="22"/>
        </w:rPr>
        <w:t>: 얇은 선 (1-2px), 둥근 모서리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채우기</w:t>
      </w:r>
      <w:r>
        <w:rPr>
          <w:rFonts w:ascii="맑은 고딕" w:hAnsi="맑은 고딕" w:eastAsia="맑은 고딕"/>
          <w:sz w:val="22"/>
        </w:rPr>
        <w:t>: 단색 또는 그라데이션 (주 컬러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비율</w:t>
      </w:r>
      <w:r>
        <w:rPr>
          <w:rFonts w:ascii="맑은 고딕" w:hAnsi="맑은 고딕" w:eastAsia="맑은 고딕"/>
          <w:sz w:val="22"/>
        </w:rPr>
        <w:t>: 16:9 (Hero), 4:3 (카드), 1:1 (프로필)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최적화</w:t>
      </w:r>
      <w:r>
        <w:rPr>
          <w:rFonts w:ascii="맑은 고딕" w:hAnsi="맑은 고딕" w:eastAsia="맑은 고딕"/>
          <w:sz w:val="22"/>
        </w:rPr>
        <w:t>: WebP 또는 AVIF 포맷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Lazy Loading</w:t>
      </w:r>
      <w:r>
        <w:rPr>
          <w:rFonts w:ascii="맑은 고딕" w:hAnsi="맑은 고딕" w:eastAsia="맑은 고딕"/>
          <w:sz w:val="22"/>
        </w:rPr>
        <w:t>: `loading="lazy"` 속성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Alt 텍스트</w:t>
      </w:r>
      <w:r>
        <w:rPr>
          <w:rFonts w:ascii="맑은 고딕" w:hAnsi="맑은 고딕" w:eastAsia="맑은 고딕"/>
          <w:sz w:val="22"/>
        </w:rPr>
        <w:t>: 모든 이미지에 의미 있는 alt 텍스트 제공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일러스트 사용 예시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Hero 배경: 기하학적 패턴 (WebGL 또는 SVG)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Feature Cards 아이콘: 미니멀 아이콘 (SVG)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배경: 얇은 그리드 라인 (CSS 또는 SVG)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.illustration {</w:t>
        <w:br/>
        <w:t xml:space="preserve">  width: 100%;</w:t>
        <w:br/>
        <w:t xml:space="preserve">  height: auto;</w:t>
        <w:br/>
        <w:t xml:space="preserve">  max-width: 100%;</w:t>
        <w:br/>
        <w:t xml:space="preserve">  object-fit: contain;</w:t>
        <w:br/>
        <w:t>}</w:t>
        <w:br/>
        <w:br/>
        <w:t>.illustration--minimal {</w:t>
        <w:br/>
        <w:t xml:space="preserve">  stroke: var(--color-primary-500);</w:t>
        <w:br/>
        <w:t xml:space="preserve">  stroke-width: 2px;</w:t>
        <w:br/>
        <w:t xml:space="preserve">  fill: none;</w:t>
        <w:br/>
        <w:t>}</w:t>
        <w:br/>
        <w:br/>
        <w:t>.illustration--geometric {</w:t>
        <w:br/>
        <w:t xml:space="preserve">  fill: var(--color-primary-500);</w:t>
        <w:br/>
        <w:t xml:space="preserve">  opacity: 0.3;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10. 성능 최적화 전략 (Performance Optimization Strategy)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10.1 이미지 최적화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포맷 선택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WebP</w:t>
      </w:r>
      <w:r>
        <w:rPr>
          <w:rFonts w:ascii="맑은 고딕" w:hAnsi="맑은 고딕" w:eastAsia="맑은 고딕"/>
          <w:sz w:val="22"/>
        </w:rPr>
        <w:t>: 모던 브라우저 지원, JPEG 대비 25-35% 용량 감소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AVIF</w:t>
      </w:r>
      <w:r>
        <w:rPr>
          <w:rFonts w:ascii="맑은 고딕" w:hAnsi="맑은 고딕" w:eastAsia="맑은 고딕"/>
          <w:sz w:val="22"/>
        </w:rPr>
        <w:t>: 최신 브라우저 지원, JPEG 대비 50% 용량 감소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Fallback</w:t>
      </w:r>
      <w:r>
        <w:rPr>
          <w:rFonts w:ascii="맑은 고딕" w:hAnsi="맑은 고딕" w:eastAsia="맑은 고딕"/>
          <w:sz w:val="22"/>
        </w:rPr>
        <w:t>: 구형 브라우저를 위한 JPEG/PNG fallback 제공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최적화 전략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&lt;!-- picture 요소 사용 --&gt;</w:t>
        <w:br/>
        <w:t>&lt;picture&gt;</w:t>
        <w:br/>
        <w:t xml:space="preserve">  &lt;source srcset="image.avif" type="image/avif"&gt;</w:t>
        <w:br/>
        <w:t xml:space="preserve">  &lt;source srcset="image.webp" type="image/webp"&gt;</w:t>
        <w:br/>
        <w:t xml:space="preserve">  &lt;img src="image.jpg" alt="Description" loading="lazy"&gt;</w:t>
        <w:br/>
        <w:t>&lt;/picture&gt;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크기 최적화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Hero 이미지</w:t>
      </w:r>
      <w:r>
        <w:rPr>
          <w:rFonts w:ascii="맑은 고딕" w:hAnsi="맑은 고딕" w:eastAsia="맑은 고딕"/>
          <w:sz w:val="22"/>
        </w:rPr>
        <w:t>: 최대 너비 1920px, WebP/AVIF 포맷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이미지</w:t>
      </w:r>
      <w:r>
        <w:rPr>
          <w:rFonts w:ascii="맑은 고딕" w:hAnsi="맑은 고딕" w:eastAsia="맑은 고딕"/>
          <w:sz w:val="22"/>
        </w:rPr>
        <w:t>: 최대 너비 800px, WebP/AVIF 포맷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아이콘</w:t>
      </w:r>
      <w:r>
        <w:rPr>
          <w:rFonts w:ascii="맑은 고딕" w:hAnsi="맑은 고딕" w:eastAsia="맑은 고딕"/>
          <w:sz w:val="22"/>
        </w:rPr>
        <w:t>: SVG 사용 (벡터 그래픽)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Lazy Loading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&lt;img</w:t>
        <w:br/>
        <w:t xml:space="preserve">  src="image.jpg"</w:t>
        <w:br/>
        <w:t xml:space="preserve">  alt="Description"</w:t>
        <w:br/>
        <w:t xml:space="preserve">  loading="lazy"</w:t>
        <w:br/>
        <w:t xml:space="preserve">  decoding="async"</w:t>
        <w:br/>
        <w:t>/&gt;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10.2 코드 스플리팅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Route-based Code Splitting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App.js</w:t>
        <w:br/>
        <w:t>import { lazy, Suspense } from 'react';</w:t>
        <w:br/>
        <w:br/>
        <w:t>const LandingPage = lazy(() =&gt; import('./components/layout/LandingPage'));</w:t>
        <w:br/>
        <w:t>const PhysicalGameResultView = lazy(() =&gt; import('./components/physical-game/PhysicalGameResultView'));</w:t>
        <w:br/>
        <w:br/>
        <w:t>function App() {</w:t>
        <w:br/>
        <w:t xml:space="preserve">  return (</w:t>
        <w:br/>
        <w:t xml:space="preserve">    &lt;Suspense fallback={&lt;LoadingSpinner /&gt;}&gt;</w:t>
        <w:br/>
        <w:t xml:space="preserve">      &lt;Routes&gt;</w:t>
        <w:br/>
        <w:t xml:space="preserve">        &lt;Route path="/" element={&lt;LandingPage /&gt;} /&gt;</w:t>
        <w:br/>
        <w:t xml:space="preserve">        &lt;Route path="/physical-game/result" element={&lt;PhysicalGameResultView /&gt;} /&gt;</w:t>
        <w:br/>
        <w:t xml:space="preserve">      &lt;/Routes&gt;</w:t>
        <w:br/>
        <w:t xml:space="preserve">    &lt;/Suspense&gt;</w:t>
        <w:br/>
        <w:t xml:space="preserve">  );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Component-based Code Splitting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차트 컴포넌트 지연 로딩</w:t>
        <w:br/>
        <w:t>const RadarChart = lazy(() =&gt; import('./components/charts/RadarChart'));</w:t>
        <w:br/>
        <w:t>const SunburstChart = lazy(() =&gt; import('./components/charts/SunburstChart'));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WebGL 배경 지연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WebGLBackground = lazy(() =&gt; import('./components/common/WebGLBackground'));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10.3 캐싱 전략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정적 자산 캐싱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이미지</w:t>
      </w:r>
      <w:r>
        <w:rPr>
          <w:rFonts w:ascii="맑은 고딕" w:hAnsi="맑은 고딕" w:eastAsia="맑은 고딕"/>
          <w:sz w:val="22"/>
        </w:rPr>
        <w:t>: `Cache-Control: max-age=31536000, immutable`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폰트</w:t>
      </w:r>
      <w:r>
        <w:rPr>
          <w:rFonts w:ascii="맑은 고딕" w:hAnsi="맑은 고딕" w:eastAsia="맑은 고딕"/>
          <w:sz w:val="22"/>
        </w:rPr>
        <w:t>: `Cache-Control: max-age=31536000, immutable`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CSS/JS</w:t>
      </w:r>
      <w:r>
        <w:rPr>
          <w:rFonts w:ascii="맑은 고딕" w:hAnsi="맑은 고딕" w:eastAsia="맑은 고딕"/>
          <w:sz w:val="22"/>
        </w:rPr>
        <w:t>: `Cache-Control: max-age=86400` (개발), `max-age=31536000` (프로덕션)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응답 캐싱</w:t>
      </w:r>
      <w:r>
        <w:rPr>
          <w:rFonts w:ascii="맑은 고딕" w:hAnsi="맑은 고딕" w:eastAsia="맑은 고딕"/>
          <w:sz w:val="22"/>
        </w:rPr>
        <w:t xml:space="preserve"> (React Query):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1 요약</w:t>
      </w:r>
      <w:r>
        <w:rPr>
          <w:rFonts w:ascii="맑은 고딕" w:hAnsi="맑은 고딕" w:eastAsia="맑은 고딕"/>
          <w:sz w:val="22"/>
        </w:rPr>
        <w:t>: `staleTime: 5 * 60 * 1000` (5분)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2 시계열</w:t>
      </w:r>
      <w:r>
        <w:rPr>
          <w:rFonts w:ascii="맑은 고딕" w:hAnsi="맑은 고딕" w:eastAsia="맑은 고딕"/>
          <w:sz w:val="22"/>
        </w:rPr>
        <w:t>: `staleTime: 5 * 60 * 1000` (5분)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3 비교</w:t>
      </w:r>
      <w:r>
        <w:rPr>
          <w:rFonts w:ascii="맑은 고딕" w:hAnsi="맑은 고딕" w:eastAsia="맑은 고딕"/>
          <w:sz w:val="22"/>
        </w:rPr>
        <w:t>: `staleTime: 24 * 60 * 60 * 1000` (24시간)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Service Worker 캐싱</w:t>
      </w:r>
      <w:r>
        <w:rPr>
          <w:rFonts w:ascii="맑은 고딕" w:hAnsi="맑은 고딕" w:eastAsia="맑은 고딕"/>
          <w:sz w:val="22"/>
        </w:rPr>
        <w:t xml:space="preserve"> (선택적):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정적 자산: Cache First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 응답: Network First, Fallback to Cache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10.4 성능 모니터링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Core Web Vitals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LCP (Largest Contentful Paint)</w:t>
      </w:r>
      <w:r>
        <w:rPr>
          <w:rFonts w:ascii="맑은 고딕" w:hAnsi="맑은 고딕" w:eastAsia="맑은 고딕"/>
          <w:sz w:val="22"/>
        </w:rPr>
        <w:t>: &lt; 2.5s 목표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FID (First Input Delay)</w:t>
      </w:r>
      <w:r>
        <w:rPr>
          <w:rFonts w:ascii="맑은 고딕" w:hAnsi="맑은 고딕" w:eastAsia="맑은 고딕"/>
          <w:sz w:val="22"/>
        </w:rPr>
        <w:t>: &lt; 100ms 목표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CLS (Cumulative Layout Shift)</w:t>
      </w:r>
      <w:r>
        <w:rPr>
          <w:rFonts w:ascii="맑은 고딕" w:hAnsi="맑은 고딕" w:eastAsia="맑은 고딕"/>
          <w:sz w:val="22"/>
        </w:rPr>
        <w:t>: &lt; 0.1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성능 측정 도구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[Lighthouse](https://developers.google.com/web/tools/lighthouse)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[WebPageTest](https://www.webpagetest.org/)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[Chrome DevTools Performance](https://developer.chrome.com/docs/devtools/performance/)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11. 부록 (Appendix)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11.1 컴포넌트 파일 구조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src/</w:t>
        <w:br/>
        <w:t>├── components/</w:t>
        <w:br/>
        <w:t>│   ├── charts/</w:t>
        <w:br/>
        <w:t>│   │   ├── ArtistRadarChart.jsx      # Phase 1: 레이더 5축 차트</w:t>
        <w:br/>
        <w:t>│   │   ├── SunburstChart.jsx         # Phase 1: 선버스트 4축 차트</w:t>
        <w:br/>
        <w:t>│   │   ├── StackedAreaChart.jsx      # Phase 2: 누적 영역 차트</w:t>
        <w:br/>
        <w:t>│   │   ├── EventTimeline.jsx         # Phase 2: 이벤트 타임라인</w:t>
        <w:br/>
        <w:t>│   │   └── ComparisonAreaChart.jsx   # Phase 3: 비교 영역 차트</w:t>
        <w:br/>
        <w:t>│   └── ui/</w:t>
        <w:br/>
        <w:t>│       ├── MarkdownReportDisplay.jsx # Phase 4: Markdown 보고서</w:t>
        <w:br/>
        <w:t>│       └── QualityIndicator.jsx      # 데이터 신선도 표시</w:t>
      </w:r>
    </w:p>
    <w:p/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11.2 디자인 툴 (Design Tools)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프로토타이핑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Figma: UI 디자인 및 프로토타입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Framer: 인터랙션 프로토타입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라이브러리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D3.js: 커스텀 차트 (레이더, 선버스트, 시계열)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React-D3: D3.js React 래퍼 (옵션)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초기 작성 (FRD v1.0 기반)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FR 변경 시 VID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주의사항</w:t>
      </w:r>
      <w:r>
        <w:rPr>
          <w:rFonts w:ascii="맑은 고딕" w:hAnsi="맑은 고딕" w:eastAsia="맑은 고딕"/>
          <w:sz w:val="22"/>
        </w:rPr>
        <w:t>: 본 문서는 FRD의 모든 사용자 요구사항과 Use Case를 커버하며, 접근성 및 반응형 레이아웃을 강조한다.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