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Architecture of Web Application Security: A Comprehensive Analysis of Threats, Vulnerabilities, and Mitigations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landscape of web application security has evolved from a discipline focused primarily on perimeter defense and monolithic application hardening into a highly complex, multidimensional matrix. Modern web architectures encompass cloud-native deployments, distributed microservices, zero-trust identity frameworks, and intricate software supply chains. As technology scales, so do the capabilities of adversaries. Artificial intelligence now accelerates both the discovery and the exploitation of vulnerabilities, fundamentally shifting the paradigm of cyber defense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report provides an exhaustive, expert-level analysis of the modern web application security ecosystem. Synthesizing architectural requirements, behavioral vulnerabilities, and mitigation strategies across the entire technology stack, this document explores client-side execution, protocol-layer parsing, identity federation, serverless runtimes, and the cryptographic foundations required to secure contemporary web applications.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Macro-Trends in Web Application Breaches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Understanding the trajectory of web application security requires a continuous analysis of empirical breach data. The annual Verizon Data Breach Investigations Report (DBIR) provides a definitive, data-backed context for evaluating overarching trends in the threat landscape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2025 and 2026 DBIR data reveals a critical inversion in the mechanics of system intrusion: vulnerability exploitation has surged to become the premier initial access vector, outpacing traditional credential theft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shift indicates that threat actors are increasingly prioritizing the exploitation of unpatched systems over social engineering tactics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Threat Landscape Metric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2025 / 2026 DBIR Observation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Security Implication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Breach Vector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Exploitation of vulnerabilities accounts for a surging percentage of initial access (20% in 2025, up 34% YoY), overtaking stolen credentials in specific sectors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attack surface of internet-facing technology has expanded faster than organizations can patch. Speed of remediation is now a paramount operational discipline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Time-to-Patch Deficit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median time to patch critical vulnerabilities has increased from 32 days to 43 days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Attackers utilizing AI to generate exploits are weaponizing vulnerabilities within hours, creating a systemic failure in traditional patch-based defense models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Third-Party Risk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Third-party and supply chain breaches surged to account for 30% of all cases in 2025, doubling from 15% in 2024</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Partner ecosystems and integrated APIs represent a massive systemic risk, necessitating rigorous software composition analysis and continuous monitoring</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Human Element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Historically responsible for 82% of breaches, human error (e.g., misconfiguration, phishing) remains a dominant contributing factor (60% in 2025)</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Phishing susceptibility has reached a behavioral floor; despite training, a baseline of users will always click malicious links, requiring technical safeguards like phishing-resistant MFA</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Ransomware &amp; Extortion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Ransomware is present in 44% of breaches, though median payouts have fallen and 64% of victims refused to pay</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While payouts shrink, the disruption to business continuity remains severe, underscoring the need for immutable backups and rapid incident response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proliferation of edge and VPN flaws—which saw an eightfold increase in exploitation—highlights that the systems designed to secure the perimeter have themselves become the primary targets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To combat this, organizations must transition toward an exposure-centric approach, prioritizing vulnerabilities based on the full risk context of their environment, including asset exposure, credential compromise, and dangerous attack paths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Foundational Security Frameworks and Architecture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resilient web application requires a secure-by-design foundation that dictates how trust is managed, how components interact, and how vulnerabilities are systematically categorized and verified.</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Zero Trust Architecture (NIST SP 800-207)</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traditional perimeter-based security model—where an entity is trusted simply because it resides within an internal network—has been entirely deprecated by cloud-native operations and remote workforces. The National Institute of Standards and Technology (NIST) Special Publication 800-207 defines Zero Trust Architecture (ZTA) as a paradigm that shifts defenses from static, network-based perimeters to focus exclusively on users, assets, and resources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a zero-trust network, every resource is protected as if it were exposed to the open internet. Access is dynamically authenticated, authorized, and bounded in both time and space, effectively removing implicit trust</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The logical components of a ZTA rely on a strict separation between the control plane and the data plane:</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Policy Decision Point (PDP):</w:t>
      </w:r>
      <w:r w:rsidDel="00000000" w:rsidR="00000000" w:rsidRPr="00000000">
        <w:rPr>
          <w:rFonts w:ascii="Google Sans" w:cs="Google Sans" w:eastAsia="Google Sans" w:hAnsi="Google Sans"/>
          <w:rtl w:val="0"/>
        </w:rPr>
        <w:t xml:space="preserve"> The control-plane entity that renders verdicts on access requests. It consists of two sub-components:</w:t>
      </w:r>
    </w:p>
    <w:p w:rsidR="00000000" w:rsidDel="00000000" w:rsidP="00000000" w:rsidRDefault="00000000" w:rsidRPr="00000000" w14:paraId="00000021">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rtl w:val="0"/>
        </w:rPr>
        <w:t xml:space="preserve">Policy Engine (PE):</w:t>
      </w:r>
      <w:r w:rsidDel="00000000" w:rsidR="00000000" w:rsidRPr="00000000">
        <w:rPr>
          <w:rFonts w:ascii="Google Sans" w:cs="Google Sans" w:eastAsia="Google Sans" w:hAnsi="Google Sans"/>
          <w:rtl w:val="0"/>
        </w:rPr>
        <w:t xml:space="preserve"> The ultimate decision-maker that evaluates enterprise policy, identity context, and threat signals (e.g., impossible travel, device posture, and behavioral anomalies) to compute a trust algorithm</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2">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rtl w:val="0"/>
        </w:rPr>
        <w:t xml:space="preserve">Policy Administrator (PA):</w:t>
      </w:r>
      <w:r w:rsidDel="00000000" w:rsidR="00000000" w:rsidRPr="00000000">
        <w:rPr>
          <w:rFonts w:ascii="Google Sans" w:cs="Google Sans" w:eastAsia="Google Sans" w:hAnsi="Google Sans"/>
          <w:rtl w:val="0"/>
        </w:rPr>
        <w:t xml:space="preserve"> The component responsible for executing the PE's decisions by programming the data plane to establish or terminate communication paths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Policy Enforcement Point (PEP):</w:t>
      </w:r>
      <w:r w:rsidDel="00000000" w:rsidR="00000000" w:rsidRPr="00000000">
        <w:rPr>
          <w:rFonts w:ascii="Google Sans" w:cs="Google Sans" w:eastAsia="Google Sans" w:hAnsi="Google Sans"/>
          <w:rtl w:val="0"/>
        </w:rPr>
        <w:t xml:space="preserve"> The data-plane gateway, reverse proxy, or sidecar proxy that intercepts traffic and enforces the PA's directives. The PEP establishes a non-bypassable trust boundary around the resource</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multi-cloud environments, ZTA necessitates the use of short-lived credentials. For external users, OAuth 2.0 tokens are frequently exchanged at the edge for locally authenticatable JSON Web Tokens (JWTs), ensuring that every internal microservice hop is independently authenticated and authorized</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Application Security Verification Standard (ASVS)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While Zero Trust dictates network and identity architecture, the OWASP Application Security Verification Standard (ASVS) provides the rigorous technical baseline for the application logic itself</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The ASVS normalizes the coverage and level of rigor required for application security testing, establishing a commercially workable open standard that moves beyond automated scanning</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ASVS categorizes applications into three assurance levels:</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Level 1:</w:t>
      </w:r>
      <w:r w:rsidDel="00000000" w:rsidR="00000000" w:rsidRPr="00000000">
        <w:rPr>
          <w:rFonts w:ascii="Google Sans" w:cs="Google Sans" w:eastAsia="Google Sans" w:hAnsi="Google Sans"/>
          <w:rtl w:val="0"/>
        </w:rPr>
        <w:t xml:space="preserve"> Designed for applications requiring low assurance levels. It involves baseline security controls that are completely penetration-testable and verifiable via automated tooling</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Level 2:</w:t>
      </w:r>
      <w:r w:rsidDel="00000000" w:rsidR="00000000" w:rsidRPr="00000000">
        <w:rPr>
          <w:rFonts w:ascii="Google Sans" w:cs="Google Sans" w:eastAsia="Google Sans" w:hAnsi="Google Sans"/>
          <w:rtl w:val="0"/>
        </w:rPr>
        <w:t xml:space="preserve"> The recommended standard for most applications containing sensitive data. It requires defense-in-depth controls and represents the target maturity for standard corporate web applications</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Level 3:</w:t>
      </w:r>
      <w:r w:rsidDel="00000000" w:rsidR="00000000" w:rsidRPr="00000000">
        <w:rPr>
          <w:rFonts w:ascii="Google Sans" w:cs="Google Sans" w:eastAsia="Google Sans" w:hAnsi="Google Sans"/>
          <w:rtl w:val="0"/>
        </w:rPr>
        <w:t xml:space="preserve"> Reserved for high-value transactions, military applications, or critical infrastructure containing highly sensitive medical or financial data. This level demands the highest level of trust and extensive manual verification</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Architectural compliance with the ASVS (such as version 5.0.0) requires deep integration of security controls across 17 distinct categories. These include V1 Architecture, Design and Threat Modeling; V2 Authentication; V3 Session Management; V5 File Handling; V10 OAuth and OIDC; and V17 WebRTC, among others</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Each requirement provides developers with specific implementation directives, such as verifying that operating system calls use parameterized queries to prevent injection</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Evolution of the OWASP Top 10</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industry consensus on the most critical web application vulnerabilities is continuously updated to reflect the evolving threat landscape. The OWASP Top 10 2025 standard introduces significant shifts from the 2021 iteration, prioritizing root causes over symptoms and acknowledging the expanding attack surface of software supply chains</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2021 Category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2025 Category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Architectural and Security Implications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Sensitive Data Exposure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A04: Cryptographic Failures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Shifts focus from the symptom (data loss) to the root cause (weak ciphers, poor key management, reliance on outdated hashing, and lack of encryption in transit or at rest)</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Vulnerable and Outdated Components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A03: Software Supply Chain Failures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Expands beyond outdated libraries to encompass the entire software ecosystem, including CI/CD pipeline integrity, third-party dependencies, and distribution channels. This mitigates risks like transitive dependency malware (e.g., the </w:t>
            </w:r>
            <w:r w:rsidDel="00000000" w:rsidR="00000000" w:rsidRPr="00000000">
              <w:rPr>
                <w:rFonts w:ascii="Google Sans" w:cs="Google Sans" w:eastAsia="Google Sans" w:hAnsi="Google Sans"/>
                <w:i w:val="1"/>
                <w:iCs w:val="1"/>
                <w:rtl w:val="0"/>
              </w:rPr>
              <w:t xml:space="preserve">Shai Hulud</w:t>
            </w:r>
            <w:r w:rsidDel="00000000" w:rsidR="00000000" w:rsidRPr="00000000">
              <w:rPr>
                <w:rFonts w:ascii="Google Sans" w:cs="Google Sans" w:eastAsia="Google Sans" w:hAnsi="Google Sans"/>
                <w:rtl w:val="0"/>
              </w:rPr>
              <w:t xml:space="preserve"> npm campaign)</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Security Misconfiguration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A02: Security Misconfiguration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Retains high priority due to the explosive growth of configurable cloud services. Vulnerabilities include unremoved sample applications, default credentials, verbose error messages, and open cloud permissions requiring automated hardening</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Injection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A05: Injection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Consolidates SQL, NoSQL, OS, and Cross-Site Scripting (XSS). Prevention requires strict input validation, parameterized queries, and safe APIs that separate data from executable commands</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Broken Access Control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A01: Broken Access Control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Remains the most critical risk. In 2025, Server-Side Request Forgery (SSRF) was merged into this category, recognizing it as a network-level authorization failure. Mitigation requires "deny by default" policies and server-side enforcement</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critical categories in the 2025 standard include </w:t>
      </w:r>
      <w:r w:rsidDel="00000000" w:rsidR="00000000" w:rsidRPr="00000000">
        <w:rPr>
          <w:rFonts w:ascii="Google Sans" w:cs="Google Sans" w:eastAsia="Google Sans" w:hAnsi="Google Sans"/>
          <w:b w:val="1"/>
          <w:bCs w:val="1"/>
          <w:rtl w:val="0"/>
        </w:rPr>
        <w:t xml:space="preserve">A06: Insecure Design</w:t>
      </w:r>
      <w:r w:rsidDel="00000000" w:rsidR="00000000" w:rsidRPr="00000000">
        <w:rPr>
          <w:rFonts w:ascii="Google Sans" w:cs="Google Sans" w:eastAsia="Google Sans" w:hAnsi="Google Sans"/>
          <w:rtl w:val="0"/>
        </w:rPr>
        <w:t xml:space="preserve">, which emphasizes the need for threat modeling and secure reference architectures before code is written; </w:t>
      </w:r>
      <w:r w:rsidDel="00000000" w:rsidR="00000000" w:rsidRPr="00000000">
        <w:rPr>
          <w:rFonts w:ascii="Google Sans" w:cs="Google Sans" w:eastAsia="Google Sans" w:hAnsi="Google Sans"/>
          <w:b w:val="1"/>
          <w:bCs w:val="1"/>
          <w:rtl w:val="0"/>
        </w:rPr>
        <w:t xml:space="preserve">A07: Authentication Failures</w:t>
      </w:r>
      <w:r w:rsidDel="00000000" w:rsidR="00000000" w:rsidRPr="00000000">
        <w:rPr>
          <w:rFonts w:ascii="Google Sans" w:cs="Google Sans" w:eastAsia="Google Sans" w:hAnsi="Google Sans"/>
          <w:rtl w:val="0"/>
        </w:rPr>
        <w:t xml:space="preserve">, addressing weak passwords, missing MFA, and improper session invalidation; </w:t>
      </w:r>
      <w:r w:rsidDel="00000000" w:rsidR="00000000" w:rsidRPr="00000000">
        <w:rPr>
          <w:rFonts w:ascii="Google Sans" w:cs="Google Sans" w:eastAsia="Google Sans" w:hAnsi="Google Sans"/>
          <w:b w:val="1"/>
          <w:bCs w:val="1"/>
          <w:rtl w:val="0"/>
        </w:rPr>
        <w:t xml:space="preserve">A08: Software or Data Integrity Failures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A09: Logging &amp; Alerting Failures</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b w:val="1"/>
          <w:bCs w:val="1"/>
          <w:rtl w:val="0"/>
        </w:rPr>
        <w:t xml:space="preserve">A10: Mishandling of Exceptional Conditions</w:t>
      </w:r>
      <w:r w:rsidDel="00000000" w:rsidR="00000000" w:rsidRPr="00000000">
        <w:rPr>
          <w:rFonts w:ascii="Google Sans" w:cs="Google Sans" w:eastAsia="Google Sans" w:hAnsi="Google Sans"/>
          <w:rtl w:val="0"/>
        </w:rPr>
        <w:t xml:space="preserve">, which covers risks like leaking sensitive errors (CWE-209) or failing securely (CWE-636) during abnormal application states</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Broken Access Control consistently tops the list because it frequently relies on flawed business logic rather than technical misconfigurations, making it difficult to detect via automated tools. Attackers often exploit guessable, sequential object IDs or manipulate client-side state to elevate privileges, necessitating strict Role-Based Access Control (RBAC) and indirect object references</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Identity, Authentication, and Authorization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mechanisms by which web applications verify users and grant access are undergoing a massive transformation. This shift is driven by the demand for cryptographic phishing resistance, the deprecation of third-party tracking cookies, and the need for granular access control in complex, distributed systems.</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Stateful Sessions versus Stateless Tokens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architectural debate between session-based authentication and JSON Web Tokens (JWTs) centers on the fundamental trade-off between strict state control and distributed scalability</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a traditional stateful architecture, upon authentication, the server generates a cryptographically random session ID, stores the session data in a central database or cache (such as Redis or PostgreSQL), and returns the ID to the client via an HttpOnly cookie</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On subsequent requests, the server looks up the session state. The primary security advantage of this model is instantaneous real-time revocation: if an account is compromised or fraud is detected, destroying the server-side session record immediately locks the attacker out across all devices</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However, session lookups introduce latency and require complex state synchronization across distributed load balancers and microservices</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JWTs, conversely, encapsulate user claims (such as ID, roles, and scopes) inside a cryptographically signed JSON Web Signature (JWS) or encrypted JSON Web Encryption (JWE) payload</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Because the token is self-contained, microservices can verify its authenticity using a shared public key without querying a central database, drastically reducing latency and enabling seamless cross-domain Single Sign-On (SSO)</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However, the stateless nature of JWTs creates a severe revocation dilemma. Once signed and issued, a JWT remains valid until its expiration time. To revoke access before expiration, applications are forced to implement a token blocklist—a database of revoked token IDs checked on every request. This paradoxically reintroduces the exact stateful database lookup the JWT was designed to avoid, nullifying its primary performance benefit</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Furthermore, JWT implementations are historically prone to cryptographic vulnerabilities, such as "algorithm confusion" attacks, where an attacker manipulates the alg header (e.g., changing it to none or forcing a symmetric validation using the issuer's public key) to forge arbitrary authorizations</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industry consensus for secure, distributed systems is a hybrid token rotation approach: applications issue short-lived stateless access tokens (e.g., valid for 15 minutes) paired with stateful, rotating refresh tokens stored securely in HttpOnly cookies. This limits the attack window of a stolen access token while maintaining the ability to revoke the session during the background refresh cycle</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Fine-Grained Authorization: Zanzibar and OAuth RAR</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 applications scale, flat Role-Based Access Control (RBAC)—which assigns broad permissions like "editor" or "admin"—quickly becomes insufficient</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Modern multi-tenant SaaS and collaborative platforms require Relationship-Based Access Control (ReBAC) to manage deeply nested hierarchies and per-resource sharing</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Google’s Zanzibar model has become the foundational blueprint for Fine-Grained Authorization (FGA). Systems like OpenFGA represent permissions as a massive graph of relational tuples (object#relation@subject)</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 This allows a centralized policy engine to execute highly performant graph-reachability checks (e.g., "Can User A view Document B because User A belongs to Group C, which is a sub-folder of Workspace D?") with tunable consistency, replacing thousands of fragmented SQL queries with a unified authorization API</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 the protocol level, traditional OAuth 2.0 scopes (e.g., read, write) are too generic to express detailed transactional consent</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To solve this, OAuth 2.1 introduces Rich Authorization Requests (RAR) via RFC 9396</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RAR utilizes the authorization_details parameter—a structured JSON array—to allow clients to request highly specific, context-aware permissions</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 For example, rather than requesting a generic payment_write scope, RAR enables an Open Banking application to request permission to initiate a specific transfer of $123.50 EUR to a designated merchant account</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This structured cryptographic consent provides explicit transparency to the user during the approval flow and allows the resource server to enforce exact boundaries, eliminating the over-provisioning inherent in legacy scopes</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Federated Identity and Phishing Resistance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deprecation of third-party tracking cookies by major browser vendors fundamentally breaks traditional hidden iframe techniques used for Single Sign-On (SSO)</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To preserve identity federation without compromising user privacy, the W3C introduced the Federated Credential Management (FedCM) API.</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FedCM establishes a standardized, browser-mediated flow that intermediates the exchange of identity tokens between the Relying Party (RP) and the Identity Provider (IdP)</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 By moving the authentication UI and the trust decision directly into the browser via native dialogs, FedCM prevents the IdP from tracking users across the web via cookies, while simultaneously reducing the attack surface for credential phishing</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 Supported heavily by Chromium browsers, FedCM allows users to authenticate seamlessly without being subjected to complex redirects, protecting identity metadata from passive network interception</w:t>
      </w:r>
      <w:r w:rsidDel="00000000" w:rsidR="00000000" w:rsidRPr="00000000">
        <w:rPr>
          <w:rFonts w:ascii="Google Sans" w:cs="Google Sans" w:eastAsia="Google Sans" w:hAnsi="Google Sans"/>
          <w:sz w:val="24"/>
          <w:szCs w:val="24"/>
          <w:vertAlign w:val="superscript"/>
          <w:rtl w:val="0"/>
        </w:rPr>
        <w:t xml:space="preserve">36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Simultaneously, the industry is shifting away from passwords entirely via FIDO2 and WebAuthn standards, widely commercialized as "Passkeys." Passkeys utilize asymmetric cryptography; the user's device acts as an authenticator, generating a unique public-private keypair for every service</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 Because the private key never leaves the device, Passkeys are immune to traditional credential harvesting, adversary-in-the-middle (AitM) attacks, and phishing</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However, Passkeys introduce a complex security paradox regarding account recovery and cloud synchronization. To prevent catastrophic account loss when a primary device is lost or destroyed, major ecosystem providers synchronize Passkey private keys across cloud accounts (e.g., Apple iCloud Keychain, Google Password Manager). This synchronization shifts the trust boundary; the cryptographic strength of the Passkey is ultimately only as secure as the underlying cloud account</w:t>
      </w:r>
      <w:r w:rsidDel="00000000" w:rsidR="00000000" w:rsidRPr="00000000">
        <w:rPr>
          <w:rFonts w:ascii="Google Sans" w:cs="Google Sans" w:eastAsia="Google Sans" w:hAnsi="Google Sans"/>
          <w:sz w:val="24"/>
          <w:szCs w:val="24"/>
          <w:vertAlign w:val="superscript"/>
          <w:rtl w:val="0"/>
        </w:rPr>
        <w:t xml:space="preserve">40</w:t>
      </w:r>
      <w:r w:rsidDel="00000000" w:rsidR="00000000" w:rsidRPr="00000000">
        <w:rPr>
          <w:rFonts w:ascii="Google Sans" w:cs="Google Sans" w:eastAsia="Google Sans" w:hAnsi="Google Sans"/>
          <w:rtl w:val="0"/>
        </w:rPr>
        <w:t xml:space="preserve">. A compromise of the user's cloud identity could retroactively expose their entire synchronized ecosystem of Passkeys</w:t>
      </w:r>
      <w:r w:rsidDel="00000000" w:rsidR="00000000" w:rsidRPr="00000000">
        <w:rPr>
          <w:rFonts w:ascii="Google Sans" w:cs="Google Sans" w:eastAsia="Google Sans" w:hAnsi="Google Sans"/>
          <w:sz w:val="24"/>
          <w:szCs w:val="24"/>
          <w:vertAlign w:val="superscript"/>
          <w:rtl w:val="0"/>
        </w:rPr>
        <w:t xml:space="preserve">39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Furthermore, as authenticators maintain key material for years, they become susceptible to the "harvest-now-decrypt-later" quantum computing threat. This necessitates a complex future transition to Post-Quantum Cryptography (PQC) within the FIDO2 ecosystem to ensure that long-lived credentials remain secure against advanced cryptanalysis</w:t>
      </w:r>
      <w:r w:rsidDel="00000000" w:rsidR="00000000" w:rsidRPr="00000000">
        <w:rPr>
          <w:rFonts w:ascii="Google Sans" w:cs="Google Sans" w:eastAsia="Google Sans" w:hAnsi="Google Sans"/>
          <w:sz w:val="24"/>
          <w:szCs w:val="24"/>
          <w:vertAlign w:val="superscript"/>
          <w:rtl w:val="0"/>
        </w:rPr>
        <w:t xml:space="preserve">39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API and Microservices Security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Modern web applications are increasingly decoupled into front-end frameworks relying on vast networks of Application Programming Interfaces (APIs). The OWASP API Security Top 10 (2023) highlights that authorization failures dominate modern API vulnerabilities, reflecting the difficulty of enforcing zero-trust principles at the application layer</w:t>
      </w:r>
      <w:r w:rsidDel="00000000" w:rsidR="00000000" w:rsidRPr="00000000">
        <w:rPr>
          <w:rFonts w:ascii="Google Sans" w:cs="Google Sans" w:eastAsia="Google Sans" w:hAnsi="Google Sans"/>
          <w:sz w:val="24"/>
          <w:szCs w:val="24"/>
          <w:vertAlign w:val="superscript"/>
          <w:rtl w:val="0"/>
        </w:rPr>
        <w:t xml:space="preserve">42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Broken Authorization in APIs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API endpoints are frequently exposed to structural manipulation by attackers exploiting predictable resource routing and overly trusting backend logic.</w:t>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API1:2023 Broken Object Level Authorization (BOLA):</w:t>
      </w:r>
      <w:r w:rsidDel="00000000" w:rsidR="00000000" w:rsidRPr="00000000">
        <w:rPr>
          <w:rFonts w:ascii="Google Sans" w:cs="Google Sans" w:eastAsia="Google Sans" w:hAnsi="Google Sans"/>
          <w:rtl w:val="0"/>
        </w:rPr>
        <w:t xml:space="preserve"> Often referred to as IDOR, this occurs when an attacker manipulates an object identifier in an API request (e.g., changing GET /api/users/1002 to GET /api/users/1003) to access data belonging to another user. If the backend API fails to cryptographically validate that the currently authenticated session has explicitly granted rights to the requested object, sensitive data is leaked</w:t>
      </w:r>
      <w:r w:rsidDel="00000000" w:rsidR="00000000" w:rsidRPr="00000000">
        <w:rPr>
          <w:rFonts w:ascii="Google Sans" w:cs="Google Sans" w:eastAsia="Google Sans" w:hAnsi="Google Sans"/>
          <w:sz w:val="24"/>
          <w:szCs w:val="24"/>
          <w:vertAlign w:val="superscript"/>
          <w:rtl w:val="0"/>
        </w:rPr>
        <w:t xml:space="preserve">42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API5:2023 Broken Function Level Authorization (BFLA):</w:t>
      </w:r>
      <w:r w:rsidDel="00000000" w:rsidR="00000000" w:rsidRPr="00000000">
        <w:rPr>
          <w:rFonts w:ascii="Google Sans" w:cs="Google Sans" w:eastAsia="Google Sans" w:hAnsi="Google Sans"/>
          <w:rtl w:val="0"/>
        </w:rPr>
        <w:t xml:space="preserve"> Attackers discover hidden or administrative endpoints by altering HTTP methods or URL paths (e.g., sending a DELETE request to an endpoint originally intended only for GET requests, or navigating to /api/admin/users). Without centralized, function-level RBAC, ordinary users can execute administrative operations</w:t>
      </w:r>
      <w:r w:rsidDel="00000000" w:rsidR="00000000" w:rsidRPr="00000000">
        <w:rPr>
          <w:rFonts w:ascii="Google Sans" w:cs="Google Sans" w:eastAsia="Google Sans" w:hAnsi="Google Sans"/>
          <w:sz w:val="24"/>
          <w:szCs w:val="24"/>
          <w:vertAlign w:val="superscript"/>
          <w:rtl w:val="0"/>
        </w:rPr>
        <w:t xml:space="preserve">42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API3:2023 Broken Object Property Level Authorization (BOPLA):</w:t>
      </w:r>
      <w:r w:rsidDel="00000000" w:rsidR="00000000" w:rsidRPr="00000000">
        <w:rPr>
          <w:rFonts w:ascii="Google Sans" w:cs="Google Sans" w:eastAsia="Google Sans" w:hAnsi="Google Sans"/>
          <w:rtl w:val="0"/>
        </w:rPr>
        <w:t xml:space="preserve"> This category merges the concepts of mass assignment and excessive data exposure. An attacker might inspect an API response and discover hidden properties (e.g., "is_admin": false), then submit a PUT or POST request attempting to overwrite that specific property. If the API blindly binds client JSON input directly to internal database models without filtering, the attacker can silently escalate privileges</w:t>
      </w:r>
      <w:r w:rsidDel="00000000" w:rsidR="00000000" w:rsidRPr="00000000">
        <w:rPr>
          <w:rFonts w:ascii="Google Sans" w:cs="Google Sans" w:eastAsia="Google Sans" w:hAnsi="Google Sans"/>
          <w:sz w:val="24"/>
          <w:szCs w:val="24"/>
          <w:vertAlign w:val="superscript"/>
          <w:rtl w:val="0"/>
        </w:rPr>
        <w:t xml:space="preserve">42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API10:2023 Unsafe Consumption of APIs:</w:t>
      </w:r>
      <w:r w:rsidDel="00000000" w:rsidR="00000000" w:rsidRPr="00000000">
        <w:rPr>
          <w:rFonts w:ascii="Google Sans" w:cs="Google Sans" w:eastAsia="Google Sans" w:hAnsi="Google Sans"/>
          <w:rtl w:val="0"/>
        </w:rPr>
        <w:t xml:space="preserve"> A newly introduced risk acknowledging that developers often implicitly trust data received from third-party APIs. Attackers can target these external services, injecting malicious payloads that the primary API then consumes without adequate sanitization, leading to indirect compromise</w:t>
      </w:r>
      <w:r w:rsidDel="00000000" w:rsidR="00000000" w:rsidRPr="00000000">
        <w:rPr>
          <w:rFonts w:ascii="Google Sans" w:cs="Google Sans" w:eastAsia="Google Sans" w:hAnsi="Google Sans"/>
          <w:sz w:val="24"/>
          <w:szCs w:val="24"/>
          <w:vertAlign w:val="superscript"/>
          <w:rtl w:val="0"/>
        </w:rPr>
        <w:t xml:space="preserve">43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GraphQL Complexity and Denial of Service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GraphQL APIs present unique security challenges due to their inherent flexibility, allowing clients to dictate exactly what data they want returned. While highly efficient for front-end development, this shifts the query optimization burden entirely to the server. Attackers can exploit this by crafting maliciously nested queries that force the backend to perform exponential database joins, resulting in severe resource exhaustion and Denial of Service (DoS)</w:t>
      </w:r>
      <w:r w:rsidDel="00000000" w:rsidR="00000000" w:rsidRPr="00000000">
        <w:rPr>
          <w:rFonts w:ascii="Google Sans" w:cs="Google Sans" w:eastAsia="Google Sans" w:hAnsi="Google Sans"/>
          <w:sz w:val="24"/>
          <w:szCs w:val="24"/>
          <w:vertAlign w:val="superscript"/>
          <w:rtl w:val="0"/>
        </w:rPr>
        <w:t xml:space="preserve">45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Mitigation requires enforcing strict programmatic limits on query execution. </w:t>
      </w:r>
      <w:r w:rsidDel="00000000" w:rsidR="00000000" w:rsidRPr="00000000">
        <w:rPr>
          <w:rFonts w:ascii="Google Sans" w:cs="Google Sans" w:eastAsia="Google Sans" w:hAnsi="Google Sans"/>
          <w:b w:val="1"/>
          <w:bCs w:val="1"/>
          <w:rtl w:val="0"/>
        </w:rPr>
        <w:t xml:space="preserve">Depth limiting</w:t>
      </w:r>
      <w:r w:rsidDel="00000000" w:rsidR="00000000" w:rsidRPr="00000000">
        <w:rPr>
          <w:rFonts w:ascii="Google Sans" w:cs="Google Sans" w:eastAsia="Google Sans" w:hAnsi="Google Sans"/>
          <w:rtl w:val="0"/>
        </w:rPr>
        <w:t xml:space="preserve"> restricts the maximum number of nested levels a query can traverse, preventing infinite recursion</w:t>
      </w:r>
      <w:r w:rsidDel="00000000" w:rsidR="00000000" w:rsidRPr="00000000">
        <w:rPr>
          <w:rFonts w:ascii="Google Sans" w:cs="Google Sans" w:eastAsia="Google Sans" w:hAnsi="Google Sans"/>
          <w:sz w:val="24"/>
          <w:szCs w:val="24"/>
          <w:vertAlign w:val="superscript"/>
          <w:rtl w:val="0"/>
        </w:rPr>
        <w:t xml:space="preserve">46</w:t>
      </w:r>
      <w:r w:rsidDel="00000000" w:rsidR="00000000" w:rsidRPr="00000000">
        <w:rPr>
          <w:rFonts w:ascii="Google Sans" w:cs="Google Sans" w:eastAsia="Google Sans" w:hAnsi="Google Sans"/>
          <w:rtl w:val="0"/>
        </w:rPr>
        <w:t xml:space="preserve">. However, shallow queries can still be highly destructive if they request massive arrays of data. Therefore, </w:t>
      </w:r>
      <w:r w:rsidDel="00000000" w:rsidR="00000000" w:rsidRPr="00000000">
        <w:rPr>
          <w:rFonts w:ascii="Google Sans" w:cs="Google Sans" w:eastAsia="Google Sans" w:hAnsi="Google Sans"/>
          <w:b w:val="1"/>
          <w:bCs w:val="1"/>
          <w:rtl w:val="0"/>
        </w:rPr>
        <w:t xml:space="preserve">Query Cost Complexity Analysis</w:t>
      </w:r>
      <w:r w:rsidDel="00000000" w:rsidR="00000000" w:rsidRPr="00000000">
        <w:rPr>
          <w:rFonts w:ascii="Google Sans" w:cs="Google Sans" w:eastAsia="Google Sans" w:hAnsi="Google Sans"/>
          <w:rtl w:val="0"/>
        </w:rPr>
        <w:t xml:space="preserve"> is required. By assigning a weight or cost to each field and type in the GraphQL schema, the server parses the Abstract Syntax Tree (AST) to calculate the total estimated computational cost of the query prior to execution. If the cost exceeds a predefined security budget, the request is terminated before any backend database resources are consumed</w:t>
      </w:r>
      <w:r w:rsidDel="00000000" w:rsidR="00000000" w:rsidRPr="00000000">
        <w:rPr>
          <w:rFonts w:ascii="Google Sans" w:cs="Google Sans" w:eastAsia="Google Sans" w:hAnsi="Google Sans"/>
          <w:sz w:val="24"/>
          <w:szCs w:val="24"/>
          <w:vertAlign w:val="superscript"/>
          <w:rtl w:val="0"/>
        </w:rPr>
        <w:t xml:space="preserve">45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Protocol-Level Exploits and Parsing Discrepancies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Many high-impact vulnerabilities exist not in the application code itself, but in the impedance mismatch between different layers of the infrastructure stack—specifically how reverse proxies, load balancers, Web Application Firewalls (WAFs), and backend servers parse complex HTTP specifications</w:t>
      </w:r>
      <w:r w:rsidDel="00000000" w:rsidR="00000000" w:rsidRPr="00000000">
        <w:rPr>
          <w:rFonts w:ascii="Google Sans" w:cs="Google Sans" w:eastAsia="Google Sans" w:hAnsi="Google Sans"/>
          <w:sz w:val="24"/>
          <w:szCs w:val="24"/>
          <w:vertAlign w:val="superscript"/>
          <w:rtl w:val="0"/>
        </w:rPr>
        <w:t xml:space="preserve">49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HTTP Request Smuggling (CWE-444)</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HTTP Request Smuggling occurs when a front-end proxy and a back-end server disagree on the boundaries of an HTTP request. This typically manifests due to conflicting interpretations of the Content-Length (CL) and Transfer-Encoding (TE) headers in HTTP/1.1 traffic</w:t>
      </w:r>
      <w:r w:rsidDel="00000000" w:rsidR="00000000" w:rsidRPr="00000000">
        <w:rPr>
          <w:rFonts w:ascii="Google Sans" w:cs="Google Sans" w:eastAsia="Google Sans" w:hAnsi="Google Sans"/>
          <w:sz w:val="24"/>
          <w:szCs w:val="24"/>
          <w:vertAlign w:val="superscript"/>
          <w:rtl w:val="0"/>
        </w:rPr>
        <w:t xml:space="preserve">51</w:t>
      </w:r>
      <w:r w:rsidDel="00000000" w:rsidR="00000000" w:rsidRPr="00000000">
        <w:rPr>
          <w:rFonts w:ascii="Google Sans" w:cs="Google Sans" w:eastAsia="Google Sans" w:hAnsi="Google Sans"/>
          <w:rtl w:val="0"/>
        </w:rPr>
        <w:t xml:space="preserve">. By exploiting this ambiguity, an attacker can "smuggle" a hidden request within the body of a primary request, bypassing front-end security filters entirely</w:t>
      </w:r>
      <w:r w:rsidDel="00000000" w:rsidR="00000000" w:rsidRPr="00000000">
        <w:rPr>
          <w:rFonts w:ascii="Google Sans" w:cs="Google Sans" w:eastAsia="Google Sans" w:hAnsi="Google Sans"/>
          <w:sz w:val="24"/>
          <w:szCs w:val="24"/>
          <w:vertAlign w:val="superscript"/>
          <w:rtl w:val="0"/>
        </w:rPr>
        <w:t xml:space="preserve">49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standard variations of this attack rely on subtle header obfuscation:</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CL.TE (Content-Length / Transfer-Encoding):</w:t>
      </w:r>
      <w:r w:rsidDel="00000000" w:rsidR="00000000" w:rsidRPr="00000000">
        <w:rPr>
          <w:rFonts w:ascii="Google Sans" w:cs="Google Sans" w:eastAsia="Google Sans" w:hAnsi="Google Sans"/>
          <w:rtl w:val="0"/>
        </w:rPr>
        <w:t xml:space="preserve"> The front-end server uses the Content-Length header to determine the request size, forwarding the entire malicious payload. The back-end server, however, prioritizes the Transfer-Encoding: chunked header. It reads the first chunk, encounters a 0 (the zero-length chunk indicating the end of the message), and stops processing. The remainder of the attacker's payload (the "smuggled" request) is left poisoning the back-end socket buffer</w:t>
      </w:r>
      <w:r w:rsidDel="00000000" w:rsidR="00000000" w:rsidRPr="00000000">
        <w:rPr>
          <w:rFonts w:ascii="Google Sans" w:cs="Google Sans" w:eastAsia="Google Sans" w:hAnsi="Google Sans"/>
          <w:sz w:val="24"/>
          <w:szCs w:val="24"/>
          <w:vertAlign w:val="superscript"/>
          <w:rtl w:val="0"/>
        </w:rPr>
        <w:t xml:space="preserve">51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TE.CL (Transfer-Encoding / Content-Length):</w:t>
      </w:r>
      <w:r w:rsidDel="00000000" w:rsidR="00000000" w:rsidRPr="00000000">
        <w:rPr>
          <w:rFonts w:ascii="Google Sans" w:cs="Google Sans" w:eastAsia="Google Sans" w:hAnsi="Google Sans"/>
          <w:rtl w:val="0"/>
        </w:rPr>
        <w:t xml:space="preserve"> The front-end processes the chunked encoding, but the back-end relies strictly on Content-Length. The backend reads only a few bytes and leaves the trailing smuggled bytes in the buffer</w:t>
      </w:r>
      <w:r w:rsidDel="00000000" w:rsidR="00000000" w:rsidRPr="00000000">
        <w:rPr>
          <w:rFonts w:ascii="Google Sans" w:cs="Google Sans" w:eastAsia="Google Sans" w:hAnsi="Google Sans"/>
          <w:sz w:val="24"/>
          <w:szCs w:val="24"/>
          <w:vertAlign w:val="superscript"/>
          <w:rtl w:val="0"/>
        </w:rPr>
        <w:t xml:space="preserve">51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TE.TE (Obfuscated Transfer-Encoding):</w:t>
      </w:r>
      <w:r w:rsidDel="00000000" w:rsidR="00000000" w:rsidRPr="00000000">
        <w:rPr>
          <w:rFonts w:ascii="Google Sans" w:cs="Google Sans" w:eastAsia="Google Sans" w:hAnsi="Google Sans"/>
          <w:rtl w:val="0"/>
        </w:rPr>
        <w:t xml:space="preserve"> The attacker obfuscates the TE header (e.g., Transfer-Encoding: [tab]chunked or Transfer-Encoding: xchunked). One server rejects the malformed header and falls back to Content-Length, while the other accepts it, creating the necessary desynchronization</w:t>
      </w:r>
      <w:r w:rsidDel="00000000" w:rsidR="00000000" w:rsidRPr="00000000">
        <w:rPr>
          <w:rFonts w:ascii="Google Sans" w:cs="Google Sans" w:eastAsia="Google Sans" w:hAnsi="Google Sans"/>
          <w:sz w:val="24"/>
          <w:szCs w:val="24"/>
          <w:vertAlign w:val="superscript"/>
          <w:rtl w:val="0"/>
        </w:rPr>
        <w:t xml:space="preserve">51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the next legitimate user's request arrives on that reused, persistent TCP connection, the backend prepends the attacker's smuggled bytes to the victim's request. This allows attackers to capture victim session cookies, achieve web cache poisoning, or turn root-relative redirects into open redirects</w:t>
      </w:r>
      <w:r w:rsidDel="00000000" w:rsidR="00000000" w:rsidRPr="00000000">
        <w:rPr>
          <w:rFonts w:ascii="Google Sans" w:cs="Google Sans" w:eastAsia="Google Sans" w:hAnsi="Google Sans"/>
          <w:sz w:val="24"/>
          <w:szCs w:val="24"/>
          <w:vertAlign w:val="superscript"/>
          <w:rtl w:val="0"/>
        </w:rPr>
        <w:t xml:space="preserve">51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Furthermore, modern infrastructure is vulnerable to HTTP/2 to HTTP/1.1 downgrade attacks (H2.CL / H2.TE). These occur when HTTP/2 front-ends accept forbidden headers (like transfer-encoding) and fail to strip them during protocol translation to HTTP/1.1 for the backend, spontaneously generating smuggling primitives</w:t>
      </w:r>
      <w:r w:rsidDel="00000000" w:rsidR="00000000" w:rsidRPr="00000000">
        <w:rPr>
          <w:rFonts w:ascii="Google Sans" w:cs="Google Sans" w:eastAsia="Google Sans" w:hAnsi="Google Sans"/>
          <w:sz w:val="24"/>
          <w:szCs w:val="24"/>
          <w:vertAlign w:val="superscript"/>
          <w:rtl w:val="0"/>
        </w:rPr>
        <w:t xml:space="preserve">54</w:t>
      </w:r>
      <w:r w:rsidDel="00000000" w:rsidR="00000000" w:rsidRPr="00000000">
        <w:rPr>
          <w:rFonts w:ascii="Google Sans" w:cs="Google Sans" w:eastAsia="Google Sans" w:hAnsi="Google Sans"/>
          <w:rtl w:val="0"/>
        </w:rPr>
        <w:t xml:space="preserve">. Mitigation requires enforcing end-to-end HTTP/2 or configuring front-end proxies to strictly reject ambiguous CL/TE headers and aggressively normalize incoming traffic</w:t>
      </w:r>
      <w:r w:rsidDel="00000000" w:rsidR="00000000" w:rsidRPr="00000000">
        <w:rPr>
          <w:rFonts w:ascii="Google Sans" w:cs="Google Sans" w:eastAsia="Google Sans" w:hAnsi="Google Sans"/>
          <w:sz w:val="24"/>
          <w:szCs w:val="24"/>
          <w:vertAlign w:val="superscript"/>
          <w:rtl w:val="0"/>
        </w:rPr>
        <w:t xml:space="preserve">51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Cross-Site WebSocket Hijacking (CSWSH)</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WebSockets provide full-duplex, persistent communication over a single TCP connection, which is ideal for real-time applications. However, the initial WebSocket handshake relies on a standard HTTP GET request featuring an Upgrade: websocket header. Crucially, browsers do not enforce the Same-Origin Policy (SOP) on WebSocket connections, nor do they allow developers to append custom HTTP headers to the upgrade request</w:t>
      </w:r>
      <w:r w:rsidDel="00000000" w:rsidR="00000000" w:rsidRPr="00000000">
        <w:rPr>
          <w:rFonts w:ascii="Google Sans" w:cs="Google Sans" w:eastAsia="Google Sans" w:hAnsi="Google Sans"/>
          <w:sz w:val="24"/>
          <w:szCs w:val="24"/>
          <w:vertAlign w:val="superscript"/>
          <w:rtl w:val="0"/>
        </w:rPr>
        <w:t xml:space="preserve">55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a web application relies solely on ambient credentials (such as HttpOnly session cookies) for authentication, it is acutely vulnerable to Cross-Site WebSocket Hijacking (CSWSH)—a severe variant of Cross-Site Request Forgery (CSRF) tailored for persistent connections</w:t>
      </w:r>
      <w:r w:rsidDel="00000000" w:rsidR="00000000" w:rsidRPr="00000000">
        <w:rPr>
          <w:rFonts w:ascii="Google Sans" w:cs="Google Sans" w:eastAsia="Google Sans" w:hAnsi="Google Sans"/>
          <w:sz w:val="24"/>
          <w:szCs w:val="24"/>
          <w:vertAlign w:val="superscript"/>
          <w:rtl w:val="0"/>
        </w:rPr>
        <w:t xml:space="preserve">55</w:t>
      </w:r>
      <w:r w:rsidDel="00000000" w:rsidR="00000000" w:rsidRPr="00000000">
        <w:rPr>
          <w:rFonts w:ascii="Google Sans" w:cs="Google Sans" w:eastAsia="Google Sans" w:hAnsi="Google Sans"/>
          <w:rtl w:val="0"/>
        </w:rPr>
        <w:t xml:space="preserve">. An attacker can host a malicious webpage containing JavaScript that opens a WebSocket connection to the vulnerable application (wss://target.com/socket). The victim's browser automatically attaches their authentication cookies to the cross-domain handshake</w:t>
      </w:r>
      <w:r w:rsidDel="00000000" w:rsidR="00000000" w:rsidRPr="00000000">
        <w:rPr>
          <w:rFonts w:ascii="Google Sans" w:cs="Google Sans" w:eastAsia="Google Sans" w:hAnsi="Google Sans"/>
          <w:sz w:val="24"/>
          <w:szCs w:val="24"/>
          <w:vertAlign w:val="superscript"/>
          <w:rtl w:val="0"/>
        </w:rPr>
        <w:t xml:space="preserve">55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Once the vulnerable server responds with a 101 Switching Protocols status, the attacker gains a persistent, two-way communication channel authenticated as the victim. Unlike standard CSRF, which is generally "blind," CSWSH allows the attacker to both execute privileged actions and continuously read sensitive data streamed from the server</w:t>
      </w:r>
      <w:r w:rsidDel="00000000" w:rsidR="00000000" w:rsidRPr="00000000">
        <w:rPr>
          <w:rFonts w:ascii="Google Sans" w:cs="Google Sans" w:eastAsia="Google Sans" w:hAnsi="Google Sans"/>
          <w:sz w:val="24"/>
          <w:szCs w:val="24"/>
          <w:vertAlign w:val="superscript"/>
          <w:rtl w:val="0"/>
        </w:rPr>
        <w:t xml:space="preserve">57</w:t>
      </w:r>
      <w:r w:rsidDel="00000000" w:rsidR="00000000" w:rsidRPr="00000000">
        <w:rPr>
          <w:rFonts w:ascii="Google Sans" w:cs="Google Sans" w:eastAsia="Google Sans" w:hAnsi="Google Sans"/>
          <w:rtl w:val="0"/>
        </w:rPr>
        <w:t xml:space="preserve">. Real-world instances of CSWSH, such as CVE-2024-26135 in MeshCentral, demonstrate that even SameSite=Lax cookie configurations can be bypassed under specific conditions to hijack administrative websocket sessions</w:t>
      </w:r>
      <w:r w:rsidDel="00000000" w:rsidR="00000000" w:rsidRPr="00000000">
        <w:rPr>
          <w:rFonts w:ascii="Google Sans" w:cs="Google Sans" w:eastAsia="Google Sans" w:hAnsi="Google Sans"/>
          <w:sz w:val="24"/>
          <w:szCs w:val="24"/>
          <w:vertAlign w:val="superscript"/>
          <w:rtl w:val="0"/>
        </w:rPr>
        <w:t xml:space="preserve">59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Defending against CSWSH requires strict programmatic validation of the Origin header during the initial HTTP handshake to ensure the request originated from a trusted domain</w:t>
      </w:r>
      <w:r w:rsidDel="00000000" w:rsidR="00000000" w:rsidRPr="00000000">
        <w:rPr>
          <w:rFonts w:ascii="Google Sans" w:cs="Google Sans" w:eastAsia="Google Sans" w:hAnsi="Google Sans"/>
          <w:sz w:val="24"/>
          <w:szCs w:val="24"/>
          <w:vertAlign w:val="superscript"/>
          <w:rtl w:val="0"/>
        </w:rPr>
        <w:t xml:space="preserve">55</w:t>
      </w:r>
      <w:r w:rsidDel="00000000" w:rsidR="00000000" w:rsidRPr="00000000">
        <w:rPr>
          <w:rFonts w:ascii="Google Sans" w:cs="Google Sans" w:eastAsia="Google Sans" w:hAnsi="Google Sans"/>
          <w:rtl w:val="0"/>
        </w:rPr>
        <w:t xml:space="preserve">. Furthermore, developers should avoid relying solely on cookies for WebSocket authentication. Instead, secure implementations pass a session-independent CSRF token or a JWT as a query parameter during the handshake, or as the very first authenticated message over the established socket</w:t>
      </w:r>
      <w:r w:rsidDel="00000000" w:rsidR="00000000" w:rsidRPr="00000000">
        <w:rPr>
          <w:rFonts w:ascii="Google Sans" w:cs="Google Sans" w:eastAsia="Google Sans" w:hAnsi="Google Sans"/>
          <w:sz w:val="24"/>
          <w:szCs w:val="24"/>
          <w:vertAlign w:val="superscript"/>
          <w:rtl w:val="0"/>
        </w:rPr>
        <w:t xml:space="preserve">55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Evasion Techniques: WAF Bypasses and Mutational Fuzzing</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Web Application Firewalls (WAFs) rely heavily on managed rulesets, regular expressions, and semantic analysis to block malicious payloads</w:t>
      </w:r>
      <w:r w:rsidDel="00000000" w:rsidR="00000000" w:rsidRPr="00000000">
        <w:rPr>
          <w:rFonts w:ascii="Google Sans" w:cs="Google Sans" w:eastAsia="Google Sans" w:hAnsi="Google Sans"/>
          <w:sz w:val="24"/>
          <w:szCs w:val="24"/>
          <w:vertAlign w:val="superscript"/>
          <w:rtl w:val="0"/>
        </w:rPr>
        <w:t xml:space="preserve">60</w:t>
      </w:r>
      <w:r w:rsidDel="00000000" w:rsidR="00000000" w:rsidRPr="00000000">
        <w:rPr>
          <w:rFonts w:ascii="Google Sans" w:cs="Google Sans" w:eastAsia="Google Sans" w:hAnsi="Google Sans"/>
          <w:rtl w:val="0"/>
        </w:rPr>
        <w:t xml:space="preserve">. However, structural and encoding mismatches between the WAF's parsing engine and the backend application framework frequently allow attackers to bypass detection entirely</w:t>
      </w:r>
      <w:r w:rsidDel="00000000" w:rsidR="00000000" w:rsidRPr="00000000">
        <w:rPr>
          <w:rFonts w:ascii="Google Sans" w:cs="Google Sans" w:eastAsia="Google Sans" w:hAnsi="Google Sans"/>
          <w:sz w:val="24"/>
          <w:szCs w:val="24"/>
          <w:vertAlign w:val="superscript"/>
          <w:rtl w:val="0"/>
        </w:rPr>
        <w:t xml:space="preserve">60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WAFFLED Methodology and HTTP-Normalizer</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Recent academic research introduces the WAFFLED methodology, which fuzzes WAFs by exploiting parsing discrepancies in complex content types like multipart/form-data, application/xml, and application/json</w:t>
      </w:r>
      <w:r w:rsidDel="00000000" w:rsidR="00000000" w:rsidRPr="00000000">
        <w:rPr>
          <w:rFonts w:ascii="Google Sans" w:cs="Google Sans" w:eastAsia="Google Sans" w:hAnsi="Google Sans"/>
          <w:sz w:val="24"/>
          <w:szCs w:val="24"/>
          <w:vertAlign w:val="superscript"/>
          <w:rtl w:val="0"/>
        </w:rPr>
        <w:t xml:space="preserve">60</w:t>
      </w:r>
      <w:r w:rsidDel="00000000" w:rsidR="00000000" w:rsidRPr="00000000">
        <w:rPr>
          <w:rFonts w:ascii="Google Sans" w:cs="Google Sans" w:eastAsia="Google Sans" w:hAnsi="Google Sans"/>
          <w:rtl w:val="0"/>
        </w:rPr>
        <w:t xml:space="preserve">. Testing against major enterprise WAFs uncovered over 1,200 unique bypass techniques. Attackers manipulate structural elements—such as DOCTYPE declarations in XML or boundary definitions in multipart forms—causing the WAF to fail to parse the payload, while the more lenient backend web framework successfully reconstructs and executes the attack</w:t>
      </w:r>
      <w:r w:rsidDel="00000000" w:rsidR="00000000" w:rsidRPr="00000000">
        <w:rPr>
          <w:rFonts w:ascii="Google Sans" w:cs="Google Sans" w:eastAsia="Google Sans" w:hAnsi="Google Sans"/>
          <w:sz w:val="24"/>
          <w:szCs w:val="24"/>
          <w:vertAlign w:val="superscript"/>
          <w:rtl w:val="0"/>
        </w:rPr>
        <w:t xml:space="preserve">60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mitigate these structural discrepancies, defenders can deploy tools like HTTP-Normalizer, which enforces strict RFC compliance at the ingress point, normalizing headers and rejecting malformed requests before they reach the WAF's semantic engine</w:t>
      </w:r>
      <w:r w:rsidDel="00000000" w:rsidR="00000000" w:rsidRPr="00000000">
        <w:rPr>
          <w:rFonts w:ascii="Google Sans" w:cs="Google Sans" w:eastAsia="Google Sans" w:hAnsi="Google Sans"/>
          <w:sz w:val="24"/>
          <w:szCs w:val="24"/>
          <w:vertAlign w:val="superscript"/>
          <w:rtl w:val="0"/>
        </w:rPr>
        <w:t xml:space="preserve">61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WAFBooster and Automated Payload Mutation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Attackers increasingly utilize machine learning and automated fuzzing to generate payloads that evade WAF semantic analysis while retaining their malicious execution context in the database (e.g., SQL syntax). Tools like WAFBooster construct "shadow models" of the target WAF and utilize sequence generation to craft mutated payloads</w:t>
      </w:r>
      <w:r w:rsidDel="00000000" w:rsidR="00000000" w:rsidRPr="00000000">
        <w:rPr>
          <w:rFonts w:ascii="Google Sans" w:cs="Google Sans" w:eastAsia="Google Sans" w:hAnsi="Google Sans"/>
          <w:sz w:val="24"/>
          <w:szCs w:val="24"/>
          <w:vertAlign w:val="superscript"/>
          <w:rtl w:val="0"/>
        </w:rPr>
        <w:t xml:space="preserve">62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measure the effectiveness of a mutation, these frameworks employ sophisticated scoring algorithms: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Scoring Function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Mechanism of 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Analytical Purpose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Delete Scoring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Compares the WAF's decision on a payload before and after removing a specific token.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Identifies tokens that the WAF heavily relies on for blocking; removing them may drop the payload below the threat threshold</w:t>
            </w:r>
            <w:r w:rsidDel="00000000" w:rsidR="00000000" w:rsidRPr="00000000">
              <w:rPr>
                <w:rFonts w:ascii="Google Sans" w:cs="Google Sans" w:eastAsia="Google Sans" w:hAnsi="Google Sans"/>
                <w:sz w:val="24"/>
                <w:szCs w:val="24"/>
                <w:vertAlign w:val="superscript"/>
                <w:rtl w:val="0"/>
              </w:rPr>
              <w:t xml:space="preserve">62</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Replace Scoring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Replaces a specific token with a benign string (e.g., 'unknown') and evaluates the WAF response.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Determines if synonymous SQL commands or alternative encodings can bypass the signature</w:t>
            </w:r>
            <w:r w:rsidDel="00000000" w:rsidR="00000000" w:rsidRPr="00000000">
              <w:rPr>
                <w:rFonts w:ascii="Google Sans" w:cs="Google Sans" w:eastAsia="Google Sans" w:hAnsi="Google Sans"/>
                <w:sz w:val="24"/>
                <w:szCs w:val="24"/>
                <w:vertAlign w:val="superscript"/>
                <w:rtl w:val="0"/>
              </w:rPr>
              <w:t xml:space="preserve">62</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Head/Tail Scoring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Analyzes the sequence of tokens by progressively truncating the beginning or end of the payload.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Evaluates how the WAF parses context and state; identifying if the WAF fails to analyze deeply nested or suffixed execution strings</w:t>
            </w:r>
            <w:r w:rsidDel="00000000" w:rsidR="00000000" w:rsidRPr="00000000">
              <w:rPr>
                <w:rFonts w:ascii="Google Sans" w:cs="Google Sans" w:eastAsia="Google Sans" w:hAnsi="Google Sans"/>
                <w:sz w:val="24"/>
                <w:szCs w:val="24"/>
                <w:vertAlign w:val="superscript"/>
                <w:rtl w:val="0"/>
              </w:rPr>
              <w:t xml:space="preserve">62</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ensure the mutated payload remains syntactically valid for the backend SQL parser, these tools calculate the Levenshtein distance between the original keywords and the mutated substrings, discarding payloads that break fundamental syntax rules</w:t>
      </w:r>
      <w:r w:rsidDel="00000000" w:rsidR="00000000" w:rsidRPr="00000000">
        <w:rPr>
          <w:rFonts w:ascii="Google Sans" w:cs="Google Sans" w:eastAsia="Google Sans" w:hAnsi="Google Sans"/>
          <w:sz w:val="24"/>
          <w:szCs w:val="24"/>
          <w:vertAlign w:val="superscript"/>
          <w:rtl w:val="0"/>
        </w:rPr>
        <w:t xml:space="preserve">62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Unicode Normalization and "Ghost Bits" Attacks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highly critical and stealthy bypass technique involves "Ghost Bits" and Unicode normalization discrepancies</w:t>
      </w:r>
      <w:r w:rsidDel="00000000" w:rsidR="00000000" w:rsidRPr="00000000">
        <w:rPr>
          <w:rFonts w:ascii="Google Sans" w:cs="Google Sans" w:eastAsia="Google Sans" w:hAnsi="Google Sans"/>
          <w:sz w:val="24"/>
          <w:szCs w:val="24"/>
          <w:vertAlign w:val="superscript"/>
          <w:rtl w:val="0"/>
        </w:rPr>
        <w:t xml:space="preserve">63</w:t>
      </w:r>
      <w:r w:rsidDel="00000000" w:rsidR="00000000" w:rsidRPr="00000000">
        <w:rPr>
          <w:rFonts w:ascii="Google Sans" w:cs="Google Sans" w:eastAsia="Google Sans" w:hAnsi="Google Sans"/>
          <w:rtl w:val="0"/>
        </w:rPr>
        <w:t xml:space="preserve">. An attacker encodes a standard payload (e.g., 1=1 or directory traversal strings) using overlong or modified Unicode characters. The WAF, inspecting the payload, views the obfuscated, non-standard characters as harmless and permits the request</w:t>
      </w:r>
      <w:r w:rsidDel="00000000" w:rsidR="00000000" w:rsidRPr="00000000">
        <w:rPr>
          <w:rFonts w:ascii="Google Sans" w:cs="Google Sans" w:eastAsia="Google Sans" w:hAnsi="Google Sans"/>
          <w:sz w:val="24"/>
          <w:szCs w:val="24"/>
          <w:vertAlign w:val="superscript"/>
          <w:rtl w:val="0"/>
        </w:rPr>
        <w:t xml:space="preserve">63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However, when the payload reaches a backend server (such as a Java or Node.js application) that performs non-standard decoding or "narrowing conversions," the high-order bytes are silently truncated. The remaining lower bits resolve perfectly back into the original malicious ASCII payload. This "end-to-end semantic inconsistency" bypasses the WAF entirely, leading to Remote Code Execution (RCE) or complete database compromise</w:t>
      </w:r>
      <w:r w:rsidDel="00000000" w:rsidR="00000000" w:rsidRPr="00000000">
        <w:rPr>
          <w:rFonts w:ascii="Google Sans" w:cs="Google Sans" w:eastAsia="Google Sans" w:hAnsi="Google Sans"/>
          <w:sz w:val="24"/>
          <w:szCs w:val="24"/>
          <w:vertAlign w:val="superscript"/>
          <w:rtl w:val="0"/>
        </w:rPr>
        <w:t xml:space="preserve">63</w:t>
      </w:r>
      <w:r w:rsidDel="00000000" w:rsidR="00000000" w:rsidRPr="00000000">
        <w:rPr>
          <w:rFonts w:ascii="Google Sans" w:cs="Google Sans" w:eastAsia="Google Sans" w:hAnsi="Google Sans"/>
          <w:rtl w:val="0"/>
        </w:rPr>
        <w:t xml:space="preserve">. Proper defense necessitates enforcing strict UTF-8 normalization (NFC/NFKC) at the ingress point, avoiding automatic encoding guessing, and utilizing parameterized queries to neutralize the payload even if the WAF is bypassed</w:t>
      </w:r>
      <w:r w:rsidDel="00000000" w:rsidR="00000000" w:rsidRPr="00000000">
        <w:rPr>
          <w:rFonts w:ascii="Google Sans" w:cs="Google Sans" w:eastAsia="Google Sans" w:hAnsi="Google Sans"/>
          <w:sz w:val="24"/>
          <w:szCs w:val="24"/>
          <w:vertAlign w:val="superscript"/>
          <w:rtl w:val="0"/>
        </w:rPr>
        <w:t xml:space="preserve">63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Client-Side Security and Browser Mechanisms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execution of JavaScript in the client's browser represents a massive, highly targeted attack surface. The rise of digital skimming and DOM-based vulnerabilities requires sophisticated browser-enforced security policies and strict regulatory compliance.</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Content Security Policy (CSP) and Script Gadgets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Content Security Policy (CSP) is a foundational browser mechanism designed to mitigate Cross-Site Scripting (XSS) by explicitly restricting the domains from which active content can be loaded and forbidding the execution of inline scripts (unsafe-inline)</w:t>
      </w:r>
      <w:r w:rsidDel="00000000" w:rsidR="00000000" w:rsidRPr="00000000">
        <w:rPr>
          <w:rFonts w:ascii="Google Sans" w:cs="Google Sans" w:eastAsia="Google Sans" w:hAnsi="Google Sans"/>
          <w:sz w:val="24"/>
          <w:szCs w:val="24"/>
          <w:vertAlign w:val="superscript"/>
          <w:rtl w:val="0"/>
        </w:rPr>
        <w:t xml:space="preserve">64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Historically, CSPs relied on domain whitelists. However, attackers consistently bypassed these whitelists by exploiting JSONP endpoints hosted on trusted domains to inject executable code</w:t>
      </w:r>
      <w:r w:rsidDel="00000000" w:rsidR="00000000" w:rsidRPr="00000000">
        <w:rPr>
          <w:rFonts w:ascii="Google Sans" w:cs="Google Sans" w:eastAsia="Google Sans" w:hAnsi="Google Sans"/>
          <w:sz w:val="24"/>
          <w:szCs w:val="24"/>
          <w:vertAlign w:val="superscript"/>
          <w:rtl w:val="0"/>
        </w:rPr>
        <w:t xml:space="preserve">64</w:t>
      </w:r>
      <w:r w:rsidDel="00000000" w:rsidR="00000000" w:rsidRPr="00000000">
        <w:rPr>
          <w:rFonts w:ascii="Google Sans" w:cs="Google Sans" w:eastAsia="Google Sans" w:hAnsi="Google Sans"/>
          <w:rtl w:val="0"/>
        </w:rPr>
        <w:t xml:space="preserve">. The modern, secure approach abandons domain whitelists entirely in favor of cryptographically random nonce attributes or SHA hashes applied to trusted script tags</w:t>
      </w:r>
      <w:r w:rsidDel="00000000" w:rsidR="00000000" w:rsidRPr="00000000">
        <w:rPr>
          <w:rFonts w:ascii="Google Sans" w:cs="Google Sans" w:eastAsia="Google Sans" w:hAnsi="Google Sans"/>
          <w:sz w:val="24"/>
          <w:szCs w:val="24"/>
          <w:vertAlign w:val="superscript"/>
          <w:rtl w:val="0"/>
        </w:rPr>
        <w:t xml:space="preserve">67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Despite nonces, CSPs are frequently bypassed using "script gadgets." A script gadget is a legitimate piece of JavaScript already present in the application (e.g., within popular libraries like AngularJS or jQuery) that insecurely parses and renders benign input into the DOM</w:t>
      </w:r>
      <w:r w:rsidDel="00000000" w:rsidR="00000000" w:rsidRPr="00000000">
        <w:rPr>
          <w:rFonts w:ascii="Google Sans" w:cs="Google Sans" w:eastAsia="Google Sans" w:hAnsi="Google Sans"/>
          <w:sz w:val="24"/>
          <w:szCs w:val="24"/>
          <w:vertAlign w:val="superscript"/>
          <w:rtl w:val="0"/>
        </w:rPr>
        <w:t xml:space="preserve">64</w:t>
      </w:r>
      <w:r w:rsidDel="00000000" w:rsidR="00000000" w:rsidRPr="00000000">
        <w:rPr>
          <w:rFonts w:ascii="Google Sans" w:cs="Google Sans" w:eastAsia="Google Sans" w:hAnsi="Google Sans"/>
          <w:rtl w:val="0"/>
        </w:rPr>
        <w:t xml:space="preserve">. An attacker can inject a benign HTML snippet containing a data attribute. Because the trusted, nonced framework parses this attribute and executes it as code, the CSP does not block the attack. Defending against gadget exploitation requires adopting strict CSP structures using the 'strict-dynamic' directive. This directive propagates trust from a nonced script to its dynamically generated children, rendering domain whitelists obsolete and neutralizing most gadget-based and JSONP bypasses</w:t>
      </w:r>
      <w:r w:rsidDel="00000000" w:rsidR="00000000" w:rsidRPr="00000000">
        <w:rPr>
          <w:rFonts w:ascii="Google Sans" w:cs="Google Sans" w:eastAsia="Google Sans" w:hAnsi="Google Sans"/>
          <w:sz w:val="24"/>
          <w:szCs w:val="24"/>
          <w:vertAlign w:val="superscript"/>
          <w:rtl w:val="0"/>
        </w:rPr>
        <w:t xml:space="preserve">64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PCI DSS 4.0: Combating Magecart and E-Skimming</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threat of Magecart—where threat actors inject malicious JavaScript into checkout pages to silently harvest credit card data (e-skimming)—has prompted massive regulatory shifts</w:t>
      </w:r>
      <w:r w:rsidDel="00000000" w:rsidR="00000000" w:rsidRPr="00000000">
        <w:rPr>
          <w:rFonts w:ascii="Google Sans" w:cs="Google Sans" w:eastAsia="Google Sans" w:hAnsi="Google Sans"/>
          <w:sz w:val="24"/>
          <w:szCs w:val="24"/>
          <w:vertAlign w:val="superscript"/>
          <w:rtl w:val="0"/>
        </w:rPr>
        <w:t xml:space="preserve">70</w:t>
      </w:r>
      <w:r w:rsidDel="00000000" w:rsidR="00000000" w:rsidRPr="00000000">
        <w:rPr>
          <w:rFonts w:ascii="Google Sans" w:cs="Google Sans" w:eastAsia="Google Sans" w:hAnsi="Google Sans"/>
          <w:rtl w:val="0"/>
        </w:rPr>
        <w:t xml:space="preserve">. Traditional server-side security tools are entirely blind to these attacks, as the skimmer executes locally in the victim's browser and exfiltrates data directly to attacker-controlled infrastructure</w:t>
      </w:r>
      <w:r w:rsidDel="00000000" w:rsidR="00000000" w:rsidRPr="00000000">
        <w:rPr>
          <w:rFonts w:ascii="Google Sans" w:cs="Google Sans" w:eastAsia="Google Sans" w:hAnsi="Google Sans"/>
          <w:sz w:val="24"/>
          <w:szCs w:val="24"/>
          <w:vertAlign w:val="superscript"/>
          <w:rtl w:val="0"/>
        </w:rPr>
        <w:t xml:space="preserve">70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response, the Payment Card Industry Data Security Standard (PCI DSS) version 4.0 explicitly brings the browser into scope via Requirements 6.4.3 and 11.6.1</w:t>
      </w:r>
      <w:r w:rsidDel="00000000" w:rsidR="00000000" w:rsidRPr="00000000">
        <w:rPr>
          <w:rFonts w:ascii="Google Sans" w:cs="Google Sans" w:eastAsia="Google Sans" w:hAnsi="Google Sans"/>
          <w:sz w:val="24"/>
          <w:szCs w:val="24"/>
          <w:vertAlign w:val="superscript"/>
          <w:rtl w:val="0"/>
        </w:rPr>
        <w:t xml:space="preserve">72</w:t>
      </w:r>
      <w:r w:rsidDel="00000000" w:rsidR="00000000" w:rsidRPr="00000000">
        <w:rPr>
          <w:rFonts w:ascii="Google Sans" w:cs="Google Sans" w:eastAsia="Google Sans" w:hAnsi="Google Sans"/>
          <w:rtl w:val="0"/>
        </w:rPr>
        <w:t xml:space="preserve">. To achieve compliance, organizations must exert absolute, cryptographic control over client-side execution:</w:t>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Inventory and Authorization (Req 6.4.3):</w:t>
      </w:r>
      <w:r w:rsidDel="00000000" w:rsidR="00000000" w:rsidRPr="00000000">
        <w:rPr>
          <w:rFonts w:ascii="Google Sans" w:cs="Google Sans" w:eastAsia="Google Sans" w:hAnsi="Google Sans"/>
          <w:rtl w:val="0"/>
        </w:rPr>
        <w:t xml:space="preserve"> Organizations must maintain a strict, documented inventory of all scripts executing on payment pages, each requiring a valid business justification</w:t>
      </w:r>
      <w:r w:rsidDel="00000000" w:rsidR="00000000" w:rsidRPr="00000000">
        <w:rPr>
          <w:rFonts w:ascii="Google Sans" w:cs="Google Sans" w:eastAsia="Google Sans" w:hAnsi="Google Sans"/>
          <w:sz w:val="24"/>
          <w:szCs w:val="24"/>
          <w:vertAlign w:val="superscript"/>
          <w:rtl w:val="0"/>
        </w:rPr>
        <w:t xml:space="preserve">71</w:t>
      </w:r>
      <w:r w:rsidDel="00000000" w:rsidR="00000000" w:rsidRPr="00000000">
        <w:rPr>
          <w:rFonts w:ascii="Google Sans" w:cs="Google Sans" w:eastAsia="Google Sans" w:hAnsi="Google Sans"/>
          <w:rtl w:val="0"/>
        </w:rPr>
        <w:t xml:space="preserve">. A robust Content Security Policy (CSP) must be implemented to explicitly authorize these scripts and block all unauthorized third-party injections</w:t>
      </w:r>
      <w:r w:rsidDel="00000000" w:rsidR="00000000" w:rsidRPr="00000000">
        <w:rPr>
          <w:rFonts w:ascii="Google Sans" w:cs="Google Sans" w:eastAsia="Google Sans" w:hAnsi="Google Sans"/>
          <w:sz w:val="24"/>
          <w:szCs w:val="24"/>
          <w:vertAlign w:val="superscript"/>
          <w:rtl w:val="0"/>
        </w:rPr>
        <w:t xml:space="preserve">72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Integrity Assurance (Req 6.4.3):</w:t>
      </w:r>
      <w:r w:rsidDel="00000000" w:rsidR="00000000" w:rsidRPr="00000000">
        <w:rPr>
          <w:rFonts w:ascii="Google Sans" w:cs="Google Sans" w:eastAsia="Google Sans" w:hAnsi="Google Sans"/>
          <w:rtl w:val="0"/>
        </w:rPr>
        <w:t xml:space="preserve"> Every script must be pinned to a known-good cryptographic hash using Subresource Integrity (SRI)</w:t>
      </w:r>
      <w:r w:rsidDel="00000000" w:rsidR="00000000" w:rsidRPr="00000000">
        <w:rPr>
          <w:rFonts w:ascii="Google Sans" w:cs="Google Sans" w:eastAsia="Google Sans" w:hAnsi="Google Sans"/>
          <w:sz w:val="24"/>
          <w:szCs w:val="24"/>
          <w:vertAlign w:val="superscript"/>
          <w:rtl w:val="0"/>
        </w:rPr>
        <w:t xml:space="preserve">72</w:t>
      </w:r>
      <w:r w:rsidDel="00000000" w:rsidR="00000000" w:rsidRPr="00000000">
        <w:rPr>
          <w:rFonts w:ascii="Google Sans" w:cs="Google Sans" w:eastAsia="Google Sans" w:hAnsi="Google Sans"/>
          <w:rtl w:val="0"/>
        </w:rPr>
        <w:t xml:space="preserve">. If an attacker compromises a third-party analytics vendor and alters a script to include a skimmer, the browser will detect a hash mismatch and refuse to execute the compromised file</w:t>
      </w:r>
      <w:r w:rsidDel="00000000" w:rsidR="00000000" w:rsidRPr="00000000">
        <w:rPr>
          <w:rFonts w:ascii="Google Sans" w:cs="Google Sans" w:eastAsia="Google Sans" w:hAnsi="Google Sans"/>
          <w:sz w:val="24"/>
          <w:szCs w:val="24"/>
          <w:vertAlign w:val="superscript"/>
          <w:rtl w:val="0"/>
        </w:rPr>
        <w:t xml:space="preserve">70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Tamper Detection (Req 11.6.1):</w:t>
      </w:r>
      <w:r w:rsidDel="00000000" w:rsidR="00000000" w:rsidRPr="00000000">
        <w:rPr>
          <w:rFonts w:ascii="Google Sans" w:cs="Google Sans" w:eastAsia="Google Sans" w:hAnsi="Google Sans"/>
          <w:rtl w:val="0"/>
        </w:rPr>
        <w:t xml:space="preserve"> Mechanisms must be deployed to continuously monitor the DOM and HTTP headers as they are received by the consumer's browser</w:t>
      </w:r>
      <w:r w:rsidDel="00000000" w:rsidR="00000000" w:rsidRPr="00000000">
        <w:rPr>
          <w:rFonts w:ascii="Google Sans" w:cs="Google Sans" w:eastAsia="Google Sans" w:hAnsi="Google Sans"/>
          <w:sz w:val="24"/>
          <w:szCs w:val="24"/>
          <w:vertAlign w:val="superscript"/>
          <w:rtl w:val="0"/>
        </w:rPr>
        <w:t xml:space="preserve">71</w:t>
      </w:r>
      <w:r w:rsidDel="00000000" w:rsidR="00000000" w:rsidRPr="00000000">
        <w:rPr>
          <w:rFonts w:ascii="Google Sans" w:cs="Google Sans" w:eastAsia="Google Sans" w:hAnsi="Google Sans"/>
          <w:rtl w:val="0"/>
        </w:rPr>
        <w:t xml:space="preserve">. This ensures security teams are immediately alerted to unauthorized modifications, CSP violations, or anomalous network beacons attempting to exfiltrate cardholder data</w:t>
      </w:r>
      <w:r w:rsidDel="00000000" w:rsidR="00000000" w:rsidRPr="00000000">
        <w:rPr>
          <w:rFonts w:ascii="Google Sans" w:cs="Google Sans" w:eastAsia="Google Sans" w:hAnsi="Google Sans"/>
          <w:sz w:val="24"/>
          <w:szCs w:val="24"/>
          <w:vertAlign w:val="superscript"/>
          <w:rtl w:val="0"/>
        </w:rPr>
        <w:t xml:space="preserve">71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Private State Tokens (Privacy Pass)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combat automated bots and credential stuffing without relying on intrusive CAPTCHAs or privacy-violating tracking cookies, the Web Platform introduced the Private State Token API (formerly Privacy Pass)</w:t>
      </w:r>
      <w:r w:rsidDel="00000000" w:rsidR="00000000" w:rsidRPr="00000000">
        <w:rPr>
          <w:rFonts w:ascii="Google Sans" w:cs="Google Sans" w:eastAsia="Google Sans" w:hAnsi="Google Sans"/>
          <w:sz w:val="24"/>
          <w:szCs w:val="24"/>
          <w:vertAlign w:val="superscript"/>
          <w:rtl w:val="0"/>
        </w:rPr>
        <w:t xml:space="preserve">75</w:t>
      </w:r>
      <w:r w:rsidDel="00000000" w:rsidR="00000000" w:rsidRPr="00000000">
        <w:rPr>
          <w:rFonts w:ascii="Google Sans" w:cs="Google Sans" w:eastAsia="Google Sans" w:hAnsi="Google Sans"/>
          <w:rtl w:val="0"/>
        </w:rPr>
        <w:t xml:space="preserve">. This mechanism utilizes advanced cryptography (blind signatures) to convey trust across origins.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a user proves their authenticity on a trusted domain (the issuer), the browser receives an encrypted private state token. When the user later visits a different domain (the redeemer) that requires anti-bot validation, the browser can redeem the token</w:t>
      </w:r>
      <w:r w:rsidDel="00000000" w:rsidR="00000000" w:rsidRPr="00000000">
        <w:rPr>
          <w:rFonts w:ascii="Google Sans" w:cs="Google Sans" w:eastAsia="Google Sans" w:hAnsi="Google Sans"/>
          <w:sz w:val="24"/>
          <w:szCs w:val="24"/>
          <w:vertAlign w:val="superscript"/>
          <w:rtl w:val="0"/>
        </w:rPr>
        <w:t xml:space="preserve">75</w:t>
      </w:r>
      <w:r w:rsidDel="00000000" w:rsidR="00000000" w:rsidRPr="00000000">
        <w:rPr>
          <w:rFonts w:ascii="Google Sans" w:cs="Google Sans" w:eastAsia="Google Sans" w:hAnsi="Google Sans"/>
          <w:rtl w:val="0"/>
        </w:rPr>
        <w:t xml:space="preserve">. Because the tokens are cryptographically blinded, the issuer cannot mathematically link the issuance event to the redemption event. This allows web applications to block malicious automation while guaranteeing that the user's cross-site browsing activity cannot be tracked</w:t>
      </w:r>
      <w:r w:rsidDel="00000000" w:rsidR="00000000" w:rsidRPr="00000000">
        <w:rPr>
          <w:rFonts w:ascii="Google Sans" w:cs="Google Sans" w:eastAsia="Google Sans" w:hAnsi="Google Sans"/>
          <w:sz w:val="24"/>
          <w:szCs w:val="24"/>
          <w:vertAlign w:val="superscript"/>
          <w:rtl w:val="0"/>
        </w:rPr>
        <w:t xml:space="preserve">75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Cloud-Native, Serverless, and Container Security</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transition to serverless functions and containerized orchestration platforms like Kubernetes introduces highly specific, non-traditional attack vectors that render legacy endpoint security models ineffective</w:t>
      </w:r>
      <w:r w:rsidDel="00000000" w:rsidR="00000000" w:rsidRPr="00000000">
        <w:rPr>
          <w:rFonts w:ascii="Google Sans" w:cs="Google Sans" w:eastAsia="Google Sans" w:hAnsi="Google Sans"/>
          <w:sz w:val="24"/>
          <w:szCs w:val="24"/>
          <w:vertAlign w:val="superscript"/>
          <w:rtl w:val="0"/>
        </w:rPr>
        <w:t xml:space="preserve">76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Serverless Security: Cold Starts and Container Reuse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Serverless architectures (e.g., AWS Lambda, Azure Functions) abstract away the underlying infrastructure, requiring developers to focus entirely on the application code. This architectural shift collapses the attack surface to four primary vectors: the function code itself, its asynchronous event sources, its execution role Identity and Access Management (IAM) permissions, and its third-party dependencies</w:t>
      </w:r>
      <w:r w:rsidDel="00000000" w:rsidR="00000000" w:rsidRPr="00000000">
        <w:rPr>
          <w:rFonts w:ascii="Google Sans" w:cs="Google Sans" w:eastAsia="Google Sans" w:hAnsi="Google Sans"/>
          <w:sz w:val="24"/>
          <w:szCs w:val="24"/>
          <w:vertAlign w:val="superscript"/>
          <w:rtl w:val="0"/>
        </w:rPr>
        <w:t xml:space="preserve">78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unique vulnerability in serverless environments relates to the ephemeral nature of the runtimes. To avoid the computational latency of "cold starts" (the time required to spin up a new micro-VM), cloud providers optimize performance by keeping the execution environment "warm" for a period of time, reusing the same container for subsequent function invocations</w:t>
      </w:r>
      <w:r w:rsidDel="00000000" w:rsidR="00000000" w:rsidRPr="00000000">
        <w:rPr>
          <w:rFonts w:ascii="Google Sans" w:cs="Google Sans" w:eastAsia="Google Sans" w:hAnsi="Google Sans"/>
          <w:sz w:val="24"/>
          <w:szCs w:val="24"/>
          <w:vertAlign w:val="superscript"/>
          <w:rtl w:val="0"/>
        </w:rPr>
        <w:t xml:space="preserve">76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a developer inadvertently caches sensitive state—such as temporary cryptographic keys, user PII, or database connection strings—in global variables or the /tmp directory during an execution, that state persists across invocations</w:t>
      </w:r>
      <w:r w:rsidDel="00000000" w:rsidR="00000000" w:rsidRPr="00000000">
        <w:rPr>
          <w:rFonts w:ascii="Google Sans" w:cs="Google Sans" w:eastAsia="Google Sans" w:hAnsi="Google Sans"/>
          <w:sz w:val="24"/>
          <w:szCs w:val="24"/>
          <w:vertAlign w:val="superscript"/>
          <w:rtl w:val="0"/>
        </w:rPr>
        <w:t xml:space="preserve">76</w:t>
      </w:r>
      <w:r w:rsidDel="00000000" w:rsidR="00000000" w:rsidRPr="00000000">
        <w:rPr>
          <w:rFonts w:ascii="Google Sans" w:cs="Google Sans" w:eastAsia="Google Sans" w:hAnsi="Google Sans"/>
          <w:rtl w:val="0"/>
        </w:rPr>
        <w:t xml:space="preserve">. A subsequent execution of the exact same function, potentially triggered by a completely different, unauthorized user, could access the residual memory. This leads to severe cross-tenant state leakage and data exposure</w:t>
      </w:r>
      <w:r w:rsidDel="00000000" w:rsidR="00000000" w:rsidRPr="00000000">
        <w:rPr>
          <w:rFonts w:ascii="Google Sans" w:cs="Google Sans" w:eastAsia="Google Sans" w:hAnsi="Google Sans"/>
          <w:sz w:val="24"/>
          <w:szCs w:val="24"/>
          <w:vertAlign w:val="superscript"/>
          <w:rtl w:val="0"/>
        </w:rPr>
        <w:t xml:space="preserve">76</w:t>
      </w:r>
      <w:r w:rsidDel="00000000" w:rsidR="00000000" w:rsidRPr="00000000">
        <w:rPr>
          <w:rFonts w:ascii="Google Sans" w:cs="Google Sans" w:eastAsia="Google Sans" w:hAnsi="Google Sans"/>
          <w:rtl w:val="0"/>
        </w:rPr>
        <w:t xml:space="preserve">. Furthermore, because serverless functions process highly varied, untrusted event data (e.g., S3 bucket uploads, DynamoDB streams, API Gateway requests), they are highly susceptible to event-data injection attacks, necessitating strict input sanitization for all asynchronous triggers</w:t>
      </w:r>
      <w:r w:rsidDel="00000000" w:rsidR="00000000" w:rsidRPr="00000000">
        <w:rPr>
          <w:rFonts w:ascii="Google Sans" w:cs="Google Sans" w:eastAsia="Google Sans" w:hAnsi="Google Sans"/>
          <w:sz w:val="24"/>
          <w:szCs w:val="24"/>
          <w:vertAlign w:val="superscript"/>
          <w:rtl w:val="0"/>
        </w:rPr>
        <w:t xml:space="preserve">76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Kubernetes SSRF and Service Account Token Abuse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containerized environments, Server-Side Request Forgery (SSRF) represents a catastrophic escalation path. If an attacker identifies a seemingly minor SSRF vulnerability in a web application running inside a Kubernetes Pod, they do not need to perform complex container escapes to compromise the entire cluster</w:t>
      </w:r>
      <w:r w:rsidDel="00000000" w:rsidR="00000000" w:rsidRPr="00000000">
        <w:rPr>
          <w:rFonts w:ascii="Google Sans" w:cs="Google Sans" w:eastAsia="Google Sans" w:hAnsi="Google Sans"/>
          <w:sz w:val="24"/>
          <w:szCs w:val="24"/>
          <w:vertAlign w:val="superscript"/>
          <w:rtl w:val="0"/>
        </w:rPr>
        <w:t xml:space="preserve">82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default, Kubernetes automatically mounts a highly privileged Service Account token into every Pod at a predictable file path (/var/run/secrets/kubernetes.io/serviceaccount/token)</w:t>
      </w:r>
      <w:r w:rsidDel="00000000" w:rsidR="00000000" w:rsidRPr="00000000">
        <w:rPr>
          <w:rFonts w:ascii="Google Sans" w:cs="Google Sans" w:eastAsia="Google Sans" w:hAnsi="Google Sans"/>
          <w:sz w:val="24"/>
          <w:szCs w:val="24"/>
          <w:vertAlign w:val="superscript"/>
          <w:rtl w:val="0"/>
        </w:rPr>
        <w:t xml:space="preserve">84</w:t>
      </w:r>
      <w:r w:rsidDel="00000000" w:rsidR="00000000" w:rsidRPr="00000000">
        <w:rPr>
          <w:rFonts w:ascii="Google Sans" w:cs="Google Sans" w:eastAsia="Google Sans" w:hAnsi="Google Sans"/>
          <w:rtl w:val="0"/>
        </w:rPr>
        <w:t xml:space="preserve">. Using the SSRF flaw, the attacker can force the application to read this token and send an HTTP request to the internal Kubernetes API server (https://kubernetes.default.svc), authenticating with the Pod's identity</w:t>
      </w:r>
      <w:r w:rsidDel="00000000" w:rsidR="00000000" w:rsidRPr="00000000">
        <w:rPr>
          <w:rFonts w:ascii="Google Sans" w:cs="Google Sans" w:eastAsia="Google Sans" w:hAnsi="Google Sans"/>
          <w:sz w:val="24"/>
          <w:szCs w:val="24"/>
          <w:vertAlign w:val="superscript"/>
          <w:rtl w:val="0"/>
        </w:rPr>
        <w:t xml:space="preserve">83</w:t>
      </w:r>
      <w:r w:rsidDel="00000000" w:rsidR="00000000" w:rsidRPr="00000000">
        <w:rPr>
          <w:rFonts w:ascii="Google Sans" w:cs="Google Sans" w:eastAsia="Google Sans" w:hAnsi="Google Sans"/>
          <w:rtl w:val="0"/>
        </w:rPr>
        <w:t xml:space="preserve">. If the Pod possesses over-permissive Role-Based Access Control (RBAC) bindings—such as the ability to list secrets or create new deployments—the attacker can achieve cluster-admin privileges or pivot to compromise the underlying cloud provider infrastructure</w:t>
      </w:r>
      <w:r w:rsidDel="00000000" w:rsidR="00000000" w:rsidRPr="00000000">
        <w:rPr>
          <w:rFonts w:ascii="Google Sans" w:cs="Google Sans" w:eastAsia="Google Sans" w:hAnsi="Google Sans"/>
          <w:sz w:val="24"/>
          <w:szCs w:val="24"/>
          <w:vertAlign w:val="superscript"/>
          <w:rtl w:val="0"/>
        </w:rPr>
        <w:t xml:space="preserve">87</w:t>
      </w:r>
      <w:r w:rsidDel="00000000" w:rsidR="00000000" w:rsidRPr="00000000">
        <w:rPr>
          <w:rFonts w:ascii="Google Sans" w:cs="Google Sans" w:eastAsia="Google Sans" w:hAnsi="Google Sans"/>
          <w:rtl w:val="0"/>
        </w:rPr>
        <w:t xml:space="preserve">. Real-world exploits, such as CVE-2026-4789 in Kyverno, demonstrate how attackers with zero initial RBAC access can leverage SSRF to trigger internal system components across namespaces</w:t>
      </w:r>
      <w:r w:rsidDel="00000000" w:rsidR="00000000" w:rsidRPr="00000000">
        <w:rPr>
          <w:rFonts w:ascii="Google Sans" w:cs="Google Sans" w:eastAsia="Google Sans" w:hAnsi="Google Sans"/>
          <w:sz w:val="24"/>
          <w:szCs w:val="24"/>
          <w:vertAlign w:val="superscript"/>
          <w:rtl w:val="0"/>
        </w:rPr>
        <w:t xml:space="preserve">86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similar attack chain historically targeted the cloud provider's Instance Metadata Service (e.g., AWS IMDSv1 accessed via 169.254.169.254), allowing attackers to easily extract the EC2 instance's IAM credentials via simple GET requests</w:t>
      </w:r>
      <w:r w:rsidDel="00000000" w:rsidR="00000000" w:rsidRPr="00000000">
        <w:rPr>
          <w:rFonts w:ascii="Google Sans" w:cs="Google Sans" w:eastAsia="Google Sans" w:hAnsi="Google Sans"/>
          <w:sz w:val="24"/>
          <w:szCs w:val="24"/>
          <w:vertAlign w:val="superscript"/>
          <w:rtl w:val="0"/>
        </w:rPr>
        <w:t xml:space="preserve">89</w:t>
      </w:r>
      <w:r w:rsidDel="00000000" w:rsidR="00000000" w:rsidRPr="00000000">
        <w:rPr>
          <w:rFonts w:ascii="Google Sans" w:cs="Google Sans" w:eastAsia="Google Sans" w:hAnsi="Google Sans"/>
          <w:rtl w:val="0"/>
        </w:rPr>
        <w:t xml:space="preserve">. To mitigate this, AWS introduced IMDSv2, which implements a session-oriented flow. IMDSv2 requires a specific PUT request containing a secret header (X-aws-ec2-metadata-token-ttl-seconds) to retrieve a token before any metadata can be accessed</w:t>
      </w:r>
      <w:r w:rsidDel="00000000" w:rsidR="00000000" w:rsidRPr="00000000">
        <w:rPr>
          <w:rFonts w:ascii="Google Sans" w:cs="Google Sans" w:eastAsia="Google Sans" w:hAnsi="Google Sans"/>
          <w:sz w:val="24"/>
          <w:szCs w:val="24"/>
          <w:vertAlign w:val="superscript"/>
          <w:rtl w:val="0"/>
        </w:rPr>
        <w:t xml:space="preserve">91</w:t>
      </w:r>
      <w:r w:rsidDel="00000000" w:rsidR="00000000" w:rsidRPr="00000000">
        <w:rPr>
          <w:rFonts w:ascii="Google Sans" w:cs="Google Sans" w:eastAsia="Google Sans" w:hAnsi="Google Sans"/>
          <w:rtl w:val="0"/>
        </w:rPr>
        <w:t xml:space="preserve">. This architectural change effectively neutralizes standard SSRF attacks, as conventional SSRF payloads cannot easily negotiate complex, header-based challenge-response mechanisms or execute PUT methods</w:t>
      </w:r>
      <w:r w:rsidDel="00000000" w:rsidR="00000000" w:rsidRPr="00000000">
        <w:rPr>
          <w:rFonts w:ascii="Google Sans" w:cs="Google Sans" w:eastAsia="Google Sans" w:hAnsi="Google Sans"/>
          <w:sz w:val="24"/>
          <w:szCs w:val="24"/>
          <w:vertAlign w:val="superscript"/>
          <w:rtl w:val="0"/>
        </w:rPr>
        <w:t xml:space="preserve">92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Software Supply Chain and Cryptographic Resilience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overall integrity of a web application is intrinsically tied to the provenance of its third-party dependencies and the mathematical strength of its cryptographic primitives.</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SLSA Framework and Reachability Analysis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surge in software supply chain attacks—ranging from dependency confusion and typosquatting to compromised CI/CD pipelines—has demonstrated that severe vulnerabilities often enter the application long before the code is deployed to production</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To combat this, the Open Source Security Foundation (OpenSSF) developed the Supply-chain Levels for Software Artifacts (SLSA) framework</w:t>
      </w:r>
      <w:r w:rsidDel="00000000" w:rsidR="00000000" w:rsidRPr="00000000">
        <w:rPr>
          <w:rFonts w:ascii="Google Sans" w:cs="Google Sans" w:eastAsia="Google Sans" w:hAnsi="Google Sans"/>
          <w:sz w:val="24"/>
          <w:szCs w:val="24"/>
          <w:vertAlign w:val="superscript"/>
          <w:rtl w:val="0"/>
        </w:rPr>
        <w:t xml:space="preserve">94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SLSA establishes a progressive set of security controls divided into specific build tracks and levels:</w:t>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Build Level 0:</w:t>
      </w:r>
      <w:r w:rsidDel="00000000" w:rsidR="00000000" w:rsidRPr="00000000">
        <w:rPr>
          <w:rFonts w:ascii="Google Sans" w:cs="Google Sans" w:eastAsia="Google Sans" w:hAnsi="Google Sans"/>
          <w:rtl w:val="0"/>
        </w:rPr>
        <w:t xml:space="preserve"> Represents no presence of SLSA; no security requirements are met</w:t>
      </w:r>
      <w:r w:rsidDel="00000000" w:rsidR="00000000" w:rsidRPr="00000000">
        <w:rPr>
          <w:rFonts w:ascii="Google Sans" w:cs="Google Sans" w:eastAsia="Google Sans" w:hAnsi="Google Sans"/>
          <w:sz w:val="24"/>
          <w:szCs w:val="24"/>
          <w:vertAlign w:val="superscript"/>
          <w:rtl w:val="0"/>
        </w:rPr>
        <w:t xml:space="preserve">96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Build Level 1:</w:t>
      </w:r>
      <w:r w:rsidDel="00000000" w:rsidR="00000000" w:rsidRPr="00000000">
        <w:rPr>
          <w:rFonts w:ascii="Google Sans" w:cs="Google Sans" w:eastAsia="Google Sans" w:hAnsi="Google Sans"/>
          <w:rtl w:val="0"/>
        </w:rPr>
        <w:t xml:space="preserve"> Requires the generation of unverified provenance data (such as a Software Bill of Materials or SBOM). This ensures basic build traceability, allowing consumers to see how the package was built and what dependencies it contains</w:t>
      </w:r>
      <w:r w:rsidDel="00000000" w:rsidR="00000000" w:rsidRPr="00000000">
        <w:rPr>
          <w:rFonts w:ascii="Google Sans" w:cs="Google Sans" w:eastAsia="Google Sans" w:hAnsi="Google Sans"/>
          <w:sz w:val="24"/>
          <w:szCs w:val="24"/>
          <w:vertAlign w:val="superscript"/>
          <w:rtl w:val="0"/>
        </w:rPr>
        <w:t xml:space="preserve">95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Build Level 2:</w:t>
      </w:r>
      <w:r w:rsidDel="00000000" w:rsidR="00000000" w:rsidRPr="00000000">
        <w:rPr>
          <w:rFonts w:ascii="Google Sans" w:cs="Google Sans" w:eastAsia="Google Sans" w:hAnsi="Google Sans"/>
          <w:rtl w:val="0"/>
        </w:rPr>
        <w:t xml:space="preserve"> Demands that provenance is cryptographically signed and generated by a dedicated, hosted build service (e.g., GitHub Actions or Google Cloud Build), rather than a developer's local workstation. This prevents insider tampering and rogue uploads</w:t>
      </w:r>
      <w:r w:rsidDel="00000000" w:rsidR="00000000" w:rsidRPr="00000000">
        <w:rPr>
          <w:rFonts w:ascii="Google Sans" w:cs="Google Sans" w:eastAsia="Google Sans" w:hAnsi="Google Sans"/>
          <w:sz w:val="24"/>
          <w:szCs w:val="24"/>
          <w:vertAlign w:val="superscript"/>
          <w:rtl w:val="0"/>
        </w:rPr>
        <w:t xml:space="preserve">95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Build Level 3:</w:t>
      </w:r>
      <w:r w:rsidDel="00000000" w:rsidR="00000000" w:rsidRPr="00000000">
        <w:rPr>
          <w:rFonts w:ascii="Google Sans" w:cs="Google Sans" w:eastAsia="Google Sans" w:hAnsi="Google Sans"/>
          <w:rtl w:val="0"/>
        </w:rPr>
        <w:t xml:space="preserve"> Enforces strict build isolation in ephemeral environments. It protects signing secrets and guarantees that the software is highly tamper-resistant and fully reproducible, meaning identical inputs consistently produce identical binary outputs</w:t>
      </w:r>
      <w:r w:rsidDel="00000000" w:rsidR="00000000" w:rsidRPr="00000000">
        <w:rPr>
          <w:rFonts w:ascii="Google Sans" w:cs="Google Sans" w:eastAsia="Google Sans" w:hAnsi="Google Sans"/>
          <w:sz w:val="24"/>
          <w:szCs w:val="24"/>
          <w:vertAlign w:val="superscript"/>
          <w:rtl w:val="0"/>
        </w:rPr>
        <w:t xml:space="preserve">95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Simultaneously, the methodology behind Software Composition Analysis (SCA) tools is evolving to reduce operational friction. Traditional SCA tools scan manifest files (e.g., package.json or pom.xml) and alert developers to any included library with a known CVE. This approach generates a massive volume of false positives, causing alert fatigue, because a vulnerable library might be included in the project, but its specific vulnerable function is never actually invoked by the application code</w:t>
      </w:r>
      <w:r w:rsidDel="00000000" w:rsidR="00000000" w:rsidRPr="00000000">
        <w:rPr>
          <w:rFonts w:ascii="Google Sans" w:cs="Google Sans" w:eastAsia="Google Sans" w:hAnsi="Google Sans"/>
          <w:sz w:val="24"/>
          <w:szCs w:val="24"/>
          <w:vertAlign w:val="superscript"/>
          <w:rtl w:val="0"/>
        </w:rPr>
        <w:t xml:space="preserve">99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Advanced SCA solutions now incorporate </w:t>
      </w:r>
      <w:r w:rsidDel="00000000" w:rsidR="00000000" w:rsidRPr="00000000">
        <w:rPr>
          <w:rFonts w:ascii="Google Sans" w:cs="Google Sans" w:eastAsia="Google Sans" w:hAnsi="Google Sans"/>
          <w:b w:val="1"/>
          <w:bCs w:val="1"/>
          <w:rtl w:val="0"/>
        </w:rPr>
        <w:t xml:space="preserve">Reachability Analysis</w:t>
      </w:r>
      <w:r w:rsidDel="00000000" w:rsidR="00000000" w:rsidRPr="00000000">
        <w:rPr>
          <w:rFonts w:ascii="Google Sans" w:cs="Google Sans" w:eastAsia="Google Sans" w:hAnsi="Google Sans"/>
          <w:rtl w:val="0"/>
        </w:rPr>
        <w:t xml:space="preserve"> (or Execution Path Dominance)</w:t>
      </w:r>
      <w:r w:rsidDel="00000000" w:rsidR="00000000" w:rsidRPr="00000000">
        <w:rPr>
          <w:rFonts w:ascii="Google Sans" w:cs="Google Sans" w:eastAsia="Google Sans" w:hAnsi="Google Sans"/>
          <w:sz w:val="24"/>
          <w:szCs w:val="24"/>
          <w:vertAlign w:val="superscript"/>
          <w:rtl w:val="0"/>
        </w:rPr>
        <w:t xml:space="preserve">101</w:t>
      </w:r>
      <w:r w:rsidDel="00000000" w:rsidR="00000000" w:rsidRPr="00000000">
        <w:rPr>
          <w:rFonts w:ascii="Google Sans" w:cs="Google Sans" w:eastAsia="Google Sans" w:hAnsi="Google Sans"/>
          <w:rtl w:val="0"/>
        </w:rPr>
        <w:t xml:space="preserve">. By utilizing deterministic call-graph analysis and semantic verification, these tools trace the execution path from the application's entry point down through the transitive dependencies. If the vulnerable method is unreachable, the vulnerability's risk score is drastically reduced or mathematically forced to zero, allowing security teams to focus exclusively on actionable, exploitable risks</w:t>
      </w:r>
      <w:r w:rsidDel="00000000" w:rsidR="00000000" w:rsidRPr="00000000">
        <w:rPr>
          <w:rFonts w:ascii="Google Sans" w:cs="Google Sans" w:eastAsia="Google Sans" w:hAnsi="Google Sans"/>
          <w:sz w:val="24"/>
          <w:szCs w:val="24"/>
          <w:vertAlign w:val="superscript"/>
          <w:rtl w:val="0"/>
        </w:rPr>
        <w:t xml:space="preserve">101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Post-Quantum Cryptography and Zero-Knowledge Proofs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Data intercepted today can be archived by state-sponsored actors and decrypted tomorrow using cryptanalytically relevant quantum computers—a threat model known as "harvest-now-decrypt-later"</w:t>
      </w:r>
      <w:r w:rsidDel="00000000" w:rsidR="00000000" w:rsidRPr="00000000">
        <w:rPr>
          <w:rFonts w:ascii="Google Sans" w:cs="Google Sans" w:eastAsia="Google Sans" w:hAnsi="Google Sans"/>
          <w:sz w:val="24"/>
          <w:szCs w:val="24"/>
          <w:vertAlign w:val="superscript"/>
          <w:rtl w:val="0"/>
        </w:rPr>
        <w:t xml:space="preserve">39</w:t>
      </w:r>
      <w:r w:rsidDel="00000000" w:rsidR="00000000" w:rsidRPr="00000000">
        <w:rPr>
          <w:rFonts w:ascii="Google Sans" w:cs="Google Sans" w:eastAsia="Google Sans" w:hAnsi="Google Sans"/>
          <w:rtl w:val="0"/>
        </w:rPr>
        <w:t xml:space="preserve">. In response, NIST has finalized the first standards for Post-Quantum Cryptography (PQC), focusing heavily on lattice-based algorithms and Key Encapsulation Mechanisms (KEMs)</w:t>
      </w:r>
      <w:r w:rsidDel="00000000" w:rsidR="00000000" w:rsidRPr="00000000">
        <w:rPr>
          <w:rFonts w:ascii="Google Sans" w:cs="Google Sans" w:eastAsia="Google Sans" w:hAnsi="Google Sans"/>
          <w:sz w:val="24"/>
          <w:szCs w:val="24"/>
          <w:vertAlign w:val="superscript"/>
          <w:rtl w:val="0"/>
        </w:rPr>
        <w:t xml:space="preserve">39</w:t>
      </w:r>
      <w:r w:rsidDel="00000000" w:rsidR="00000000" w:rsidRPr="00000000">
        <w:rPr>
          <w:rFonts w:ascii="Google Sans" w:cs="Google Sans" w:eastAsia="Google Sans" w:hAnsi="Google Sans"/>
          <w:rtl w:val="0"/>
        </w:rPr>
        <w:t xml:space="preserve">. Web application security architecture must transition its TLS 1.3 infrastructure to hybrid cryptographic models. These models support both classical Elliptic Curve Cryptography (ECC) and quantum-resistant algorithms simultaneously, ensuring security during the transition phase despite the increased bandwidth and latency overhead imposed by significantly larger PQC key sizes</w:t>
      </w:r>
      <w:r w:rsidDel="00000000" w:rsidR="00000000" w:rsidRPr="00000000">
        <w:rPr>
          <w:rFonts w:ascii="Google Sans" w:cs="Google Sans" w:eastAsia="Google Sans" w:hAnsi="Google Sans"/>
          <w:sz w:val="24"/>
          <w:szCs w:val="24"/>
          <w:vertAlign w:val="superscript"/>
          <w:rtl w:val="0"/>
        </w:rPr>
        <w:t xml:space="preserve">104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 the data privacy layer, traditional server-side database encryption is yielding to Client-Side Field-Level Encryption (CSFLE) and Zero-Knowledge Proofs (ZKPs). CSFLE ensures that highly sensitive fields (e.g., Social Security Numbers or financial records) are encrypted locally on the client application before being transmitted to the backend database. This ensures that even compromised database administrators or malicious cloud providers cannot read the plaintext. Modern implementations support deterministic encryption, allowing exact-match querying on fully encrypted data without exposing the underlying values</w:t>
      </w:r>
      <w:r w:rsidDel="00000000" w:rsidR="00000000" w:rsidRPr="00000000">
        <w:rPr>
          <w:rFonts w:ascii="Google Sans" w:cs="Google Sans" w:eastAsia="Google Sans" w:hAnsi="Google Sans"/>
          <w:sz w:val="24"/>
          <w:szCs w:val="24"/>
          <w:vertAlign w:val="superscript"/>
          <w:rtl w:val="0"/>
        </w:rPr>
        <w:t xml:space="preserve">106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Zero-Knowledge Proofs (such as zk-SNARKs, zk-STARKs, and MPC-in-the-Head) extend this privacy paradigm further. They allow a prover (a web client) to mathematically demonstrate to a verifier (the server) that a specific statement is true (e.g., "The user is over 18 years old," or "The account has sufficient funds for this transaction") without ever revealing the underlying data itself</w:t>
      </w:r>
      <w:r w:rsidDel="00000000" w:rsidR="00000000" w:rsidRPr="00000000">
        <w:rPr>
          <w:rFonts w:ascii="Google Sans" w:cs="Google Sans" w:eastAsia="Google Sans" w:hAnsi="Google Sans"/>
          <w:sz w:val="24"/>
          <w:szCs w:val="24"/>
          <w:vertAlign w:val="superscript"/>
          <w:rtl w:val="0"/>
        </w:rPr>
        <w:t xml:space="preserve">107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ZKP Protocol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Cryptographic Characteristics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Application Use Case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zk-SNARKs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Succinct, non-interactive proofs. Requires a complex trusted setup phase, which can be computationally intensive to initiate</w:t>
            </w:r>
            <w:r w:rsidDel="00000000" w:rsidR="00000000" w:rsidRPr="00000000">
              <w:rPr>
                <w:rFonts w:ascii="Google Sans" w:cs="Google Sans" w:eastAsia="Google Sans" w:hAnsi="Google Sans"/>
                <w:sz w:val="24"/>
                <w:szCs w:val="24"/>
                <w:vertAlign w:val="superscript"/>
                <w:rtl w:val="0"/>
              </w:rPr>
              <w:t xml:space="preserve">108</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Ideal for bandwidth-constrained environments where rapid verification of complex logic is required</w:t>
            </w:r>
            <w:r w:rsidDel="00000000" w:rsidR="00000000" w:rsidRPr="00000000">
              <w:rPr>
                <w:rFonts w:ascii="Google Sans" w:cs="Google Sans" w:eastAsia="Google Sans" w:hAnsi="Google Sans"/>
                <w:sz w:val="24"/>
                <w:szCs w:val="24"/>
                <w:vertAlign w:val="superscript"/>
                <w:rtl w:val="0"/>
              </w:rPr>
              <w:t xml:space="preserve">108</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zk-STARKs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Post-quantum secure, requires no trusted setup, and scales highly efficiently for massive computations. Trade-off: larger proof sizes</w:t>
            </w:r>
            <w:r w:rsidDel="00000000" w:rsidR="00000000" w:rsidRPr="00000000">
              <w:rPr>
                <w:rFonts w:ascii="Google Sans" w:cs="Google Sans" w:eastAsia="Google Sans" w:hAnsi="Google Sans"/>
                <w:sz w:val="24"/>
                <w:szCs w:val="24"/>
                <w:vertAlign w:val="superscript"/>
                <w:rtl w:val="0"/>
              </w:rPr>
              <w:t xml:space="preserve">108</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Suited for high-throughput enterprise systems and zero-trust logging frameworks</w:t>
            </w:r>
            <w:r w:rsidDel="00000000" w:rsidR="00000000" w:rsidRPr="00000000">
              <w:rPr>
                <w:rFonts w:ascii="Google Sans" w:cs="Google Sans" w:eastAsia="Google Sans" w:hAnsi="Google Sans"/>
                <w:sz w:val="24"/>
                <w:szCs w:val="24"/>
                <w:vertAlign w:val="superscript"/>
                <w:rtl w:val="0"/>
              </w:rPr>
              <w:t xml:space="preserve">108</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MPC-in-the-Head (MPCitH)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Post-quantum secure, no trusted setup required. Utilizes Multi-Party Computation logic to generate the proof</w:t>
            </w:r>
            <w:r w:rsidDel="00000000" w:rsidR="00000000" w:rsidRPr="00000000">
              <w:rPr>
                <w:rFonts w:ascii="Google Sans" w:cs="Google Sans" w:eastAsia="Google Sans" w:hAnsi="Google Sans"/>
                <w:sz w:val="24"/>
                <w:szCs w:val="24"/>
                <w:vertAlign w:val="superscript"/>
                <w:rtl w:val="0"/>
              </w:rPr>
              <w:t xml:space="preserve">108</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Provides flexible arithmetic to optimize the cost of proof generation versus proof size</w:t>
            </w:r>
            <w:r w:rsidDel="00000000" w:rsidR="00000000" w:rsidRPr="00000000">
              <w:rPr>
                <w:rFonts w:ascii="Google Sans" w:cs="Google Sans" w:eastAsia="Google Sans" w:hAnsi="Google Sans"/>
                <w:sz w:val="24"/>
                <w:szCs w:val="24"/>
                <w:vertAlign w:val="superscript"/>
                <w:rtl w:val="0"/>
              </w:rPr>
              <w:t xml:space="preserve">108</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ZKPs rely on translating computational circuits into finite field polynomials, necessitating rigorous bitwise operations and range checks to ensure cryptographic integrity</w:t>
      </w:r>
      <w:r w:rsidDel="00000000" w:rsidR="00000000" w:rsidRPr="00000000">
        <w:rPr>
          <w:rFonts w:ascii="Google Sans" w:cs="Google Sans" w:eastAsia="Google Sans" w:hAnsi="Google Sans"/>
          <w:sz w:val="24"/>
          <w:szCs w:val="24"/>
          <w:vertAlign w:val="superscript"/>
          <w:rtl w:val="0"/>
        </w:rPr>
        <w:t xml:space="preserve">109</w:t>
      </w:r>
      <w:r w:rsidDel="00000000" w:rsidR="00000000" w:rsidRPr="00000000">
        <w:rPr>
          <w:rFonts w:ascii="Google Sans" w:cs="Google Sans" w:eastAsia="Google Sans" w:hAnsi="Google Sans"/>
          <w:rtl w:val="0"/>
        </w:rPr>
        <w:t xml:space="preserve">. As web applications face increasingly stringent global privacy regulations, the integration of zk-SNARKs and advanced cryptography provides a mechanism to verify identity, compliance, and authorization properties in a completely trustless, decentralized manner</w:t>
      </w:r>
      <w:r w:rsidDel="00000000" w:rsidR="00000000" w:rsidRPr="00000000">
        <w:rPr>
          <w:rFonts w:ascii="Google Sans" w:cs="Google Sans" w:eastAsia="Google Sans" w:hAnsi="Google Sans"/>
          <w:sz w:val="24"/>
          <w:szCs w:val="24"/>
          <w:vertAlign w:val="superscript"/>
          <w:rtl w:val="0"/>
        </w:rPr>
        <w:t xml:space="preserve">108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B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Tenable's key takeaways from the Verizon DBIR (2026), </w:t>
      </w:r>
      <w:hyperlink r:id="rId6">
        <w:r w:rsidDel="00000000" w:rsidR="00000000" w:rsidRPr="00000000">
          <w:rPr>
            <w:rFonts w:ascii="Google Sans" w:cs="Google Sans" w:eastAsia="Google Sans" w:hAnsi="Google Sans"/>
            <w:color w:val="0000ee"/>
            <w:sz w:val="24"/>
            <w:szCs w:val="24"/>
            <w:u w:val="single"/>
            <w:rtl w:val="0"/>
          </w:rPr>
          <w:t xml:space="preserve">https://www.tenable.com/blog/key-findings-from-the-verizon-dbir-2026</w:t>
        </w:r>
      </w:hyperlink>
      <w:r w:rsidDel="00000000" w:rsidR="00000000" w:rsidRPr="00000000">
        <w:rPr>
          <w:rtl w:val="0"/>
        </w:rPr>
      </w:r>
    </w:p>
    <w:p w:rsidR="00000000" w:rsidDel="00000000" w:rsidP="00000000" w:rsidRDefault="00000000" w:rsidRPr="00000000" w14:paraId="000000C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Verizon Data Breach Investigations Report: What Executive, </w:t>
      </w:r>
      <w:hyperlink r:id="rId7">
        <w:r w:rsidDel="00000000" w:rsidR="00000000" w:rsidRPr="00000000">
          <w:rPr>
            <w:rFonts w:ascii="Google Sans" w:cs="Google Sans" w:eastAsia="Google Sans" w:hAnsi="Google Sans"/>
            <w:color w:val="0000ee"/>
            <w:sz w:val="24"/>
            <w:szCs w:val="24"/>
            <w:u w:val="single"/>
            <w:rtl w:val="0"/>
          </w:rPr>
          <w:t xml:space="preserve">https://www.mintz.com/insights-center/viewpoints/2826/2026-07-29-_026-verizon-data-breach-investigations-report-what</w:t>
        </w:r>
      </w:hyperlink>
      <w:r w:rsidDel="00000000" w:rsidR="00000000" w:rsidRPr="00000000">
        <w:rPr>
          <w:rtl w:val="0"/>
        </w:rPr>
      </w:r>
    </w:p>
    <w:p w:rsidR="00000000" w:rsidDel="00000000" w:rsidP="00000000" w:rsidRDefault="00000000" w:rsidRPr="00000000" w14:paraId="000000C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Data Breach Investigations Report (DBIR) - Verizon, </w:t>
      </w:r>
      <w:hyperlink r:id="rId8">
        <w:r w:rsidDel="00000000" w:rsidR="00000000" w:rsidRPr="00000000">
          <w:rPr>
            <w:rFonts w:ascii="Google Sans" w:cs="Google Sans" w:eastAsia="Google Sans" w:hAnsi="Google Sans"/>
            <w:color w:val="0000ee"/>
            <w:sz w:val="24"/>
            <w:szCs w:val="24"/>
            <w:u w:val="single"/>
            <w:rtl w:val="0"/>
          </w:rPr>
          <w:t xml:space="preserve">https://www.verizon.com/business/resources/reports/dbir/</w:t>
        </w:r>
      </w:hyperlink>
      <w:r w:rsidDel="00000000" w:rsidR="00000000" w:rsidRPr="00000000">
        <w:rPr>
          <w:rtl w:val="0"/>
        </w:rPr>
      </w:r>
    </w:p>
    <w:p w:rsidR="00000000" w:rsidDel="00000000" w:rsidP="00000000" w:rsidRDefault="00000000" w:rsidRPr="00000000" w14:paraId="000000C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Data Breach Investigations Report (DBIR) | Verizon Global, </w:t>
      </w:r>
      <w:hyperlink r:id="rId9">
        <w:r w:rsidDel="00000000" w:rsidR="00000000" w:rsidRPr="00000000">
          <w:rPr>
            <w:rFonts w:ascii="Google Sans" w:cs="Google Sans" w:eastAsia="Google Sans" w:hAnsi="Google Sans"/>
            <w:color w:val="0000ee"/>
            <w:sz w:val="24"/>
            <w:szCs w:val="24"/>
            <w:u w:val="single"/>
            <w:rtl w:val="0"/>
          </w:rPr>
          <w:t xml:space="preserve">https://www.verizon.com/business/en-en/resources/reports/dbir/</w:t>
        </w:r>
      </w:hyperlink>
      <w:r w:rsidDel="00000000" w:rsidR="00000000" w:rsidRPr="00000000">
        <w:rPr>
          <w:rtl w:val="0"/>
        </w:rPr>
      </w:r>
    </w:p>
    <w:p w:rsidR="00000000" w:rsidDel="00000000" w:rsidP="00000000" w:rsidRDefault="00000000" w:rsidRPr="00000000" w14:paraId="000000C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Verizon Data Breach Investigations Report - Keepnet Labs, </w:t>
      </w:r>
      <w:hyperlink r:id="rId10">
        <w:r w:rsidDel="00000000" w:rsidR="00000000" w:rsidRPr="00000000">
          <w:rPr>
            <w:rFonts w:ascii="Google Sans" w:cs="Google Sans" w:eastAsia="Google Sans" w:hAnsi="Google Sans"/>
            <w:color w:val="0000ee"/>
            <w:sz w:val="24"/>
            <w:szCs w:val="24"/>
            <w:u w:val="single"/>
            <w:rtl w:val="0"/>
          </w:rPr>
          <w:t xml:space="preserve">https://keepnetlabs.com/blog/2025-verizon-data-breach-investigations-report</w:t>
        </w:r>
      </w:hyperlink>
      <w:r w:rsidDel="00000000" w:rsidR="00000000" w:rsidRPr="00000000">
        <w:rPr>
          <w:rtl w:val="0"/>
        </w:rPr>
      </w:r>
    </w:p>
    <w:p w:rsidR="00000000" w:rsidDel="00000000" w:rsidP="00000000" w:rsidRDefault="00000000" w:rsidRPr="00000000" w14:paraId="000000C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DBIR Data Breach Investigations Report - Verizon, </w:t>
      </w:r>
      <w:hyperlink r:id="rId11">
        <w:r w:rsidDel="00000000" w:rsidR="00000000" w:rsidRPr="00000000">
          <w:rPr>
            <w:rFonts w:ascii="Google Sans" w:cs="Google Sans" w:eastAsia="Google Sans" w:hAnsi="Google Sans"/>
            <w:color w:val="0000ee"/>
            <w:sz w:val="24"/>
            <w:szCs w:val="24"/>
            <w:u w:val="single"/>
            <w:rtl w:val="0"/>
          </w:rPr>
          <w:t xml:space="preserve">https://www.verizon.com/business/resources/reports/2022-dbir-data-breach-investigations-report.pdf</w:t>
        </w:r>
      </w:hyperlink>
      <w:r w:rsidDel="00000000" w:rsidR="00000000" w:rsidRPr="00000000">
        <w:rPr>
          <w:rtl w:val="0"/>
        </w:rPr>
      </w:r>
    </w:p>
    <w:p w:rsidR="00000000" w:rsidDel="00000000" w:rsidP="00000000" w:rsidRDefault="00000000" w:rsidRPr="00000000" w14:paraId="000000C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NIST SP 800-207: the Groundwork for Zero Trust - Tetrate, </w:t>
      </w:r>
      <w:hyperlink r:id="rId12">
        <w:r w:rsidDel="00000000" w:rsidR="00000000" w:rsidRPr="00000000">
          <w:rPr>
            <w:rFonts w:ascii="Google Sans" w:cs="Google Sans" w:eastAsia="Google Sans" w:hAnsi="Google Sans"/>
            <w:color w:val="0000ee"/>
            <w:sz w:val="24"/>
            <w:szCs w:val="24"/>
            <w:u w:val="single"/>
            <w:rtl w:val="0"/>
          </w:rPr>
          <w:t xml:space="preserve">https://tetrate.io/blog/nist-sp-207-the-groundwork-for-zero-trust</w:t>
        </w:r>
      </w:hyperlink>
      <w:r w:rsidDel="00000000" w:rsidR="00000000" w:rsidRPr="00000000">
        <w:rPr>
          <w:rtl w:val="0"/>
        </w:rPr>
      </w:r>
    </w:p>
    <w:p w:rsidR="00000000" w:rsidDel="00000000" w:rsidP="00000000" w:rsidRDefault="00000000" w:rsidRPr="00000000" w14:paraId="000000C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NIST SP 800-207? zero trust Architecture Framework - Palo, </w:t>
      </w:r>
      <w:hyperlink r:id="rId13">
        <w:r w:rsidDel="00000000" w:rsidR="00000000" w:rsidRPr="00000000">
          <w:rPr>
            <w:rFonts w:ascii="Google Sans" w:cs="Google Sans" w:eastAsia="Google Sans" w:hAnsi="Google Sans"/>
            <w:color w:val="0000ee"/>
            <w:sz w:val="24"/>
            <w:szCs w:val="24"/>
            <w:u w:val="single"/>
            <w:rtl w:val="0"/>
          </w:rPr>
          <w:t xml:space="preserve">https://www.paloaltonetworks.com.au/cyberpedia/what-is-nist-sp-800-207</w:t>
        </w:r>
      </w:hyperlink>
      <w:r w:rsidDel="00000000" w:rsidR="00000000" w:rsidRPr="00000000">
        <w:rPr>
          <w:rtl w:val="0"/>
        </w:rPr>
      </w:r>
    </w:p>
    <w:p w:rsidR="00000000" w:rsidDel="00000000" w:rsidP="00000000" w:rsidRDefault="00000000" w:rsidRPr="00000000" w14:paraId="000000C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NIST SP 800-207A initial public draft, A Zero Trust Architecture, </w:t>
      </w:r>
      <w:hyperlink r:id="rId14">
        <w:r w:rsidDel="00000000" w:rsidR="00000000" w:rsidRPr="00000000">
          <w:rPr>
            <w:rFonts w:ascii="Google Sans" w:cs="Google Sans" w:eastAsia="Google Sans" w:hAnsi="Google Sans"/>
            <w:color w:val="0000ee"/>
            <w:sz w:val="24"/>
            <w:szCs w:val="24"/>
            <w:u w:val="single"/>
            <w:rtl w:val="0"/>
          </w:rPr>
          <w:t xml:space="preserve">https://nvlpubs.nist.gov/nistpubs/SpecialPublications/NIST.SP.800-207A.ipd.pdf</w:t>
        </w:r>
      </w:hyperlink>
      <w:r w:rsidDel="00000000" w:rsidR="00000000" w:rsidRPr="00000000">
        <w:rPr>
          <w:rtl w:val="0"/>
        </w:rPr>
      </w:r>
    </w:p>
    <w:p w:rsidR="00000000" w:rsidDel="00000000" w:rsidP="00000000" w:rsidRDefault="00000000" w:rsidRPr="00000000" w14:paraId="000000C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NIST SP 800-207? zero trust Architecture Framework - Palo, </w:t>
      </w:r>
      <w:hyperlink r:id="rId15">
        <w:r w:rsidDel="00000000" w:rsidR="00000000" w:rsidRPr="00000000">
          <w:rPr>
            <w:rFonts w:ascii="Google Sans" w:cs="Google Sans" w:eastAsia="Google Sans" w:hAnsi="Google Sans"/>
            <w:color w:val="0000ee"/>
            <w:sz w:val="24"/>
            <w:szCs w:val="24"/>
            <w:u w:val="single"/>
            <w:rtl w:val="0"/>
          </w:rPr>
          <w:t xml:space="preserve">https://www.paloaltonetworks.com/cyberpedia/what-is-nist-sp-800-207</w:t>
        </w:r>
      </w:hyperlink>
      <w:r w:rsidDel="00000000" w:rsidR="00000000" w:rsidRPr="00000000">
        <w:rPr>
          <w:rtl w:val="0"/>
        </w:rPr>
      </w:r>
    </w:p>
    <w:p w:rsidR="00000000" w:rsidDel="00000000" w:rsidP="00000000" w:rsidRDefault="00000000" w:rsidRPr="00000000" w14:paraId="000000C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Zero Trust Architecture Model for Access Control in Cloud-Native, </w:t>
      </w:r>
      <w:hyperlink r:id="rId16">
        <w:r w:rsidDel="00000000" w:rsidR="00000000" w:rsidRPr="00000000">
          <w:rPr>
            <w:rFonts w:ascii="Google Sans" w:cs="Google Sans" w:eastAsia="Google Sans" w:hAnsi="Google Sans"/>
            <w:color w:val="0000ee"/>
            <w:sz w:val="24"/>
            <w:szCs w:val="24"/>
            <w:u w:val="single"/>
            <w:rtl w:val="0"/>
          </w:rPr>
          <w:t xml:space="preserve">https://nvlpubs.nist.gov/nistpubs/SpecialPublications/NIST.SP.800-207A.pdf</w:t>
        </w:r>
      </w:hyperlink>
      <w:r w:rsidDel="00000000" w:rsidR="00000000" w:rsidRPr="00000000">
        <w:rPr>
          <w:rtl w:val="0"/>
        </w:rPr>
      </w:r>
    </w:p>
    <w:p w:rsidR="00000000" w:rsidDel="00000000" w:rsidP="00000000" w:rsidRDefault="00000000" w:rsidRPr="00000000" w14:paraId="000000C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OWASP Application Security Verification Standard (ASVS), </w:t>
      </w:r>
      <w:hyperlink r:id="rId17">
        <w:r w:rsidDel="00000000" w:rsidR="00000000" w:rsidRPr="00000000">
          <w:rPr>
            <w:rFonts w:ascii="Google Sans" w:cs="Google Sans" w:eastAsia="Google Sans" w:hAnsi="Google Sans"/>
            <w:color w:val="0000ee"/>
            <w:sz w:val="24"/>
            <w:szCs w:val="24"/>
            <w:u w:val="single"/>
            <w:rtl w:val="0"/>
          </w:rPr>
          <w:t xml:space="preserve">https://owasp.org/projects/asvs</w:t>
        </w:r>
      </w:hyperlink>
      <w:r w:rsidDel="00000000" w:rsidR="00000000" w:rsidRPr="00000000">
        <w:rPr>
          <w:rtl w:val="0"/>
        </w:rPr>
      </w:r>
    </w:p>
    <w:p w:rsidR="00000000" w:rsidDel="00000000" w:rsidP="00000000" w:rsidRDefault="00000000" w:rsidRPr="00000000" w14:paraId="000000C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ASVS - OWASP Developer Guide, </w:t>
      </w:r>
      <w:hyperlink r:id="rId18">
        <w:r w:rsidDel="00000000" w:rsidR="00000000" w:rsidRPr="00000000">
          <w:rPr>
            <w:rFonts w:ascii="Google Sans" w:cs="Google Sans" w:eastAsia="Google Sans" w:hAnsi="Google Sans"/>
            <w:color w:val="0000ee"/>
            <w:sz w:val="24"/>
            <w:szCs w:val="24"/>
            <w:u w:val="single"/>
            <w:rtl w:val="0"/>
          </w:rPr>
          <w:t xml:space="preserve">https://devguide.owasp.org/en/03-requirements/05-asvs/</w:t>
        </w:r>
      </w:hyperlink>
      <w:r w:rsidDel="00000000" w:rsidR="00000000" w:rsidRPr="00000000">
        <w:rPr>
          <w:rtl w:val="0"/>
        </w:rPr>
      </w:r>
    </w:p>
    <w:p w:rsidR="00000000" w:rsidDel="00000000" w:rsidP="00000000" w:rsidRDefault="00000000" w:rsidRPr="00000000" w14:paraId="000000C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Index ASVS - OWASP Cheat Sheet Series, </w:t>
      </w:r>
      <w:hyperlink r:id="rId19">
        <w:r w:rsidDel="00000000" w:rsidR="00000000" w:rsidRPr="00000000">
          <w:rPr>
            <w:rFonts w:ascii="Google Sans" w:cs="Google Sans" w:eastAsia="Google Sans" w:hAnsi="Google Sans"/>
            <w:color w:val="0000ee"/>
            <w:sz w:val="24"/>
            <w:szCs w:val="24"/>
            <w:u w:val="single"/>
            <w:rtl w:val="0"/>
          </w:rPr>
          <w:t xml:space="preserve">https://cheatsheetseries.owasp.org/IndexASVS.html</w:t>
        </w:r>
      </w:hyperlink>
      <w:r w:rsidDel="00000000" w:rsidR="00000000" w:rsidRPr="00000000">
        <w:rPr>
          <w:rtl w:val="0"/>
        </w:rPr>
      </w:r>
    </w:p>
    <w:p w:rsidR="00000000" w:rsidDel="00000000" w:rsidP="00000000" w:rsidRDefault="00000000" w:rsidRPr="00000000" w14:paraId="000000C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OWASP Top 10 2025: Key Changes &amp; What They Mean, </w:t>
      </w:r>
      <w:hyperlink r:id="rId20">
        <w:r w:rsidDel="00000000" w:rsidR="00000000" w:rsidRPr="00000000">
          <w:rPr>
            <w:rFonts w:ascii="Google Sans" w:cs="Google Sans" w:eastAsia="Google Sans" w:hAnsi="Google Sans"/>
            <w:color w:val="0000ee"/>
            <w:sz w:val="24"/>
            <w:szCs w:val="24"/>
            <w:u w:val="single"/>
            <w:rtl w:val="0"/>
          </w:rPr>
          <w:t xml:space="preserve">https://orca.security/resources/blog/owasp-top-10-2025-key-changes/</w:t>
        </w:r>
      </w:hyperlink>
      <w:r w:rsidDel="00000000" w:rsidR="00000000" w:rsidRPr="00000000">
        <w:rPr>
          <w:rtl w:val="0"/>
        </w:rPr>
      </w:r>
    </w:p>
    <w:p w:rsidR="00000000" w:rsidDel="00000000" w:rsidP="00000000" w:rsidRDefault="00000000" w:rsidRPr="00000000" w14:paraId="000000C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OWASP Top 10? Top 10 Vulnerabilities Explained, </w:t>
      </w:r>
      <w:hyperlink r:id="rId21">
        <w:r w:rsidDel="00000000" w:rsidR="00000000" w:rsidRPr="00000000">
          <w:rPr>
            <w:rFonts w:ascii="Google Sans" w:cs="Google Sans" w:eastAsia="Google Sans" w:hAnsi="Google Sans"/>
            <w:color w:val="0000ee"/>
            <w:sz w:val="24"/>
            <w:szCs w:val="24"/>
            <w:u w:val="single"/>
            <w:rtl w:val="0"/>
          </w:rPr>
          <w:t xml:space="preserve">https://www.securityjourney.com/post/what-is-the-owasp-top-10-a-guide-to-the-top-ten-most-common-security-risks-in-coding</w:t>
        </w:r>
      </w:hyperlink>
      <w:r w:rsidDel="00000000" w:rsidR="00000000" w:rsidRPr="00000000">
        <w:rPr>
          <w:rtl w:val="0"/>
        </w:rPr>
      </w:r>
    </w:p>
    <w:p w:rsidR="00000000" w:rsidDel="00000000" w:rsidP="00000000" w:rsidRDefault="00000000" w:rsidRPr="00000000" w14:paraId="000000C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OWASP? What Are The OWASP Top 10? - Cloudflare, </w:t>
      </w:r>
      <w:hyperlink r:id="rId22">
        <w:r w:rsidDel="00000000" w:rsidR="00000000" w:rsidRPr="00000000">
          <w:rPr>
            <w:rFonts w:ascii="Google Sans" w:cs="Google Sans" w:eastAsia="Google Sans" w:hAnsi="Google Sans"/>
            <w:color w:val="0000ee"/>
            <w:sz w:val="24"/>
            <w:szCs w:val="24"/>
            <w:u w:val="single"/>
            <w:rtl w:val="0"/>
          </w:rPr>
          <w:t xml:space="preserve">https://www.cloudflare.com/learning/security/threats/owasp-top-10/</w:t>
        </w:r>
      </w:hyperlink>
      <w:r w:rsidDel="00000000" w:rsidR="00000000" w:rsidRPr="00000000">
        <w:rPr>
          <w:rtl w:val="0"/>
        </w:rPr>
      </w:r>
    </w:p>
    <w:p w:rsidR="00000000" w:rsidDel="00000000" w:rsidP="00000000" w:rsidRDefault="00000000" w:rsidRPr="00000000" w14:paraId="000000D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OWASP Top 10: Easy Guide of the Top Security Risks, </w:t>
      </w:r>
      <w:hyperlink r:id="rId23">
        <w:r w:rsidDel="00000000" w:rsidR="00000000" w:rsidRPr="00000000">
          <w:rPr>
            <w:rFonts w:ascii="Google Sans" w:cs="Google Sans" w:eastAsia="Google Sans" w:hAnsi="Google Sans"/>
            <w:color w:val="0000ee"/>
            <w:sz w:val="24"/>
            <w:szCs w:val="24"/>
            <w:u w:val="single"/>
            <w:rtl w:val="0"/>
          </w:rPr>
          <w:t xml:space="preserve">https://www.aikido.dev/blog/what-is-owasp-top-10</w:t>
        </w:r>
      </w:hyperlink>
      <w:r w:rsidDel="00000000" w:rsidR="00000000" w:rsidRPr="00000000">
        <w:rPr>
          <w:rtl w:val="0"/>
        </w:rPr>
      </w:r>
    </w:p>
    <w:p w:rsidR="00000000" w:rsidDel="00000000" w:rsidP="00000000" w:rsidRDefault="00000000" w:rsidRPr="00000000" w14:paraId="000000D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OWASP Top 10 (2025): A Beginner-Friendly Guide to Web ... - Medium, </w:t>
      </w:r>
      <w:hyperlink r:id="rId24">
        <w:r w:rsidDel="00000000" w:rsidR="00000000" w:rsidRPr="00000000">
          <w:rPr>
            <w:rFonts w:ascii="Google Sans" w:cs="Google Sans" w:eastAsia="Google Sans" w:hAnsi="Google Sans"/>
            <w:color w:val="0000ee"/>
            <w:sz w:val="24"/>
            <w:szCs w:val="24"/>
            <w:u w:val="single"/>
            <w:rtl w:val="0"/>
          </w:rPr>
          <w:t xml:space="preserve">https://medium.com/@silverskytechnology/owasp-top-10-2025-a-beginner-friendly-guide-to-web-application-security-risks-855c34087f95</w:t>
        </w:r>
      </w:hyperlink>
      <w:r w:rsidDel="00000000" w:rsidR="00000000" w:rsidRPr="00000000">
        <w:rPr>
          <w:rtl w:val="0"/>
        </w:rPr>
      </w:r>
    </w:p>
    <w:p w:rsidR="00000000" w:rsidDel="00000000" w:rsidP="00000000" w:rsidRDefault="00000000" w:rsidRPr="00000000" w14:paraId="000000D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JWT vs session: choosing the right authentication strategy - Medium, </w:t>
      </w:r>
      <w:hyperlink r:id="rId25">
        <w:r w:rsidDel="00000000" w:rsidR="00000000" w:rsidRPr="00000000">
          <w:rPr>
            <w:rFonts w:ascii="Google Sans" w:cs="Google Sans" w:eastAsia="Google Sans" w:hAnsi="Google Sans"/>
            <w:color w:val="0000ee"/>
            <w:sz w:val="24"/>
            <w:szCs w:val="24"/>
            <w:u w:val="single"/>
            <w:rtl w:val="0"/>
          </w:rPr>
          <w:t xml:space="preserve">https://medium.com/@henriquebotega/jwt-vs-session-choosing-the-right-authentication-strategy-e6cd2c56cc56</w:t>
        </w:r>
      </w:hyperlink>
      <w:r w:rsidDel="00000000" w:rsidR="00000000" w:rsidRPr="00000000">
        <w:rPr>
          <w:rtl w:val="0"/>
        </w:rPr>
      </w:r>
    </w:p>
    <w:p w:rsidR="00000000" w:rsidDel="00000000" w:rsidP="00000000" w:rsidRDefault="00000000" w:rsidRPr="00000000" w14:paraId="000000D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JWT vs Session Authentication: Real Scaling Differences, </w:t>
      </w:r>
      <w:hyperlink r:id="rId26">
        <w:r w:rsidDel="00000000" w:rsidR="00000000" w:rsidRPr="00000000">
          <w:rPr>
            <w:rFonts w:ascii="Google Sans" w:cs="Google Sans" w:eastAsia="Google Sans" w:hAnsi="Google Sans"/>
            <w:color w:val="0000ee"/>
            <w:sz w:val="24"/>
            <w:szCs w:val="24"/>
            <w:u w:val="single"/>
            <w:rtl w:val="0"/>
          </w:rPr>
          <w:t xml:space="preserve">https://www.loginradius.com/blog/identity/jwt-vs-session-based-authentication</w:t>
        </w:r>
      </w:hyperlink>
      <w:r w:rsidDel="00000000" w:rsidR="00000000" w:rsidRPr="00000000">
        <w:rPr>
          <w:rtl w:val="0"/>
        </w:rPr>
      </w:r>
    </w:p>
    <w:p w:rsidR="00000000" w:rsidDel="00000000" w:rsidP="00000000" w:rsidRDefault="00000000" w:rsidRPr="00000000" w14:paraId="000000D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JWT vs Session authentication - Logto blog, </w:t>
      </w:r>
      <w:hyperlink r:id="rId27">
        <w:r w:rsidDel="00000000" w:rsidR="00000000" w:rsidRPr="00000000">
          <w:rPr>
            <w:rFonts w:ascii="Google Sans" w:cs="Google Sans" w:eastAsia="Google Sans" w:hAnsi="Google Sans"/>
            <w:color w:val="0000ee"/>
            <w:sz w:val="24"/>
            <w:szCs w:val="24"/>
            <w:u w:val="single"/>
            <w:rtl w:val="0"/>
          </w:rPr>
          <w:t xml:space="preserve">https://blog.logto.io/token-based-authentication-vs-session-based-authentication</w:t>
        </w:r>
      </w:hyperlink>
      <w:r w:rsidDel="00000000" w:rsidR="00000000" w:rsidRPr="00000000">
        <w:rPr>
          <w:rtl w:val="0"/>
        </w:rPr>
      </w:r>
    </w:p>
    <w:p w:rsidR="00000000" w:rsidDel="00000000" w:rsidP="00000000" w:rsidRDefault="00000000" w:rsidRPr="00000000" w14:paraId="000000D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robust OAuth token based API Security - arXiv, </w:t>
      </w:r>
      <w:hyperlink r:id="rId28">
        <w:r w:rsidDel="00000000" w:rsidR="00000000" w:rsidRPr="00000000">
          <w:rPr>
            <w:rFonts w:ascii="Google Sans" w:cs="Google Sans" w:eastAsia="Google Sans" w:hAnsi="Google Sans"/>
            <w:color w:val="0000ee"/>
            <w:sz w:val="24"/>
            <w:szCs w:val="24"/>
            <w:u w:val="single"/>
            <w:rtl w:val="0"/>
          </w:rPr>
          <w:t xml:space="preserve">https://arxiv.org/html/2507.16870v1</w:t>
        </w:r>
      </w:hyperlink>
      <w:r w:rsidDel="00000000" w:rsidR="00000000" w:rsidRPr="00000000">
        <w:rPr>
          <w:rtl w:val="0"/>
        </w:rPr>
      </w:r>
    </w:p>
    <w:p w:rsidR="00000000" w:rsidDel="00000000" w:rsidP="00000000" w:rsidRDefault="00000000" w:rsidRPr="00000000" w14:paraId="000000D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JSON Web Token - OWASP Cheat Sheet Series, </w:t>
      </w:r>
      <w:hyperlink r:id="rId29">
        <w:r w:rsidDel="00000000" w:rsidR="00000000" w:rsidRPr="00000000">
          <w:rPr>
            <w:rFonts w:ascii="Google Sans" w:cs="Google Sans" w:eastAsia="Google Sans" w:hAnsi="Google Sans"/>
            <w:color w:val="0000ee"/>
            <w:sz w:val="24"/>
            <w:szCs w:val="24"/>
            <w:u w:val="single"/>
            <w:rtl w:val="0"/>
          </w:rPr>
          <w:t xml:space="preserve">https://cheatsheetseries.owasp.org/cheatsheets/JSON_Web_Token_Cheat_Sheet.html</w:t>
        </w:r>
      </w:hyperlink>
      <w:r w:rsidDel="00000000" w:rsidR="00000000" w:rsidRPr="00000000">
        <w:rPr>
          <w:rtl w:val="0"/>
        </w:rPr>
      </w:r>
    </w:p>
    <w:p w:rsidR="00000000" w:rsidDel="00000000" w:rsidP="00000000" w:rsidRDefault="00000000" w:rsidRPr="00000000" w14:paraId="000000D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Session vs JWT Authentication: Stateful vs Stateless Explained, </w:t>
      </w:r>
      <w:hyperlink r:id="rId30">
        <w:r w:rsidDel="00000000" w:rsidR="00000000" w:rsidRPr="00000000">
          <w:rPr>
            <w:rFonts w:ascii="Google Sans" w:cs="Google Sans" w:eastAsia="Google Sans" w:hAnsi="Google Sans"/>
            <w:color w:val="0000ee"/>
            <w:sz w:val="24"/>
            <w:szCs w:val="24"/>
            <w:u w:val="single"/>
            <w:rtl w:val="0"/>
          </w:rPr>
          <w:t xml:space="preserve">https://medium.com/@atuly31/session-vs-jwt-authentication-stateful-vs-stateless-explained-a92f57a4f042</w:t>
        </w:r>
      </w:hyperlink>
      <w:r w:rsidDel="00000000" w:rsidR="00000000" w:rsidRPr="00000000">
        <w:rPr>
          <w:rtl w:val="0"/>
        </w:rPr>
      </w:r>
    </w:p>
    <w:p w:rsidR="00000000" w:rsidDel="00000000" w:rsidP="00000000" w:rsidRDefault="00000000" w:rsidRPr="00000000" w14:paraId="000000D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Authorization Concepts - OpenFGA, </w:t>
      </w:r>
      <w:hyperlink r:id="rId31">
        <w:r w:rsidDel="00000000" w:rsidR="00000000" w:rsidRPr="00000000">
          <w:rPr>
            <w:rFonts w:ascii="Google Sans" w:cs="Google Sans" w:eastAsia="Google Sans" w:hAnsi="Google Sans"/>
            <w:color w:val="0000ee"/>
            <w:sz w:val="24"/>
            <w:szCs w:val="24"/>
            <w:u w:val="single"/>
            <w:rtl w:val="0"/>
          </w:rPr>
          <w:t xml:space="preserve">https://openfga.dev/docs/authorization-concepts</w:t>
        </w:r>
      </w:hyperlink>
      <w:r w:rsidDel="00000000" w:rsidR="00000000" w:rsidRPr="00000000">
        <w:rPr>
          <w:rtl w:val="0"/>
        </w:rPr>
      </w:r>
    </w:p>
    <w:p w:rsidR="00000000" w:rsidDel="00000000" w:rsidP="00000000" w:rsidRDefault="00000000" w:rsidRPr="00000000" w14:paraId="000000D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Fine-Grained Authorization? - OpenFGA, </w:t>
      </w:r>
      <w:hyperlink r:id="rId32">
        <w:r w:rsidDel="00000000" w:rsidR="00000000" w:rsidRPr="00000000">
          <w:rPr>
            <w:rFonts w:ascii="Google Sans" w:cs="Google Sans" w:eastAsia="Google Sans" w:hAnsi="Google Sans"/>
            <w:color w:val="0000ee"/>
            <w:sz w:val="24"/>
            <w:szCs w:val="24"/>
            <w:u w:val="single"/>
            <w:rtl w:val="0"/>
          </w:rPr>
          <w:t xml:space="preserve">https://openfga.dev/docs/learn/fine-grained-authorization</w:t>
        </w:r>
      </w:hyperlink>
      <w:r w:rsidDel="00000000" w:rsidR="00000000" w:rsidRPr="00000000">
        <w:rPr>
          <w:rtl w:val="0"/>
        </w:rPr>
      </w:r>
    </w:p>
    <w:p w:rsidR="00000000" w:rsidDel="00000000" w:rsidP="00000000" w:rsidRDefault="00000000" w:rsidRPr="00000000" w14:paraId="000000D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Fine-Grained Authorization: Zanzibar, OpenFGA &amp; Friends, </w:t>
      </w:r>
      <w:hyperlink r:id="rId33">
        <w:r w:rsidDel="00000000" w:rsidR="00000000" w:rsidRPr="00000000">
          <w:rPr>
            <w:rFonts w:ascii="Google Sans" w:cs="Google Sans" w:eastAsia="Google Sans" w:hAnsi="Google Sans"/>
            <w:color w:val="0000ee"/>
            <w:sz w:val="24"/>
            <w:szCs w:val="24"/>
            <w:u w:val="single"/>
            <w:rtl w:val="0"/>
          </w:rPr>
          <w:t xml:space="preserve">https://identitysecurity.tech/paths/fine-grained-authorization</w:t>
        </w:r>
      </w:hyperlink>
      <w:r w:rsidDel="00000000" w:rsidR="00000000" w:rsidRPr="00000000">
        <w:rPr>
          <w:rtl w:val="0"/>
        </w:rPr>
      </w:r>
    </w:p>
    <w:p w:rsidR="00000000" w:rsidDel="00000000" w:rsidP="00000000" w:rsidRDefault="00000000" w:rsidRPr="00000000" w14:paraId="000000D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OAuth Rich Authorization Requests (RAR) - SecureAuth Product Docs, </w:t>
      </w:r>
      <w:hyperlink r:id="rId34">
        <w:r w:rsidDel="00000000" w:rsidR="00000000" w:rsidRPr="00000000">
          <w:rPr>
            <w:rFonts w:ascii="Google Sans" w:cs="Google Sans" w:eastAsia="Google Sans" w:hAnsi="Google Sans"/>
            <w:color w:val="0000ee"/>
            <w:sz w:val="24"/>
            <w:szCs w:val="24"/>
            <w:u w:val="single"/>
            <w:rtl w:val="0"/>
          </w:rPr>
          <w:t xml:space="preserve">https://docs.secureauth.com/iam/oauth-rich-authorization-requests--rar-</w:t>
        </w:r>
      </w:hyperlink>
      <w:r w:rsidDel="00000000" w:rsidR="00000000" w:rsidRPr="00000000">
        <w:rPr>
          <w:rtl w:val="0"/>
        </w:rPr>
      </w:r>
    </w:p>
    <w:p w:rsidR="00000000" w:rsidDel="00000000" w:rsidP="00000000" w:rsidRDefault="00000000" w:rsidRPr="00000000" w14:paraId="000000D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Rich Authorization Requests (RAR) in OAuth 2.0, </w:t>
      </w:r>
      <w:hyperlink r:id="rId35">
        <w:r w:rsidDel="00000000" w:rsidR="00000000" w:rsidRPr="00000000">
          <w:rPr>
            <w:rFonts w:ascii="Google Sans" w:cs="Google Sans" w:eastAsia="Google Sans" w:hAnsi="Google Sans"/>
            <w:color w:val="0000ee"/>
            <w:sz w:val="24"/>
            <w:szCs w:val="24"/>
            <w:u w:val="single"/>
            <w:rtl w:val="0"/>
          </w:rPr>
          <w:t xml:space="preserve">https://medium.com/@dinithi.adithya/understanding-rich-authorization-requests-rar-in-oauth-2-0-0a472973d6c9</w:t>
        </w:r>
      </w:hyperlink>
      <w:r w:rsidDel="00000000" w:rsidR="00000000" w:rsidRPr="00000000">
        <w:rPr>
          <w:rtl w:val="0"/>
        </w:rPr>
      </w:r>
    </w:p>
    <w:p w:rsidR="00000000" w:rsidDel="00000000" w:rsidP="00000000" w:rsidRDefault="00000000" w:rsidRPr="00000000" w14:paraId="000000D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Enabling Fine-Grained Consent with OAuth Rich Authorization, </w:t>
      </w:r>
      <w:hyperlink r:id="rId36">
        <w:r w:rsidDel="00000000" w:rsidR="00000000" w:rsidRPr="00000000">
          <w:rPr>
            <w:rFonts w:ascii="Google Sans" w:cs="Google Sans" w:eastAsia="Google Sans" w:hAnsi="Google Sans"/>
            <w:color w:val="0000ee"/>
            <w:sz w:val="24"/>
            <w:szCs w:val="24"/>
            <w:u w:val="single"/>
            <w:rtl w:val="0"/>
          </w:rPr>
          <w:t xml:space="preserve">https://www.raidiam.com/developers/blog/fine-grained-consents-with-rich-authorization-requests</w:t>
        </w:r>
      </w:hyperlink>
      <w:r w:rsidDel="00000000" w:rsidR="00000000" w:rsidRPr="00000000">
        <w:rPr>
          <w:rtl w:val="0"/>
        </w:rPr>
      </w:r>
    </w:p>
    <w:p w:rsidR="00000000" w:rsidDel="00000000" w:rsidP="00000000" w:rsidRDefault="00000000" w:rsidRPr="00000000" w14:paraId="000000D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Fine-Grained Consent with OAuth Rich Authorization Requests (RAR), </w:t>
      </w:r>
      <w:hyperlink r:id="rId37">
        <w:r w:rsidDel="00000000" w:rsidR="00000000" w:rsidRPr="00000000">
          <w:rPr>
            <w:rFonts w:ascii="Google Sans" w:cs="Google Sans" w:eastAsia="Google Sans" w:hAnsi="Google Sans"/>
            <w:color w:val="0000ee"/>
            <w:sz w:val="24"/>
            <w:szCs w:val="24"/>
            <w:u w:val="single"/>
            <w:rtl w:val="0"/>
          </w:rPr>
          <w:t xml:space="preserve">https://medium.com/@wojciechkotlowskii/fine-grained-consent-with-oauth-rich-authorization-requests-rar-72097fc02172</w:t>
        </w:r>
      </w:hyperlink>
      <w:r w:rsidDel="00000000" w:rsidR="00000000" w:rsidRPr="00000000">
        <w:rPr>
          <w:rtl w:val="0"/>
        </w:rPr>
      </w:r>
    </w:p>
    <w:p w:rsidR="00000000" w:rsidDel="00000000" w:rsidP="00000000" w:rsidRDefault="00000000" w:rsidRPr="00000000" w14:paraId="000000D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FedCM (Federated Credential Management API) Overview - Corbado, </w:t>
      </w:r>
      <w:hyperlink r:id="rId38">
        <w:r w:rsidDel="00000000" w:rsidR="00000000" w:rsidRPr="00000000">
          <w:rPr>
            <w:rFonts w:ascii="Google Sans" w:cs="Google Sans" w:eastAsia="Google Sans" w:hAnsi="Google Sans"/>
            <w:color w:val="0000ee"/>
            <w:sz w:val="24"/>
            <w:szCs w:val="24"/>
            <w:u w:val="single"/>
            <w:rtl w:val="0"/>
          </w:rPr>
          <w:t xml:space="preserve">https://www.corbado.com/blog/fedcm-federated-credential-management-api</w:t>
        </w:r>
      </w:hyperlink>
      <w:r w:rsidDel="00000000" w:rsidR="00000000" w:rsidRPr="00000000">
        <w:rPr>
          <w:rtl w:val="0"/>
        </w:rPr>
      </w:r>
    </w:p>
    <w:p w:rsidR="00000000" w:rsidDel="00000000" w:rsidP="00000000" w:rsidRDefault="00000000" w:rsidRPr="00000000" w14:paraId="000000E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FedCM: A privacy-preserving identity federation API, </w:t>
      </w:r>
      <w:hyperlink r:id="rId39">
        <w:r w:rsidDel="00000000" w:rsidR="00000000" w:rsidRPr="00000000">
          <w:rPr>
            <w:rFonts w:ascii="Google Sans" w:cs="Google Sans" w:eastAsia="Google Sans" w:hAnsi="Google Sans"/>
            <w:color w:val="0000ee"/>
            <w:sz w:val="24"/>
            <w:szCs w:val="24"/>
            <w:u w:val="single"/>
            <w:rtl w:val="0"/>
          </w:rPr>
          <w:t xml:space="preserve">https://developer.chrome.com/docs/identity/fedcm/overview</w:t>
        </w:r>
      </w:hyperlink>
      <w:r w:rsidDel="00000000" w:rsidR="00000000" w:rsidRPr="00000000">
        <w:rPr>
          <w:rtl w:val="0"/>
        </w:rPr>
      </w:r>
    </w:p>
    <w:p w:rsidR="00000000" w:rsidDel="00000000" w:rsidP="00000000" w:rsidRDefault="00000000" w:rsidRPr="00000000" w14:paraId="000000E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w3c-fedid/FedCM: A privacy preserving identity exchange, </w:t>
      </w:r>
      <w:hyperlink r:id="rId40">
        <w:r w:rsidDel="00000000" w:rsidR="00000000" w:rsidRPr="00000000">
          <w:rPr>
            <w:rFonts w:ascii="Google Sans" w:cs="Google Sans" w:eastAsia="Google Sans" w:hAnsi="Google Sans"/>
            <w:color w:val="0000ee"/>
            <w:sz w:val="24"/>
            <w:szCs w:val="24"/>
            <w:u w:val="single"/>
            <w:rtl w:val="0"/>
          </w:rPr>
          <w:t xml:space="preserve">https://github.com/w3c-fedid/FedCM</w:t>
        </w:r>
      </w:hyperlink>
      <w:r w:rsidDel="00000000" w:rsidR="00000000" w:rsidRPr="00000000">
        <w:rPr>
          <w:rtl w:val="0"/>
        </w:rPr>
      </w:r>
    </w:p>
    <w:p w:rsidR="00000000" w:rsidDel="00000000" w:rsidP="00000000" w:rsidRDefault="00000000" w:rsidRPr="00000000" w14:paraId="000000E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Federated Credential Management (FedCM) API - MDN Web Docs, </w:t>
      </w:r>
      <w:hyperlink r:id="rId41">
        <w:r w:rsidDel="00000000" w:rsidR="00000000" w:rsidRPr="00000000">
          <w:rPr>
            <w:rFonts w:ascii="Google Sans" w:cs="Google Sans" w:eastAsia="Google Sans" w:hAnsi="Google Sans"/>
            <w:color w:val="0000ee"/>
            <w:sz w:val="24"/>
            <w:szCs w:val="24"/>
            <w:u w:val="single"/>
            <w:rtl w:val="0"/>
          </w:rPr>
          <w:t xml:space="preserve">https://developer.mozilla.org/en-US/docs/Web/API/FedCM_API</w:t>
        </w:r>
      </w:hyperlink>
      <w:r w:rsidDel="00000000" w:rsidR="00000000" w:rsidRPr="00000000">
        <w:rPr>
          <w:rtl w:val="0"/>
        </w:rPr>
      </w:r>
    </w:p>
    <w:p w:rsidR="00000000" w:rsidDel="00000000" w:rsidP="00000000" w:rsidRDefault="00000000" w:rsidRPr="00000000" w14:paraId="000000E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FedCM: A New Proposed Identity Standard That Could Change How, </w:t>
      </w:r>
      <w:hyperlink r:id="rId42">
        <w:r w:rsidDel="00000000" w:rsidR="00000000" w:rsidRPr="00000000">
          <w:rPr>
            <w:rFonts w:ascii="Google Sans" w:cs="Google Sans" w:eastAsia="Google Sans" w:hAnsi="Google Sans"/>
            <w:color w:val="0000ee"/>
            <w:sz w:val="24"/>
            <w:szCs w:val="24"/>
            <w:u w:val="single"/>
            <w:rtl w:val="0"/>
          </w:rPr>
          <w:t xml:space="preserve">https://fusionauth.io/articles/authentication/fedcm</w:t>
        </w:r>
      </w:hyperlink>
      <w:r w:rsidDel="00000000" w:rsidR="00000000" w:rsidRPr="00000000">
        <w:rPr>
          <w:rtl w:val="0"/>
        </w:rPr>
      </w:r>
    </w:p>
    <w:p w:rsidR="00000000" w:rsidDel="00000000" w:rsidP="00000000" w:rsidRDefault="00000000" w:rsidRPr="00000000" w14:paraId="000000E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Framework for Comparative Evaluation of Web Authentication, </w:t>
      </w:r>
      <w:hyperlink r:id="rId43">
        <w:r w:rsidDel="00000000" w:rsidR="00000000" w:rsidRPr="00000000">
          <w:rPr>
            <w:rFonts w:ascii="Google Sans" w:cs="Google Sans" w:eastAsia="Google Sans" w:hAnsi="Google Sans"/>
            <w:color w:val="0000ee"/>
            <w:sz w:val="24"/>
            <w:szCs w:val="24"/>
            <w:u w:val="single"/>
            <w:rtl w:val="0"/>
          </w:rPr>
          <w:t xml:space="preserve">https://www.researchgate.net/publication/254044438_The_Quest_to_Replace_Passwords_A_Framework_for_Comparative_Evaluation_of_Web_Authentication_Schemes</w:t>
        </w:r>
      </w:hyperlink>
      <w:r w:rsidDel="00000000" w:rsidR="00000000" w:rsidRPr="00000000">
        <w:rPr>
          <w:rtl w:val="0"/>
        </w:rPr>
      </w:r>
    </w:p>
    <w:p w:rsidR="00000000" w:rsidDel="00000000" w:rsidP="00000000" w:rsidRDefault="00000000" w:rsidRPr="00000000" w14:paraId="000000E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Post-Quantum Security Enhancements for WebAuthn and FIDO2, </w:t>
      </w:r>
      <w:hyperlink r:id="rId44">
        <w:r w:rsidDel="00000000" w:rsidR="00000000" w:rsidRPr="00000000">
          <w:rPr>
            <w:rFonts w:ascii="Google Sans" w:cs="Google Sans" w:eastAsia="Google Sans" w:hAnsi="Google Sans"/>
            <w:color w:val="0000ee"/>
            <w:sz w:val="24"/>
            <w:szCs w:val="24"/>
            <w:u w:val="single"/>
            <w:rtl w:val="0"/>
          </w:rPr>
          <w:t xml:space="preserve">https://www.researchgate.net/publication/400016100_Post-Quantum_Security_Enhancements_for_WebAuthn_and_FIDO2_Protocols</w:t>
        </w:r>
      </w:hyperlink>
      <w:r w:rsidDel="00000000" w:rsidR="00000000" w:rsidRPr="00000000">
        <w:rPr>
          <w:rtl w:val="0"/>
        </w:rPr>
      </w:r>
    </w:p>
    <w:p w:rsidR="00000000" w:rsidDel="00000000" w:rsidP="00000000" w:rsidRDefault="00000000" w:rsidRPr="00000000" w14:paraId="000000E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Challenges with Passwordless FIDO2 in an Enterprise Setting, </w:t>
      </w:r>
      <w:hyperlink r:id="rId45">
        <w:r w:rsidDel="00000000" w:rsidR="00000000" w:rsidRPr="00000000">
          <w:rPr>
            <w:rFonts w:ascii="Google Sans" w:cs="Google Sans" w:eastAsia="Google Sans" w:hAnsi="Google Sans"/>
            <w:color w:val="0000ee"/>
            <w:sz w:val="24"/>
            <w:szCs w:val="24"/>
            <w:u w:val="single"/>
            <w:rtl w:val="0"/>
          </w:rPr>
          <w:t xml:space="preserve">https://www.researchgate.net/publication/375504128_Challenges_with_Passwordless_FIDO2_in_an_Enterprise_Setting_A_Usability_Study</w:t>
        </w:r>
      </w:hyperlink>
      <w:r w:rsidDel="00000000" w:rsidR="00000000" w:rsidRPr="00000000">
        <w:rPr>
          <w:rtl w:val="0"/>
        </w:rPr>
      </w:r>
    </w:p>
    <w:p w:rsidR="00000000" w:rsidDel="00000000" w:rsidP="00000000" w:rsidRDefault="00000000" w:rsidRPr="00000000" w14:paraId="000000E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Innovating Augmented Reality Security: Recent E2E Encryption, </w:t>
      </w:r>
      <w:hyperlink r:id="rId46">
        <w:r w:rsidDel="00000000" w:rsidR="00000000" w:rsidRPr="00000000">
          <w:rPr>
            <w:rFonts w:ascii="Google Sans" w:cs="Google Sans" w:eastAsia="Google Sans" w:hAnsi="Google Sans"/>
            <w:color w:val="0000ee"/>
            <w:sz w:val="24"/>
            <w:szCs w:val="24"/>
            <w:u w:val="single"/>
            <w:rtl w:val="0"/>
          </w:rPr>
          <w:t xml:space="preserve">https://arxiv.org/pdf/2509.10313</w:t>
        </w:r>
      </w:hyperlink>
      <w:r w:rsidDel="00000000" w:rsidR="00000000" w:rsidRPr="00000000">
        <w:rPr>
          <w:rtl w:val="0"/>
        </w:rPr>
      </w:r>
    </w:p>
    <w:p w:rsidR="00000000" w:rsidDel="00000000" w:rsidP="00000000" w:rsidRDefault="00000000" w:rsidRPr="00000000" w14:paraId="000000E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OWASP API Security Top 10 Guide for Cloud, </w:t>
      </w:r>
      <w:hyperlink r:id="rId47">
        <w:r w:rsidDel="00000000" w:rsidR="00000000" w:rsidRPr="00000000">
          <w:rPr>
            <w:rFonts w:ascii="Google Sans" w:cs="Google Sans" w:eastAsia="Google Sans" w:hAnsi="Google Sans"/>
            <w:color w:val="0000ee"/>
            <w:sz w:val="24"/>
            <w:szCs w:val="24"/>
            <w:u w:val="single"/>
            <w:rtl w:val="0"/>
          </w:rPr>
          <w:t xml:space="preserve">https://orca.security/resources/blog/owasp-api-security-top-10/</w:t>
        </w:r>
      </w:hyperlink>
      <w:r w:rsidDel="00000000" w:rsidR="00000000" w:rsidRPr="00000000">
        <w:rPr>
          <w:rtl w:val="0"/>
        </w:rPr>
      </w:r>
    </w:p>
    <w:p w:rsidR="00000000" w:rsidDel="00000000" w:rsidP="00000000" w:rsidRDefault="00000000" w:rsidRPr="00000000" w14:paraId="000000E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OWASP Top 10 API Security Risks? - Akamai, </w:t>
      </w:r>
      <w:hyperlink r:id="rId48">
        <w:r w:rsidDel="00000000" w:rsidR="00000000" w:rsidRPr="00000000">
          <w:rPr>
            <w:rFonts w:ascii="Google Sans" w:cs="Google Sans" w:eastAsia="Google Sans" w:hAnsi="Google Sans"/>
            <w:color w:val="0000ee"/>
            <w:sz w:val="24"/>
            <w:szCs w:val="24"/>
            <w:u w:val="single"/>
            <w:rtl w:val="0"/>
          </w:rPr>
          <w:t xml:space="preserve">https://www.akamai.com/glossary/what-is-owasp-api-top-10</w:t>
        </w:r>
      </w:hyperlink>
      <w:r w:rsidDel="00000000" w:rsidR="00000000" w:rsidRPr="00000000">
        <w:rPr>
          <w:rtl w:val="0"/>
        </w:rPr>
      </w:r>
    </w:p>
    <w:p w:rsidR="00000000" w:rsidDel="00000000" w:rsidP="00000000" w:rsidRDefault="00000000" w:rsidRPr="00000000" w14:paraId="000000E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OWASP API Security Top 10? - Cloudflare, </w:t>
      </w:r>
      <w:hyperlink r:id="rId49">
        <w:r w:rsidDel="00000000" w:rsidR="00000000" w:rsidRPr="00000000">
          <w:rPr>
            <w:rFonts w:ascii="Google Sans" w:cs="Google Sans" w:eastAsia="Google Sans" w:hAnsi="Google Sans"/>
            <w:color w:val="0000ee"/>
            <w:sz w:val="24"/>
            <w:szCs w:val="24"/>
            <w:u w:val="single"/>
            <w:rtl w:val="0"/>
          </w:rPr>
          <w:t xml:space="preserve">https://www.cloudflare.com/learning/security/api/owasp-api-security-top-10/</w:t>
        </w:r>
      </w:hyperlink>
      <w:r w:rsidDel="00000000" w:rsidR="00000000" w:rsidRPr="00000000">
        <w:rPr>
          <w:rtl w:val="0"/>
        </w:rPr>
      </w:r>
    </w:p>
    <w:p w:rsidR="00000000" w:rsidDel="00000000" w:rsidP="00000000" w:rsidRDefault="00000000" w:rsidRPr="00000000" w14:paraId="000000E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Query Complexity in GraphQL, Measured and Limited in Practice, </w:t>
      </w:r>
      <w:hyperlink r:id="rId50">
        <w:r w:rsidDel="00000000" w:rsidR="00000000" w:rsidRPr="00000000">
          <w:rPr>
            <w:rFonts w:ascii="Google Sans" w:cs="Google Sans" w:eastAsia="Google Sans" w:hAnsi="Google Sans"/>
            <w:color w:val="0000ee"/>
            <w:sz w:val="24"/>
            <w:szCs w:val="24"/>
            <w:u w:val="single"/>
            <w:rtl w:val="0"/>
          </w:rPr>
          <w:t xml:space="preserve">https://www.mironsoft.de/en/blog/graphql-query-complexity-measuring-and-limiting-in-practice</w:t>
        </w:r>
      </w:hyperlink>
      <w:r w:rsidDel="00000000" w:rsidR="00000000" w:rsidRPr="00000000">
        <w:rPr>
          <w:rtl w:val="0"/>
        </w:rPr>
      </w:r>
    </w:p>
    <w:p w:rsidR="00000000" w:rsidDel="00000000" w:rsidP="00000000" w:rsidRDefault="00000000" w:rsidRPr="00000000" w14:paraId="000000E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Depth Control in GraphQL APIs with .NET: A Secure Approach to, </w:t>
      </w:r>
      <w:hyperlink r:id="rId51">
        <w:r w:rsidDel="00000000" w:rsidR="00000000" w:rsidRPr="00000000">
          <w:rPr>
            <w:rFonts w:ascii="Google Sans" w:cs="Google Sans" w:eastAsia="Google Sans" w:hAnsi="Google Sans"/>
            <w:color w:val="0000ee"/>
            <w:sz w:val="24"/>
            <w:szCs w:val="24"/>
            <w:u w:val="single"/>
            <w:rtl w:val="0"/>
          </w:rPr>
          <w:t xml:space="preserve">https://leaders.tec.br/article/d59444</w:t>
        </w:r>
      </w:hyperlink>
      <w:r w:rsidDel="00000000" w:rsidR="00000000" w:rsidRPr="00000000">
        <w:rPr>
          <w:rtl w:val="0"/>
        </w:rPr>
      </w:r>
    </w:p>
    <w:p w:rsidR="00000000" w:rsidDel="00000000" w:rsidP="00000000" w:rsidRDefault="00000000" w:rsidRPr="00000000" w14:paraId="000000E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Developer's Guide to GraphQL Security Best Practices - StackHawk, </w:t>
      </w:r>
      <w:hyperlink r:id="rId52">
        <w:r w:rsidDel="00000000" w:rsidR="00000000" w:rsidRPr="00000000">
          <w:rPr>
            <w:rFonts w:ascii="Google Sans" w:cs="Google Sans" w:eastAsia="Google Sans" w:hAnsi="Google Sans"/>
            <w:color w:val="0000ee"/>
            <w:sz w:val="24"/>
            <w:szCs w:val="24"/>
            <w:u w:val="single"/>
            <w:rtl w:val="0"/>
          </w:rPr>
          <w:t xml:space="preserve">https://www.stackhawk.com/blog/graphql-security/</w:t>
        </w:r>
      </w:hyperlink>
      <w:r w:rsidDel="00000000" w:rsidR="00000000" w:rsidRPr="00000000">
        <w:rPr>
          <w:rtl w:val="0"/>
        </w:rPr>
      </w:r>
    </w:p>
    <w:p w:rsidR="00000000" w:rsidDel="00000000" w:rsidP="00000000" w:rsidRDefault="00000000" w:rsidRPr="00000000" w14:paraId="000000E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Security - GraphQL, </w:t>
      </w:r>
      <w:hyperlink r:id="rId53">
        <w:r w:rsidDel="00000000" w:rsidR="00000000" w:rsidRPr="00000000">
          <w:rPr>
            <w:rFonts w:ascii="Google Sans" w:cs="Google Sans" w:eastAsia="Google Sans" w:hAnsi="Google Sans"/>
            <w:color w:val="0000ee"/>
            <w:sz w:val="24"/>
            <w:szCs w:val="24"/>
            <w:u w:val="single"/>
            <w:rtl w:val="0"/>
          </w:rPr>
          <w:t xml:space="preserve">https://graphql.org/learn/security/</w:t>
        </w:r>
      </w:hyperlink>
      <w:r w:rsidDel="00000000" w:rsidR="00000000" w:rsidRPr="00000000">
        <w:rPr>
          <w:rtl w:val="0"/>
        </w:rPr>
      </w:r>
    </w:p>
    <w:p w:rsidR="00000000" w:rsidDel="00000000" w:rsidP="00000000" w:rsidRDefault="00000000" w:rsidRPr="00000000" w14:paraId="000000E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Bug Bounty guide to HTTP request smuggling, </w:t>
      </w:r>
      <w:hyperlink r:id="rId54">
        <w:r w:rsidDel="00000000" w:rsidR="00000000" w:rsidRPr="00000000">
          <w:rPr>
            <w:rFonts w:ascii="Google Sans" w:cs="Google Sans" w:eastAsia="Google Sans" w:hAnsi="Google Sans"/>
            <w:color w:val="0000ee"/>
            <w:sz w:val="24"/>
            <w:szCs w:val="24"/>
            <w:u w:val="single"/>
            <w:rtl w:val="0"/>
          </w:rPr>
          <w:t xml:space="preserve">https://www.yeswehack.com/learn-bug-bounty/http-request-smuggling-guide-vulnerabilities</w:t>
        </w:r>
      </w:hyperlink>
      <w:r w:rsidDel="00000000" w:rsidR="00000000" w:rsidRPr="00000000">
        <w:rPr>
          <w:rtl w:val="0"/>
        </w:rPr>
      </w:r>
    </w:p>
    <w:p w:rsidR="00000000" w:rsidDel="00000000" w:rsidP="00000000" w:rsidRDefault="00000000" w:rsidRPr="00000000" w14:paraId="000000F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Lost in Translation - WAF Bypasses By Abusing Data Manipulation, </w:t>
      </w:r>
      <w:hyperlink r:id="rId55">
        <w:r w:rsidDel="00000000" w:rsidR="00000000" w:rsidRPr="00000000">
          <w:rPr>
            <w:rFonts w:ascii="Google Sans" w:cs="Google Sans" w:eastAsia="Google Sans" w:hAnsi="Google Sans"/>
            <w:color w:val="0000ee"/>
            <w:sz w:val="24"/>
            <w:szCs w:val="24"/>
            <w:u w:val="single"/>
            <w:rtl w:val="0"/>
          </w:rPr>
          <w:t xml:space="preserve">https://webhacklist.com/reference/2026-blogger-lost-translation-exploiting-unicode-normalization/</w:t>
        </w:r>
      </w:hyperlink>
      <w:r w:rsidDel="00000000" w:rsidR="00000000" w:rsidRPr="00000000">
        <w:rPr>
          <w:rtl w:val="0"/>
        </w:rPr>
      </w:r>
    </w:p>
    <w:p w:rsidR="00000000" w:rsidDel="00000000" w:rsidP="00000000" w:rsidRDefault="00000000" w:rsidRPr="00000000" w14:paraId="000000F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HTTP Request Smuggling? Ways to Exploit, Examples and, </w:t>
      </w:r>
      <w:hyperlink r:id="rId56">
        <w:r w:rsidDel="00000000" w:rsidR="00000000" w:rsidRPr="00000000">
          <w:rPr>
            <w:rFonts w:ascii="Google Sans" w:cs="Google Sans" w:eastAsia="Google Sans" w:hAnsi="Google Sans"/>
            <w:color w:val="0000ee"/>
            <w:sz w:val="24"/>
            <w:szCs w:val="24"/>
            <w:u w:val="single"/>
            <w:rtl w:val="0"/>
          </w:rPr>
          <w:t xml:space="preserve">https://blogs.jsmon.sh/what-is-http-request-smuggling-ways-to-exploit-examples-and-impact/</w:t>
        </w:r>
      </w:hyperlink>
      <w:r w:rsidDel="00000000" w:rsidR="00000000" w:rsidRPr="00000000">
        <w:rPr>
          <w:rtl w:val="0"/>
        </w:rPr>
      </w:r>
    </w:p>
    <w:p w:rsidR="00000000" w:rsidDel="00000000" w:rsidP="00000000" w:rsidRDefault="00000000" w:rsidRPr="00000000" w14:paraId="000000F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HTTP request smuggling - Web Security Academy - PortSwigger, </w:t>
      </w:r>
      <w:hyperlink r:id="rId57">
        <w:r w:rsidDel="00000000" w:rsidR="00000000" w:rsidRPr="00000000">
          <w:rPr>
            <w:rFonts w:ascii="Google Sans" w:cs="Google Sans" w:eastAsia="Google Sans" w:hAnsi="Google Sans"/>
            <w:color w:val="0000ee"/>
            <w:sz w:val="24"/>
            <w:szCs w:val="24"/>
            <w:u w:val="single"/>
            <w:rtl w:val="0"/>
          </w:rPr>
          <w:t xml:space="preserve">https://portswigger.net/web-security/request-smuggling</w:t>
        </w:r>
      </w:hyperlink>
      <w:r w:rsidDel="00000000" w:rsidR="00000000" w:rsidRPr="00000000">
        <w:rPr>
          <w:rtl w:val="0"/>
        </w:rPr>
      </w:r>
    </w:p>
    <w:p w:rsidR="00000000" w:rsidDel="00000000" w:rsidP="00000000" w:rsidRDefault="00000000" w:rsidRPr="00000000" w14:paraId="000000F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HTTP Request Smuggling Explained: A Beginner's Guide ... - Laburity, </w:t>
      </w:r>
      <w:hyperlink r:id="rId58">
        <w:r w:rsidDel="00000000" w:rsidR="00000000" w:rsidRPr="00000000">
          <w:rPr>
            <w:rFonts w:ascii="Google Sans" w:cs="Google Sans" w:eastAsia="Google Sans" w:hAnsi="Google Sans"/>
            <w:color w:val="0000ee"/>
            <w:sz w:val="24"/>
            <w:szCs w:val="24"/>
            <w:u w:val="single"/>
            <w:rtl w:val="0"/>
          </w:rPr>
          <w:t xml:space="preserve">https://laburity.com/blog/http-request-smuggling-explained-a-beginners-guide-on-identification-and-mitigation/</w:t>
        </w:r>
      </w:hyperlink>
      <w:r w:rsidDel="00000000" w:rsidR="00000000" w:rsidRPr="00000000">
        <w:rPr>
          <w:rtl w:val="0"/>
        </w:rPr>
      </w:r>
    </w:p>
    <w:p w:rsidR="00000000" w:rsidDel="00000000" w:rsidP="00000000" w:rsidRDefault="00000000" w:rsidRPr="00000000" w14:paraId="000000F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HTTP Request Smuggling Cheat Sheet - Vulnsy, </w:t>
      </w:r>
      <w:hyperlink r:id="rId59">
        <w:r w:rsidDel="00000000" w:rsidR="00000000" w:rsidRPr="00000000">
          <w:rPr>
            <w:rFonts w:ascii="Google Sans" w:cs="Google Sans" w:eastAsia="Google Sans" w:hAnsi="Google Sans"/>
            <w:color w:val="0000ee"/>
            <w:sz w:val="24"/>
            <w:szCs w:val="24"/>
            <w:u w:val="single"/>
            <w:rtl w:val="0"/>
          </w:rPr>
          <w:t xml:space="preserve">https://www.vulnsy.com/cheat-sheets/http-request-smuggling</w:t>
        </w:r>
      </w:hyperlink>
      <w:r w:rsidDel="00000000" w:rsidR="00000000" w:rsidRPr="00000000">
        <w:rPr>
          <w:rtl w:val="0"/>
        </w:rPr>
      </w:r>
    </w:p>
    <w:p w:rsidR="00000000" w:rsidDel="00000000" w:rsidP="00000000" w:rsidRDefault="00000000" w:rsidRPr="00000000" w14:paraId="000000F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WebSocket Security – Cross-Site Hijacking (CSWSH) - AppCheck NG, </w:t>
      </w:r>
      <w:hyperlink r:id="rId60">
        <w:r w:rsidDel="00000000" w:rsidR="00000000" w:rsidRPr="00000000">
          <w:rPr>
            <w:rFonts w:ascii="Google Sans" w:cs="Google Sans" w:eastAsia="Google Sans" w:hAnsi="Google Sans"/>
            <w:color w:val="0000ee"/>
            <w:sz w:val="24"/>
            <w:szCs w:val="24"/>
            <w:u w:val="single"/>
            <w:rtl w:val="0"/>
          </w:rPr>
          <w:t xml:space="preserve">https://appcheck-ng.com/cross-site-hijacking/</w:t>
        </w:r>
      </w:hyperlink>
      <w:r w:rsidDel="00000000" w:rsidR="00000000" w:rsidRPr="00000000">
        <w:rPr>
          <w:rtl w:val="0"/>
        </w:rPr>
      </w:r>
    </w:p>
    <w:p w:rsidR="00000000" w:rsidDel="00000000" w:rsidP="00000000" w:rsidRDefault="00000000" w:rsidRPr="00000000" w14:paraId="000000F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Cross-Site WebSocket Hijacking (CSWSH), </w:t>
      </w:r>
      <w:hyperlink r:id="rId61">
        <w:r w:rsidDel="00000000" w:rsidR="00000000" w:rsidRPr="00000000">
          <w:rPr>
            <w:rFonts w:ascii="Google Sans" w:cs="Google Sans" w:eastAsia="Google Sans" w:hAnsi="Google Sans"/>
            <w:color w:val="0000ee"/>
            <w:sz w:val="24"/>
            <w:szCs w:val="24"/>
            <w:u w:val="single"/>
            <w:rtl w:val="0"/>
          </w:rPr>
          <w:t xml:space="preserve">https://christian-schneider.net/blog/cross-site-websocket-hijacking/</w:t>
        </w:r>
      </w:hyperlink>
      <w:r w:rsidDel="00000000" w:rsidR="00000000" w:rsidRPr="00000000">
        <w:rPr>
          <w:rtl w:val="0"/>
        </w:rPr>
      </w:r>
    </w:p>
    <w:p w:rsidR="00000000" w:rsidDel="00000000" w:rsidP="00000000" w:rsidRDefault="00000000" w:rsidRPr="00000000" w14:paraId="000000F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Cross-site WebSocket hijacking | Web Security Academy, </w:t>
      </w:r>
      <w:hyperlink r:id="rId62">
        <w:r w:rsidDel="00000000" w:rsidR="00000000" w:rsidRPr="00000000">
          <w:rPr>
            <w:rFonts w:ascii="Google Sans" w:cs="Google Sans" w:eastAsia="Google Sans" w:hAnsi="Google Sans"/>
            <w:color w:val="0000ee"/>
            <w:sz w:val="24"/>
            <w:szCs w:val="24"/>
            <w:u w:val="single"/>
            <w:rtl w:val="0"/>
          </w:rPr>
          <w:t xml:space="preserve">https://portswigger.net/web-security/websockets/cross-site-websocket-hijacking</w:t>
        </w:r>
      </w:hyperlink>
      <w:r w:rsidDel="00000000" w:rsidR="00000000" w:rsidRPr="00000000">
        <w:rPr>
          <w:rtl w:val="0"/>
        </w:rPr>
      </w:r>
    </w:p>
    <w:p w:rsidR="00000000" w:rsidDel="00000000" w:rsidP="00000000" w:rsidRDefault="00000000" w:rsidRPr="00000000" w14:paraId="000000F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WebSocket Security: Auth, TLS, CSWSH &amp; Rate Limiting, </w:t>
      </w:r>
      <w:hyperlink r:id="rId63">
        <w:r w:rsidDel="00000000" w:rsidR="00000000" w:rsidRPr="00000000">
          <w:rPr>
            <w:rFonts w:ascii="Google Sans" w:cs="Google Sans" w:eastAsia="Google Sans" w:hAnsi="Google Sans"/>
            <w:color w:val="0000ee"/>
            <w:sz w:val="24"/>
            <w:szCs w:val="24"/>
            <w:u w:val="single"/>
            <w:rtl w:val="0"/>
          </w:rPr>
          <w:t xml:space="preserve">https://websocket.org/guides/security/</w:t>
        </w:r>
      </w:hyperlink>
      <w:r w:rsidDel="00000000" w:rsidR="00000000" w:rsidRPr="00000000">
        <w:rPr>
          <w:rtl w:val="0"/>
        </w:rPr>
      </w:r>
    </w:p>
    <w:p w:rsidR="00000000" w:rsidDel="00000000" w:rsidP="00000000" w:rsidRDefault="00000000" w:rsidRPr="00000000" w14:paraId="000000F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MeshCentral cross-site websocket hijacking (CSWSH) vulnerability, </w:t>
      </w:r>
      <w:hyperlink r:id="rId64">
        <w:r w:rsidDel="00000000" w:rsidR="00000000" w:rsidRPr="00000000">
          <w:rPr>
            <w:rFonts w:ascii="Google Sans" w:cs="Google Sans" w:eastAsia="Google Sans" w:hAnsi="Google Sans"/>
            <w:color w:val="0000ee"/>
            <w:sz w:val="24"/>
            <w:szCs w:val="24"/>
            <w:u w:val="single"/>
            <w:rtl w:val="0"/>
          </w:rPr>
          <w:t xml:space="preserve">https://github.com/Ylianst/MeshCentral/security/advisories/GHSA-cp68-qrhr-g9h8</w:t>
        </w:r>
      </w:hyperlink>
      <w:r w:rsidDel="00000000" w:rsidR="00000000" w:rsidRPr="00000000">
        <w:rPr>
          <w:rtl w:val="0"/>
        </w:rPr>
      </w:r>
    </w:p>
    <w:p w:rsidR="00000000" w:rsidDel="00000000" w:rsidP="00000000" w:rsidRDefault="00000000" w:rsidRPr="00000000" w14:paraId="000000F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Exploiting Parsing Discrepancies to Bypass Web Application Firewalls, </w:t>
      </w:r>
      <w:hyperlink r:id="rId65">
        <w:r w:rsidDel="00000000" w:rsidR="00000000" w:rsidRPr="00000000">
          <w:rPr>
            <w:rFonts w:ascii="Google Sans" w:cs="Google Sans" w:eastAsia="Google Sans" w:hAnsi="Google Sans"/>
            <w:color w:val="0000ee"/>
            <w:sz w:val="24"/>
            <w:szCs w:val="24"/>
            <w:u w:val="single"/>
            <w:rtl w:val="0"/>
          </w:rPr>
          <w:t xml:space="preserve">https://arxiv.org/pdf/2503.10846</w:t>
        </w:r>
      </w:hyperlink>
      <w:r w:rsidDel="00000000" w:rsidR="00000000" w:rsidRPr="00000000">
        <w:rPr>
          <w:rtl w:val="0"/>
        </w:rPr>
      </w:r>
    </w:p>
    <w:p w:rsidR="00000000" w:rsidDel="00000000" w:rsidP="00000000" w:rsidRDefault="00000000" w:rsidRPr="00000000" w14:paraId="000000F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WAFFLED: Exploiting Parsing Discrepancies to Bypass Web, </w:t>
      </w:r>
      <w:hyperlink r:id="rId66">
        <w:r w:rsidDel="00000000" w:rsidR="00000000" w:rsidRPr="00000000">
          <w:rPr>
            <w:rFonts w:ascii="Google Sans" w:cs="Google Sans" w:eastAsia="Google Sans" w:hAnsi="Google Sans"/>
            <w:color w:val="0000ee"/>
            <w:sz w:val="24"/>
            <w:szCs w:val="24"/>
            <w:u w:val="single"/>
            <w:rtl w:val="0"/>
          </w:rPr>
          <w:t xml:space="preserve">https://www.alphaxiv.org/abs/2503.10846v3</w:t>
        </w:r>
      </w:hyperlink>
      <w:r w:rsidDel="00000000" w:rsidR="00000000" w:rsidRPr="00000000">
        <w:rPr>
          <w:rtl w:val="0"/>
        </w:rPr>
      </w:r>
    </w:p>
    <w:p w:rsidR="00000000" w:rsidDel="00000000" w:rsidP="00000000" w:rsidRDefault="00000000" w:rsidRPr="00000000" w14:paraId="000000F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WAFBooster: Automatic Boosting of WAF Security Against Mutated, </w:t>
      </w:r>
      <w:hyperlink r:id="rId67">
        <w:r w:rsidDel="00000000" w:rsidR="00000000" w:rsidRPr="00000000">
          <w:rPr>
            <w:rFonts w:ascii="Google Sans" w:cs="Google Sans" w:eastAsia="Google Sans" w:hAnsi="Google Sans"/>
            <w:color w:val="0000ee"/>
            <w:sz w:val="24"/>
            <w:szCs w:val="24"/>
            <w:u w:val="single"/>
            <w:rtl w:val="0"/>
          </w:rPr>
          <w:t xml:space="preserve">https://arxiv.org/html/2501.14008v1</w:t>
        </w:r>
      </w:hyperlink>
      <w:r w:rsidDel="00000000" w:rsidR="00000000" w:rsidRPr="00000000">
        <w:rPr>
          <w:rtl w:val="0"/>
        </w:rPr>
      </w:r>
    </w:p>
    <w:p w:rsidR="00000000" w:rsidDel="00000000" w:rsidP="00000000" w:rsidRDefault="00000000" w:rsidRPr="00000000" w14:paraId="000000F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WAF Defense in Crisis? NSFOCUS Locks Down "Ghost Bits" Attacks, </w:t>
      </w:r>
      <w:hyperlink r:id="rId68">
        <w:r w:rsidDel="00000000" w:rsidR="00000000" w:rsidRPr="00000000">
          <w:rPr>
            <w:rFonts w:ascii="Google Sans" w:cs="Google Sans" w:eastAsia="Google Sans" w:hAnsi="Google Sans"/>
            <w:color w:val="0000ee"/>
            <w:sz w:val="24"/>
            <w:szCs w:val="24"/>
            <w:u w:val="single"/>
            <w:rtl w:val="0"/>
          </w:rPr>
          <w:t xml:space="preserve">https://nsfocusglobal.com/waf-defense-in-crisis-nsfocus-locks-down-ghost-bits-attacks-in-advance/</w:t>
        </w:r>
      </w:hyperlink>
      <w:r w:rsidDel="00000000" w:rsidR="00000000" w:rsidRPr="00000000">
        <w:rPr>
          <w:rtl w:val="0"/>
        </w:rPr>
      </w:r>
    </w:p>
    <w:p w:rsidR="00000000" w:rsidDel="00000000" w:rsidP="00000000" w:rsidRDefault="00000000" w:rsidRPr="00000000" w14:paraId="000000F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Content Security Policy (CSP) bypass - VeryLazyTech, </w:t>
      </w:r>
      <w:hyperlink r:id="rId69">
        <w:r w:rsidDel="00000000" w:rsidR="00000000" w:rsidRPr="00000000">
          <w:rPr>
            <w:rFonts w:ascii="Google Sans" w:cs="Google Sans" w:eastAsia="Google Sans" w:hAnsi="Google Sans"/>
            <w:color w:val="0000ee"/>
            <w:sz w:val="24"/>
            <w:szCs w:val="24"/>
            <w:u w:val="single"/>
            <w:rtl w:val="0"/>
          </w:rPr>
          <w:t xml:space="preserve">https://www.verylazytech.com/pentesting-web/content-security-policy-csp-bypass</w:t>
        </w:r>
      </w:hyperlink>
      <w:r w:rsidDel="00000000" w:rsidR="00000000" w:rsidRPr="00000000">
        <w:rPr>
          <w:rtl w:val="0"/>
        </w:rPr>
      </w:r>
    </w:p>
    <w:p w:rsidR="00000000" w:rsidDel="00000000" w:rsidP="00000000" w:rsidRDefault="00000000" w:rsidRPr="00000000" w14:paraId="000000F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CSP Is Dead, Long Live CSP! On the Insecurity of Whitelists and the, </w:t>
      </w:r>
      <w:hyperlink r:id="rId70">
        <w:r w:rsidDel="00000000" w:rsidR="00000000" w:rsidRPr="00000000">
          <w:rPr>
            <w:rFonts w:ascii="Google Sans" w:cs="Google Sans" w:eastAsia="Google Sans" w:hAnsi="Google Sans"/>
            <w:color w:val="0000ee"/>
            <w:sz w:val="24"/>
            <w:szCs w:val="24"/>
            <w:u w:val="single"/>
            <w:rtl w:val="0"/>
          </w:rPr>
          <w:t xml:space="preserve">https://research.google.com/pubs/archive/45542.pdf</w:t>
        </w:r>
      </w:hyperlink>
      <w:r w:rsidDel="00000000" w:rsidR="00000000" w:rsidRPr="00000000">
        <w:rPr>
          <w:rtl w:val="0"/>
        </w:rPr>
      </w:r>
    </w:p>
    <w:p w:rsidR="00000000" w:rsidDel="00000000" w:rsidP="00000000" w:rsidRDefault="00000000" w:rsidRPr="00000000" w14:paraId="0000010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Bypassing CSP with JSONP: Introducing JSONPeek and CSP B Gone, </w:t>
      </w:r>
      <w:hyperlink r:id="rId71">
        <w:r w:rsidDel="00000000" w:rsidR="00000000" w:rsidRPr="00000000">
          <w:rPr>
            <w:rFonts w:ascii="Google Sans" w:cs="Google Sans" w:eastAsia="Google Sans" w:hAnsi="Google Sans"/>
            <w:color w:val="0000ee"/>
            <w:sz w:val="24"/>
            <w:szCs w:val="24"/>
            <w:u w:val="single"/>
            <w:rtl w:val="0"/>
          </w:rPr>
          <w:t xml:space="preserve">https://www.blackhillsinfosec.com/jsonpeek-and-csp-b-gone/</w:t>
        </w:r>
      </w:hyperlink>
      <w:r w:rsidDel="00000000" w:rsidR="00000000" w:rsidRPr="00000000">
        <w:rPr>
          <w:rtl w:val="0"/>
        </w:rPr>
      </w:r>
    </w:p>
    <w:p w:rsidR="00000000" w:rsidDel="00000000" w:rsidP="00000000" w:rsidRDefault="00000000" w:rsidRPr="00000000" w14:paraId="0000010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Breaking CSPs. Practical Content Security Policy… | by Marduk I Am, </w:t>
      </w:r>
      <w:hyperlink r:id="rId72">
        <w:r w:rsidDel="00000000" w:rsidR="00000000" w:rsidRPr="00000000">
          <w:rPr>
            <w:rFonts w:ascii="Google Sans" w:cs="Google Sans" w:eastAsia="Google Sans" w:hAnsi="Google Sans"/>
            <w:color w:val="0000ee"/>
            <w:sz w:val="24"/>
            <w:szCs w:val="24"/>
            <w:u w:val="single"/>
            <w:rtl w:val="0"/>
          </w:rPr>
          <w:t xml:space="preserve">https://medium.com/@marduk.i.am/breaking-csps-65e760cd5769</w:t>
        </w:r>
      </w:hyperlink>
      <w:r w:rsidDel="00000000" w:rsidR="00000000" w:rsidRPr="00000000">
        <w:rPr>
          <w:rtl w:val="0"/>
        </w:rPr>
      </w:r>
    </w:p>
    <w:p w:rsidR="00000000" w:rsidDel="00000000" w:rsidP="00000000" w:rsidRDefault="00000000" w:rsidRPr="00000000" w14:paraId="0000010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Nonce-nce of Web Security: an Investigation of CSP ... - arXiv, </w:t>
      </w:r>
      <w:hyperlink r:id="rId73">
        <w:r w:rsidDel="00000000" w:rsidR="00000000" w:rsidRPr="00000000">
          <w:rPr>
            <w:rFonts w:ascii="Google Sans" w:cs="Google Sans" w:eastAsia="Google Sans" w:hAnsi="Google Sans"/>
            <w:color w:val="0000ee"/>
            <w:sz w:val="24"/>
            <w:szCs w:val="24"/>
            <w:u w:val="single"/>
            <w:rtl w:val="0"/>
          </w:rPr>
          <w:t xml:space="preserve">https://arxiv.org/abs/2309.07782</w:t>
        </w:r>
      </w:hyperlink>
      <w:r w:rsidDel="00000000" w:rsidR="00000000" w:rsidRPr="00000000">
        <w:rPr>
          <w:rtl w:val="0"/>
        </w:rPr>
      </w:r>
    </w:p>
    <w:p w:rsidR="00000000" w:rsidDel="00000000" w:rsidP="00000000" w:rsidRDefault="00000000" w:rsidRPr="00000000" w14:paraId="0000010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Content Security Policy | Application Security Cheat Sheet - GitBook, </w:t>
      </w:r>
      <w:hyperlink r:id="rId74">
        <w:r w:rsidDel="00000000" w:rsidR="00000000" w:rsidRPr="00000000">
          <w:rPr>
            <w:rFonts w:ascii="Google Sans" w:cs="Google Sans" w:eastAsia="Google Sans" w:hAnsi="Google Sans"/>
            <w:color w:val="0000ee"/>
            <w:sz w:val="24"/>
            <w:szCs w:val="24"/>
            <w:u w:val="single"/>
            <w:rtl w:val="0"/>
          </w:rPr>
          <w:t xml:space="preserve">https://0xn3va.gitbook.io/cheat-sheets/web-application/content-security-policy</w:t>
        </w:r>
      </w:hyperlink>
      <w:r w:rsidDel="00000000" w:rsidR="00000000" w:rsidRPr="00000000">
        <w:rPr>
          <w:rtl w:val="0"/>
        </w:rPr>
      </w:r>
    </w:p>
    <w:p w:rsidR="00000000" w:rsidDel="00000000" w:rsidP="00000000" w:rsidRDefault="00000000" w:rsidRPr="00000000" w14:paraId="0000010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PCI DSS Requirement 6.4.3: Ensuring Compliance with Feroot, </w:t>
      </w:r>
      <w:hyperlink r:id="rId75">
        <w:r w:rsidDel="00000000" w:rsidR="00000000" w:rsidRPr="00000000">
          <w:rPr>
            <w:rFonts w:ascii="Google Sans" w:cs="Google Sans" w:eastAsia="Google Sans" w:hAnsi="Google Sans"/>
            <w:color w:val="0000ee"/>
            <w:sz w:val="24"/>
            <w:szCs w:val="24"/>
            <w:u w:val="single"/>
            <w:rtl w:val="0"/>
          </w:rPr>
          <w:t xml:space="preserve">https://www.feroot.com/blog/deep-dive-into-requirement-6-4-3/</w:t>
        </w:r>
      </w:hyperlink>
      <w:r w:rsidDel="00000000" w:rsidR="00000000" w:rsidRPr="00000000">
        <w:rPr>
          <w:rtl w:val="0"/>
        </w:rPr>
      </w:r>
    </w:p>
    <w:p w:rsidR="00000000" w:rsidDel="00000000" w:rsidP="00000000" w:rsidRDefault="00000000" w:rsidRPr="00000000" w14:paraId="0000010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PCI DSS 4.0 Is Mandatory: What 6.4.3 and 11.6.1 Mean for Your, </w:t>
      </w:r>
      <w:hyperlink r:id="rId76">
        <w:r w:rsidDel="00000000" w:rsidR="00000000" w:rsidRPr="00000000">
          <w:rPr>
            <w:rFonts w:ascii="Google Sans" w:cs="Google Sans" w:eastAsia="Google Sans" w:hAnsi="Google Sans"/>
            <w:color w:val="0000ee"/>
            <w:sz w:val="24"/>
            <w:szCs w:val="24"/>
            <w:u w:val="single"/>
            <w:rtl w:val="0"/>
          </w:rPr>
          <w:t xml:space="preserve">https://mageargus.com/blog/pci-dss-4-payment-script-security.html</w:t>
        </w:r>
      </w:hyperlink>
      <w:r w:rsidDel="00000000" w:rsidR="00000000" w:rsidRPr="00000000">
        <w:rPr>
          <w:rtl w:val="0"/>
        </w:rPr>
      </w:r>
    </w:p>
    <w:p w:rsidR="00000000" w:rsidDel="00000000" w:rsidP="00000000" w:rsidRDefault="00000000" w:rsidRPr="00000000" w14:paraId="0000010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PCI DSS 6.4.3 &amp; 11.6.1: The Client-Side Security Guide | Report URI, </w:t>
      </w:r>
      <w:hyperlink r:id="rId77">
        <w:r w:rsidDel="00000000" w:rsidR="00000000" w:rsidRPr="00000000">
          <w:rPr>
            <w:rFonts w:ascii="Google Sans" w:cs="Google Sans" w:eastAsia="Google Sans" w:hAnsi="Google Sans"/>
            <w:color w:val="0000ee"/>
            <w:sz w:val="24"/>
            <w:szCs w:val="24"/>
            <w:u w:val="single"/>
            <w:rtl w:val="0"/>
          </w:rPr>
          <w:t xml:space="preserve">https://report-uri.com/pci-dss</w:t>
        </w:r>
      </w:hyperlink>
      <w:r w:rsidDel="00000000" w:rsidR="00000000" w:rsidRPr="00000000">
        <w:rPr>
          <w:rtl w:val="0"/>
        </w:rPr>
      </w:r>
    </w:p>
    <w:p w:rsidR="00000000" w:rsidDel="00000000" w:rsidP="00000000" w:rsidRDefault="00000000" w:rsidRPr="00000000" w14:paraId="0000010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comply with PCI DSS 4.0.1 Requirement 6.4.3: a… - cside, </w:t>
      </w:r>
      <w:hyperlink r:id="rId78">
        <w:r w:rsidDel="00000000" w:rsidR="00000000" w:rsidRPr="00000000">
          <w:rPr>
            <w:rFonts w:ascii="Google Sans" w:cs="Google Sans" w:eastAsia="Google Sans" w:hAnsi="Google Sans"/>
            <w:color w:val="0000ee"/>
            <w:sz w:val="24"/>
            <w:szCs w:val="24"/>
            <w:u w:val="single"/>
            <w:rtl w:val="0"/>
          </w:rPr>
          <w:t xml:space="preserve">https://cside.com/blog/how-to-comply-with-pci-dss-6-4-3</w:t>
        </w:r>
      </w:hyperlink>
      <w:r w:rsidDel="00000000" w:rsidR="00000000" w:rsidRPr="00000000">
        <w:rPr>
          <w:rtl w:val="0"/>
        </w:rPr>
      </w:r>
    </w:p>
    <w:p w:rsidR="00000000" w:rsidDel="00000000" w:rsidP="00000000" w:rsidRDefault="00000000" w:rsidRPr="00000000" w14:paraId="0000010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PCI DSS v4.0 with implementation guide: section 6.4.3, </w:t>
      </w:r>
      <w:hyperlink r:id="rId79">
        <w:r w:rsidDel="00000000" w:rsidR="00000000" w:rsidRPr="00000000">
          <w:rPr>
            <w:rFonts w:ascii="Google Sans" w:cs="Google Sans" w:eastAsia="Google Sans" w:hAnsi="Google Sans"/>
            <w:color w:val="0000ee"/>
            <w:sz w:val="24"/>
            <w:szCs w:val="24"/>
            <w:u w:val="single"/>
            <w:rtl w:val="0"/>
          </w:rPr>
          <w:t xml:space="preserve">https://medium.com/@sangeet_joy/exploring-pci-dss-v4-0-with-implementation-guide-section-6-4-3-11-6-1-60a7c3555f48</w:t>
        </w:r>
      </w:hyperlink>
      <w:r w:rsidDel="00000000" w:rsidR="00000000" w:rsidRPr="00000000">
        <w:rPr>
          <w:rtl w:val="0"/>
        </w:rPr>
      </w:r>
    </w:p>
    <w:p w:rsidR="00000000" w:rsidDel="00000000" w:rsidP="00000000" w:rsidRDefault="00000000" w:rsidRPr="00000000" w14:paraId="0000010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Private State Token API - MDN Web Docs, </w:t>
      </w:r>
      <w:hyperlink r:id="rId80">
        <w:r w:rsidDel="00000000" w:rsidR="00000000" w:rsidRPr="00000000">
          <w:rPr>
            <w:rFonts w:ascii="Google Sans" w:cs="Google Sans" w:eastAsia="Google Sans" w:hAnsi="Google Sans"/>
            <w:color w:val="0000ee"/>
            <w:sz w:val="24"/>
            <w:szCs w:val="24"/>
            <w:u w:val="single"/>
            <w:rtl w:val="0"/>
          </w:rPr>
          <w:t xml:space="preserve">https://developer.mozilla.org/en-US/docs/Web/API/Private_State_Token_API</w:t>
        </w:r>
      </w:hyperlink>
      <w:r w:rsidDel="00000000" w:rsidR="00000000" w:rsidRPr="00000000">
        <w:rPr>
          <w:rtl w:val="0"/>
        </w:rPr>
      </w:r>
    </w:p>
    <w:p w:rsidR="00000000" w:rsidDel="00000000" w:rsidP="00000000" w:rsidRDefault="00000000" w:rsidRPr="00000000" w14:paraId="0000010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Serverless Security?, </w:t>
      </w:r>
      <w:hyperlink r:id="rId81">
        <w:r w:rsidDel="00000000" w:rsidR="00000000" w:rsidRPr="00000000">
          <w:rPr>
            <w:rFonts w:ascii="Google Sans" w:cs="Google Sans" w:eastAsia="Google Sans" w:hAnsi="Google Sans"/>
            <w:color w:val="0000ee"/>
            <w:sz w:val="24"/>
            <w:szCs w:val="24"/>
            <w:u w:val="single"/>
            <w:rtl w:val="0"/>
          </w:rPr>
          <w:t xml:space="preserve">https://orca.security/resources/blog/what-is-serverless-security/</w:t>
        </w:r>
      </w:hyperlink>
      <w:r w:rsidDel="00000000" w:rsidR="00000000" w:rsidRPr="00000000">
        <w:rPr>
          <w:rtl w:val="0"/>
        </w:rPr>
      </w:r>
    </w:p>
    <w:p w:rsidR="00000000" w:rsidDel="00000000" w:rsidP="00000000" w:rsidRDefault="00000000" w:rsidRPr="00000000" w14:paraId="0000010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OWASP Serverless Top 10, </w:t>
      </w:r>
      <w:hyperlink r:id="rId82">
        <w:r w:rsidDel="00000000" w:rsidR="00000000" w:rsidRPr="00000000">
          <w:rPr>
            <w:rFonts w:ascii="Google Sans" w:cs="Google Sans" w:eastAsia="Google Sans" w:hAnsi="Google Sans"/>
            <w:color w:val="0000ee"/>
            <w:sz w:val="24"/>
            <w:szCs w:val="24"/>
            <w:u w:val="single"/>
            <w:rtl w:val="0"/>
          </w:rPr>
          <w:t xml:space="preserve">https://owasp.org/projects/serverless-top-10</w:t>
        </w:r>
      </w:hyperlink>
      <w:r w:rsidDel="00000000" w:rsidR="00000000" w:rsidRPr="00000000">
        <w:rPr>
          <w:rtl w:val="0"/>
        </w:rPr>
      </w:r>
    </w:p>
    <w:p w:rsidR="00000000" w:rsidDel="00000000" w:rsidP="00000000" w:rsidRDefault="00000000" w:rsidRPr="00000000" w14:paraId="0000010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Serverless Application Security - Palo Alto Networks, </w:t>
      </w:r>
      <w:hyperlink r:id="rId83">
        <w:r w:rsidDel="00000000" w:rsidR="00000000" w:rsidRPr="00000000">
          <w:rPr>
            <w:rFonts w:ascii="Google Sans" w:cs="Google Sans" w:eastAsia="Google Sans" w:hAnsi="Google Sans"/>
            <w:color w:val="0000ee"/>
            <w:sz w:val="24"/>
            <w:szCs w:val="24"/>
            <w:u w:val="single"/>
            <w:rtl w:val="0"/>
          </w:rPr>
          <w:t xml:space="preserve">https://www.paloaltonetworks.com/prisma/cloud/serverless-security</w:t>
        </w:r>
      </w:hyperlink>
      <w:r w:rsidDel="00000000" w:rsidR="00000000" w:rsidRPr="00000000">
        <w:rPr>
          <w:rtl w:val="0"/>
        </w:rPr>
      </w:r>
    </w:p>
    <w:p w:rsidR="00000000" w:rsidDel="00000000" w:rsidP="00000000" w:rsidRDefault="00000000" w:rsidRPr="00000000" w14:paraId="0000010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Serverless Penetration Testing: Lambda Attacks &amp; Fixes, </w:t>
      </w:r>
      <w:hyperlink r:id="rId84">
        <w:r w:rsidDel="00000000" w:rsidR="00000000" w:rsidRPr="00000000">
          <w:rPr>
            <w:rFonts w:ascii="Google Sans" w:cs="Google Sans" w:eastAsia="Google Sans" w:hAnsi="Google Sans"/>
            <w:color w:val="0000ee"/>
            <w:sz w:val="24"/>
            <w:szCs w:val="24"/>
            <w:u w:val="single"/>
            <w:rtl w:val="0"/>
          </w:rPr>
          <w:t xml:space="preserve">https://strobes.co/blog/serverless-architecture-penetration-testing/</w:t>
        </w:r>
      </w:hyperlink>
      <w:r w:rsidDel="00000000" w:rsidR="00000000" w:rsidRPr="00000000">
        <w:rPr>
          <w:rtl w:val="0"/>
        </w:rPr>
      </w:r>
    </w:p>
    <w:p w:rsidR="00000000" w:rsidDel="00000000" w:rsidP="00000000" w:rsidRDefault="00000000" w:rsidRPr="00000000" w14:paraId="0000010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working with AWS Lambda functions, </w:t>
      </w:r>
      <w:hyperlink r:id="rId85">
        <w:r w:rsidDel="00000000" w:rsidR="00000000" w:rsidRPr="00000000">
          <w:rPr>
            <w:rFonts w:ascii="Google Sans" w:cs="Google Sans" w:eastAsia="Google Sans" w:hAnsi="Google Sans"/>
            <w:color w:val="0000ee"/>
            <w:sz w:val="24"/>
            <w:szCs w:val="24"/>
            <w:u w:val="single"/>
            <w:rtl w:val="0"/>
          </w:rPr>
          <w:t xml:space="preserve">https://docs.aws.amazon.com/lambda/latest/dg/best-practices.html</w:t>
        </w:r>
      </w:hyperlink>
      <w:r w:rsidDel="00000000" w:rsidR="00000000" w:rsidRPr="00000000">
        <w:rPr>
          <w:rtl w:val="0"/>
        </w:rPr>
      </w:r>
    </w:p>
    <w:p w:rsidR="00000000" w:rsidDel="00000000" w:rsidP="00000000" w:rsidRDefault="00000000" w:rsidRPr="00000000" w14:paraId="0000010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Serverless Security? Benefits and Challenges | CrowdStrike, </w:t>
      </w:r>
      <w:hyperlink r:id="rId86">
        <w:r w:rsidDel="00000000" w:rsidR="00000000" w:rsidRPr="00000000">
          <w:rPr>
            <w:rFonts w:ascii="Google Sans" w:cs="Google Sans" w:eastAsia="Google Sans" w:hAnsi="Google Sans"/>
            <w:color w:val="0000ee"/>
            <w:sz w:val="24"/>
            <w:szCs w:val="24"/>
            <w:u w:val="single"/>
            <w:rtl w:val="0"/>
          </w:rPr>
          <w:t xml:space="preserve">https://www.crowdstrike.com/en-au/cybersecurity-101/cloud-security/serverless-security/</w:t>
        </w:r>
      </w:hyperlink>
      <w:r w:rsidDel="00000000" w:rsidR="00000000" w:rsidRPr="00000000">
        <w:rPr>
          <w:rtl w:val="0"/>
        </w:rPr>
      </w:r>
    </w:p>
    <w:p w:rsidR="00000000" w:rsidDel="00000000" w:rsidP="00000000" w:rsidRDefault="00000000" w:rsidRPr="00000000" w14:paraId="0000011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Kubernetes Service Account Tokens: Disable What You Do Not Need, </w:t>
      </w:r>
      <w:hyperlink r:id="rId87">
        <w:r w:rsidDel="00000000" w:rsidR="00000000" w:rsidRPr="00000000">
          <w:rPr>
            <w:rFonts w:ascii="Google Sans" w:cs="Google Sans" w:eastAsia="Google Sans" w:hAnsi="Google Sans"/>
            <w:color w:val="0000ee"/>
            <w:sz w:val="24"/>
            <w:szCs w:val="24"/>
            <w:u w:val="single"/>
            <w:rtl w:val="0"/>
          </w:rPr>
          <w:t xml:space="preserve">https://safeguard.sh/resources/blog/the-kubernetes-token-nobody-asked-for</w:t>
        </w:r>
      </w:hyperlink>
      <w:r w:rsidDel="00000000" w:rsidR="00000000" w:rsidRPr="00000000">
        <w:rPr>
          <w:rtl w:val="0"/>
        </w:rPr>
      </w:r>
    </w:p>
    <w:p w:rsidR="00000000" w:rsidDel="00000000" w:rsidP="00000000" w:rsidRDefault="00000000" w:rsidRPr="00000000" w14:paraId="0000011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SSRF Becomes Cloud Account Compromise (From a Red, </w:t>
      </w:r>
      <w:hyperlink r:id="rId88">
        <w:r w:rsidDel="00000000" w:rsidR="00000000" w:rsidRPr="00000000">
          <w:rPr>
            <w:rFonts w:ascii="Google Sans" w:cs="Google Sans" w:eastAsia="Google Sans" w:hAnsi="Google Sans"/>
            <w:color w:val="0000ee"/>
            <w:sz w:val="24"/>
            <w:szCs w:val="24"/>
            <w:u w:val="single"/>
            <w:rtl w:val="0"/>
          </w:rPr>
          <w:t xml:space="preserve">https://medium.com/@Krutik090/how-ssrf-becomes-cloud-account-compromise-from-a-red-team-view-06beafe7893c</w:t>
        </w:r>
      </w:hyperlink>
      <w:r w:rsidDel="00000000" w:rsidR="00000000" w:rsidRPr="00000000">
        <w:rPr>
          <w:rtl w:val="0"/>
        </w:rPr>
      </w:r>
    </w:p>
    <w:p w:rsidR="00000000" w:rsidDel="00000000" w:rsidP="00000000" w:rsidRDefault="00000000" w:rsidRPr="00000000" w14:paraId="0000011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Kubernetes Service Account Token Theft: Lateral Movement Across, </w:t>
      </w:r>
      <w:hyperlink r:id="rId89">
        <w:r w:rsidDel="00000000" w:rsidR="00000000" w:rsidRPr="00000000">
          <w:rPr>
            <w:rFonts w:ascii="Google Sans" w:cs="Google Sans" w:eastAsia="Google Sans" w:hAnsi="Google Sans"/>
            <w:color w:val="0000ee"/>
            <w:sz w:val="24"/>
            <w:szCs w:val="24"/>
            <w:u w:val="single"/>
            <w:rtl w:val="0"/>
          </w:rPr>
          <w:t xml:space="preserve">https://aquilax.ai/blog/kubernetes-service-account-token-theft</w:t>
        </w:r>
      </w:hyperlink>
      <w:r w:rsidDel="00000000" w:rsidR="00000000" w:rsidRPr="00000000">
        <w:rPr>
          <w:rtl w:val="0"/>
        </w:rPr>
      </w:r>
    </w:p>
    <w:p w:rsidR="00000000" w:rsidDel="00000000" w:rsidP="00000000" w:rsidRDefault="00000000" w:rsidRPr="00000000" w14:paraId="0000011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Kubernetes and Container Security: Attacks, Misconfigurations, and, </w:t>
      </w:r>
      <w:hyperlink r:id="rId90">
        <w:r w:rsidDel="00000000" w:rsidR="00000000" w:rsidRPr="00000000">
          <w:rPr>
            <w:rFonts w:ascii="Google Sans" w:cs="Google Sans" w:eastAsia="Google Sans" w:hAnsi="Google Sans"/>
            <w:color w:val="0000ee"/>
            <w:sz w:val="24"/>
            <w:szCs w:val="24"/>
            <w:u w:val="single"/>
            <w:rtl w:val="0"/>
          </w:rPr>
          <w:t xml:space="preserve">https://hivesecurity.gitlab.io/blog/kubernetes-container-security-attacks-and-defenses/</w:t>
        </w:r>
      </w:hyperlink>
      <w:r w:rsidDel="00000000" w:rsidR="00000000" w:rsidRPr="00000000">
        <w:rPr>
          <w:rtl w:val="0"/>
        </w:rPr>
      </w:r>
    </w:p>
    <w:p w:rsidR="00000000" w:rsidDel="00000000" w:rsidP="00000000" w:rsidRDefault="00000000" w:rsidRPr="00000000" w14:paraId="0000011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Kyverno SSRF Vulnerability (CVE-2026-4789) - Orca Security, </w:t>
      </w:r>
      <w:hyperlink r:id="rId91">
        <w:r w:rsidDel="00000000" w:rsidR="00000000" w:rsidRPr="00000000">
          <w:rPr>
            <w:rFonts w:ascii="Google Sans" w:cs="Google Sans" w:eastAsia="Google Sans" w:hAnsi="Google Sans"/>
            <w:color w:val="0000ee"/>
            <w:sz w:val="24"/>
            <w:szCs w:val="24"/>
            <w:u w:val="single"/>
            <w:rtl w:val="0"/>
          </w:rPr>
          <w:t xml:space="preserve">https://orca.security/resources/blog/kyverno-ssrf-vulnerability-cve-2026-4789/</w:t>
        </w:r>
      </w:hyperlink>
      <w:r w:rsidDel="00000000" w:rsidR="00000000" w:rsidRPr="00000000">
        <w:rPr>
          <w:rtl w:val="0"/>
        </w:rPr>
      </w:r>
    </w:p>
    <w:p w:rsidR="00000000" w:rsidDel="00000000" w:rsidP="00000000" w:rsidRDefault="00000000" w:rsidRPr="00000000" w14:paraId="0000011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Kubernetes Runtime Security: Threats and Defenses - Raven.io, </w:t>
      </w:r>
      <w:hyperlink r:id="rId92">
        <w:r w:rsidDel="00000000" w:rsidR="00000000" w:rsidRPr="00000000">
          <w:rPr>
            <w:rFonts w:ascii="Google Sans" w:cs="Google Sans" w:eastAsia="Google Sans" w:hAnsi="Google Sans"/>
            <w:color w:val="0000ee"/>
            <w:sz w:val="24"/>
            <w:szCs w:val="24"/>
            <w:u w:val="single"/>
            <w:rtl w:val="0"/>
          </w:rPr>
          <w:t xml:space="preserve">https://raven.io/blog/kubernetes-runtime-security</w:t>
        </w:r>
      </w:hyperlink>
      <w:r w:rsidDel="00000000" w:rsidR="00000000" w:rsidRPr="00000000">
        <w:rPr>
          <w:rtl w:val="0"/>
        </w:rPr>
      </w:r>
    </w:p>
    <w:p w:rsidR="00000000" w:rsidDel="00000000" w:rsidP="00000000" w:rsidRDefault="00000000" w:rsidRPr="00000000" w14:paraId="0000011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Kubernetes: Stealing Service Account Tokens to Obtain Cluster-Admin, </w:t>
      </w:r>
      <w:hyperlink r:id="rId93">
        <w:r w:rsidDel="00000000" w:rsidR="00000000" w:rsidRPr="00000000">
          <w:rPr>
            <w:rFonts w:ascii="Google Sans" w:cs="Google Sans" w:eastAsia="Google Sans" w:hAnsi="Google Sans"/>
            <w:color w:val="0000ee"/>
            <w:sz w:val="24"/>
            <w:szCs w:val="24"/>
            <w:u w:val="single"/>
            <w:rtl w:val="0"/>
          </w:rPr>
          <w:t xml:space="preserve">https://www.sans.edu/cyber-research/kubernetes-stealing-service-account-tokens-to-obtain-cluster-admin/</w:t>
        </w:r>
      </w:hyperlink>
      <w:r w:rsidDel="00000000" w:rsidR="00000000" w:rsidRPr="00000000">
        <w:rPr>
          <w:rtl w:val="0"/>
        </w:rPr>
      </w:r>
    </w:p>
    <w:p w:rsidR="00000000" w:rsidDel="00000000" w:rsidP="00000000" w:rsidRDefault="00000000" w:rsidRPr="00000000" w14:paraId="0000011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SSRF → IMDSv2 → STS: The Cloud Privilege-Escalation Chain, </w:t>
      </w:r>
      <w:hyperlink r:id="rId94">
        <w:r w:rsidDel="00000000" w:rsidR="00000000" w:rsidRPr="00000000">
          <w:rPr>
            <w:rFonts w:ascii="Google Sans" w:cs="Google Sans" w:eastAsia="Google Sans" w:hAnsi="Google Sans"/>
            <w:color w:val="0000ee"/>
            <w:sz w:val="24"/>
            <w:szCs w:val="24"/>
            <w:u w:val="single"/>
            <w:rtl w:val="0"/>
          </w:rPr>
          <w:t xml:space="preserve">https://cyberfortify.co/blog/ssrf-imdsv2-sts-cloud-privilege-escalation</w:t>
        </w:r>
      </w:hyperlink>
      <w:r w:rsidDel="00000000" w:rsidR="00000000" w:rsidRPr="00000000">
        <w:rPr>
          <w:rtl w:val="0"/>
        </w:rPr>
      </w:r>
    </w:p>
    <w:p w:rsidR="00000000" w:rsidDel="00000000" w:rsidP="00000000" w:rsidRDefault="00000000" w:rsidRPr="00000000" w14:paraId="0000011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Uncovering Cloud Security Flaws: How SSRF Exploits IMDSv2, </w:t>
      </w:r>
      <w:hyperlink r:id="rId95">
        <w:r w:rsidDel="00000000" w:rsidR="00000000" w:rsidRPr="00000000">
          <w:rPr>
            <w:rFonts w:ascii="Google Sans" w:cs="Google Sans" w:eastAsia="Google Sans" w:hAnsi="Google Sans"/>
            <w:color w:val="0000ee"/>
            <w:sz w:val="24"/>
            <w:szCs w:val="24"/>
            <w:u w:val="single"/>
            <w:rtl w:val="0"/>
          </w:rPr>
          <w:t xml:space="preserve">https://medium.com/@harshagv/uncovering-cloud-security-flaws-how-ssrf-exploits-imdsv2-limitations-in-aws-75bd4201786b</w:t>
        </w:r>
      </w:hyperlink>
      <w:r w:rsidDel="00000000" w:rsidR="00000000" w:rsidRPr="00000000">
        <w:rPr>
          <w:rtl w:val="0"/>
        </w:rPr>
      </w:r>
    </w:p>
    <w:p w:rsidR="00000000" w:rsidDel="00000000" w:rsidP="00000000" w:rsidRDefault="00000000" w:rsidRPr="00000000" w14:paraId="0000011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Instance Metadata Service (IMDS) v2 - AWS Security Maturity Model, </w:t>
      </w:r>
      <w:hyperlink r:id="rId96">
        <w:r w:rsidDel="00000000" w:rsidR="00000000" w:rsidRPr="00000000">
          <w:rPr>
            <w:rFonts w:ascii="Google Sans" w:cs="Google Sans" w:eastAsia="Google Sans" w:hAnsi="Google Sans"/>
            <w:color w:val="0000ee"/>
            <w:sz w:val="24"/>
            <w:szCs w:val="24"/>
            <w:u w:val="single"/>
            <w:rtl w:val="0"/>
          </w:rPr>
          <w:t xml:space="preserve">https://maturitymodel.security.aws.dev/en/2.-foundational/imdsv2/</w:t>
        </w:r>
      </w:hyperlink>
      <w:r w:rsidDel="00000000" w:rsidR="00000000" w:rsidRPr="00000000">
        <w:rPr>
          <w:rtl w:val="0"/>
        </w:rPr>
      </w:r>
    </w:p>
    <w:p w:rsidR="00000000" w:rsidDel="00000000" w:rsidP="00000000" w:rsidRDefault="00000000" w:rsidRPr="00000000" w14:paraId="0000011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Enforcing IMDSv2 with Service Control Policies: Building Defense in, </w:t>
      </w:r>
      <w:hyperlink r:id="rId97">
        <w:r w:rsidDel="00000000" w:rsidR="00000000" w:rsidRPr="00000000">
          <w:rPr>
            <w:rFonts w:ascii="Google Sans" w:cs="Google Sans" w:eastAsia="Google Sans" w:hAnsi="Google Sans"/>
            <w:color w:val="0000ee"/>
            <w:sz w:val="24"/>
            <w:szCs w:val="24"/>
            <w:u w:val="single"/>
            <w:rtl w:val="0"/>
          </w:rPr>
          <w:t xml:space="preserve">https://builder.aws.com/content/35ywRq5yAbh6pmljfgtkc2HyJQo/enforcing-imdsv2-with-service-control-policies-building-defense-in-depth</w:t>
        </w:r>
      </w:hyperlink>
      <w:r w:rsidDel="00000000" w:rsidR="00000000" w:rsidRPr="00000000">
        <w:rPr>
          <w:rtl w:val="0"/>
        </w:rPr>
      </w:r>
    </w:p>
    <w:p w:rsidR="00000000" w:rsidDel="00000000" w:rsidP="00000000" w:rsidRDefault="00000000" w:rsidRPr="00000000" w14:paraId="0000011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 defense in depth against open firewalls, reverse proxies, and, </w:t>
      </w:r>
      <w:hyperlink r:id="rId98">
        <w:r w:rsidDel="00000000" w:rsidR="00000000" w:rsidRPr="00000000">
          <w:rPr>
            <w:rFonts w:ascii="Google Sans" w:cs="Google Sans" w:eastAsia="Google Sans" w:hAnsi="Google Sans"/>
            <w:color w:val="0000ee"/>
            <w:sz w:val="24"/>
            <w:szCs w:val="24"/>
            <w:u w:val="single"/>
            <w:rtl w:val="0"/>
          </w:rPr>
          <w:t xml:space="preserve">https://aws.amazon.com/blogs/security/defense-in-depth-open-firewalls-reverse-proxies-ssrf-vulnerabilities-ec2-instance-metadata-service/</w:t>
        </w:r>
      </w:hyperlink>
      <w:r w:rsidDel="00000000" w:rsidR="00000000" w:rsidRPr="00000000">
        <w:rPr>
          <w:rtl w:val="0"/>
        </w:rPr>
      </w:r>
    </w:p>
    <w:p w:rsidR="00000000" w:rsidDel="00000000" w:rsidP="00000000" w:rsidRDefault="00000000" w:rsidRPr="00000000" w14:paraId="0000011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SLSA • Supply-chain Levels for Software Artifacts, </w:t>
      </w:r>
      <w:hyperlink r:id="rId99">
        <w:r w:rsidDel="00000000" w:rsidR="00000000" w:rsidRPr="00000000">
          <w:rPr>
            <w:rFonts w:ascii="Google Sans" w:cs="Google Sans" w:eastAsia="Google Sans" w:hAnsi="Google Sans"/>
            <w:color w:val="0000ee"/>
            <w:sz w:val="24"/>
            <w:szCs w:val="24"/>
            <w:u w:val="single"/>
            <w:rtl w:val="0"/>
          </w:rPr>
          <w:t xml:space="preserve">https://slsa.dev/</w:t>
        </w:r>
      </w:hyperlink>
      <w:r w:rsidDel="00000000" w:rsidR="00000000" w:rsidRPr="00000000">
        <w:rPr>
          <w:rtl w:val="0"/>
        </w:rPr>
      </w:r>
    </w:p>
    <w:p w:rsidR="00000000" w:rsidDel="00000000" w:rsidP="00000000" w:rsidRDefault="00000000" w:rsidRPr="00000000" w14:paraId="0000011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SLSA Framework? Supply-chain Levels for ... - Wiz, </w:t>
      </w:r>
      <w:hyperlink r:id="rId100">
        <w:r w:rsidDel="00000000" w:rsidR="00000000" w:rsidRPr="00000000">
          <w:rPr>
            <w:rFonts w:ascii="Google Sans" w:cs="Google Sans" w:eastAsia="Google Sans" w:hAnsi="Google Sans"/>
            <w:color w:val="0000ee"/>
            <w:sz w:val="24"/>
            <w:szCs w:val="24"/>
            <w:u w:val="single"/>
            <w:rtl w:val="0"/>
          </w:rPr>
          <w:t xml:space="preserve">https://www.wiz.io/academy/application-security/slsa-framework</w:t>
        </w:r>
      </w:hyperlink>
      <w:r w:rsidDel="00000000" w:rsidR="00000000" w:rsidRPr="00000000">
        <w:rPr>
          <w:rtl w:val="0"/>
        </w:rPr>
      </w:r>
    </w:p>
    <w:p w:rsidR="00000000" w:rsidDel="00000000" w:rsidP="00000000" w:rsidRDefault="00000000" w:rsidRPr="00000000" w14:paraId="0000011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Supply Chain Levels for Software Artifacts (SLSA) - Sonar, </w:t>
      </w:r>
      <w:hyperlink r:id="rId101">
        <w:r w:rsidDel="00000000" w:rsidR="00000000" w:rsidRPr="00000000">
          <w:rPr>
            <w:rFonts w:ascii="Google Sans" w:cs="Google Sans" w:eastAsia="Google Sans" w:hAnsi="Google Sans"/>
            <w:color w:val="0000ee"/>
            <w:sz w:val="24"/>
            <w:szCs w:val="24"/>
            <w:u w:val="single"/>
            <w:rtl w:val="0"/>
          </w:rPr>
          <w:t xml:space="preserve">https://www.sonarsource.com/resources/library/slsa/</w:t>
        </w:r>
      </w:hyperlink>
      <w:r w:rsidDel="00000000" w:rsidR="00000000" w:rsidRPr="00000000">
        <w:rPr>
          <w:rtl w:val="0"/>
        </w:rPr>
      </w:r>
    </w:p>
    <w:p w:rsidR="00000000" w:rsidDel="00000000" w:rsidP="00000000" w:rsidRDefault="00000000" w:rsidRPr="00000000" w14:paraId="0000011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SLSA? Framework levels and build track explained, </w:t>
      </w:r>
      <w:hyperlink r:id="rId102">
        <w:r w:rsidDel="00000000" w:rsidR="00000000" w:rsidRPr="00000000">
          <w:rPr>
            <w:rFonts w:ascii="Google Sans" w:cs="Google Sans" w:eastAsia="Google Sans" w:hAnsi="Google Sans"/>
            <w:color w:val="0000ee"/>
            <w:sz w:val="24"/>
            <w:szCs w:val="24"/>
            <w:u w:val="single"/>
            <w:rtl w:val="0"/>
          </w:rPr>
          <w:t xml:space="preserve">https://www.chainguard.dev/supply-chain-security-101/what-is-slsa</w:t>
        </w:r>
      </w:hyperlink>
      <w:r w:rsidDel="00000000" w:rsidR="00000000" w:rsidRPr="00000000">
        <w:rPr>
          <w:rtl w:val="0"/>
        </w:rPr>
      </w:r>
    </w:p>
    <w:p w:rsidR="00000000" w:rsidDel="00000000" w:rsidP="00000000" w:rsidRDefault="00000000" w:rsidRPr="00000000" w14:paraId="0000012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Supply-chain Levels for Software Artifacts (SLSA) - Docker Docs, </w:t>
      </w:r>
      <w:hyperlink r:id="rId103">
        <w:r w:rsidDel="00000000" w:rsidR="00000000" w:rsidRPr="00000000">
          <w:rPr>
            <w:rFonts w:ascii="Google Sans" w:cs="Google Sans" w:eastAsia="Google Sans" w:hAnsi="Google Sans"/>
            <w:color w:val="0000ee"/>
            <w:sz w:val="24"/>
            <w:szCs w:val="24"/>
            <w:u w:val="single"/>
            <w:rtl w:val="0"/>
          </w:rPr>
          <w:t xml:space="preserve">https://docs.docker.com/dhi/explore/security-concepts/slsa/</w:t>
        </w:r>
      </w:hyperlink>
      <w:r w:rsidDel="00000000" w:rsidR="00000000" w:rsidRPr="00000000">
        <w:rPr>
          <w:rtl w:val="0"/>
        </w:rPr>
      </w:r>
    </w:p>
    <w:p w:rsidR="00000000" w:rsidDel="00000000" w:rsidP="00000000" w:rsidRDefault="00000000" w:rsidRPr="00000000" w14:paraId="0000012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the Security Blind Spots of Software Composition Analysis ... - arXiv, </w:t>
      </w:r>
      <w:hyperlink r:id="rId104">
        <w:r w:rsidDel="00000000" w:rsidR="00000000" w:rsidRPr="00000000">
          <w:rPr>
            <w:rFonts w:ascii="Google Sans" w:cs="Google Sans" w:eastAsia="Google Sans" w:hAnsi="Google Sans"/>
            <w:color w:val="0000ee"/>
            <w:sz w:val="24"/>
            <w:szCs w:val="24"/>
            <w:u w:val="single"/>
            <w:rtl w:val="0"/>
          </w:rPr>
          <w:t xml:space="preserve">https://arxiv.org/pdf/2306.05534</w:t>
        </w:r>
      </w:hyperlink>
      <w:r w:rsidDel="00000000" w:rsidR="00000000" w:rsidRPr="00000000">
        <w:rPr>
          <w:rtl w:val="0"/>
        </w:rPr>
      </w:r>
    </w:p>
    <w:p w:rsidR="00000000" w:rsidDel="00000000" w:rsidP="00000000" w:rsidRDefault="00000000" w:rsidRPr="00000000" w14:paraId="0000012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Comprehensive Study on the Impact of Vulnerable Dependencies, </w:t>
      </w:r>
      <w:hyperlink r:id="rId105">
        <w:r w:rsidDel="00000000" w:rsidR="00000000" w:rsidRPr="00000000">
          <w:rPr>
            <w:rFonts w:ascii="Google Sans" w:cs="Google Sans" w:eastAsia="Google Sans" w:hAnsi="Google Sans"/>
            <w:color w:val="0000ee"/>
            <w:sz w:val="24"/>
            <w:szCs w:val="24"/>
            <w:u w:val="single"/>
            <w:rtl w:val="0"/>
          </w:rPr>
          <w:t xml:space="preserve">https://arxiv.org/html/2512.03868v1</w:t>
        </w:r>
      </w:hyperlink>
      <w:r w:rsidDel="00000000" w:rsidR="00000000" w:rsidRPr="00000000">
        <w:rPr>
          <w:rtl w:val="0"/>
        </w:rPr>
      </w:r>
    </w:p>
    <w:p w:rsidR="00000000" w:rsidDel="00000000" w:rsidP="00000000" w:rsidRDefault="00000000" w:rsidRPr="00000000" w14:paraId="0000012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Deptex: Organization-First Open Source Dependency Risk Monitoring, </w:t>
      </w:r>
      <w:hyperlink r:id="rId106">
        <w:r w:rsidDel="00000000" w:rsidR="00000000" w:rsidRPr="00000000">
          <w:rPr>
            <w:rFonts w:ascii="Google Sans" w:cs="Google Sans" w:eastAsia="Google Sans" w:hAnsi="Google Sans"/>
            <w:color w:val="0000ee"/>
            <w:sz w:val="24"/>
            <w:szCs w:val="24"/>
            <w:u w:val="single"/>
            <w:rtl w:val="0"/>
          </w:rPr>
          <w:t xml:space="preserve">https://arxiv.org/html/2605.00179v1</w:t>
        </w:r>
      </w:hyperlink>
      <w:r w:rsidDel="00000000" w:rsidR="00000000" w:rsidRPr="00000000">
        <w:rPr>
          <w:rtl w:val="0"/>
        </w:rPr>
      </w:r>
    </w:p>
    <w:p w:rsidR="00000000" w:rsidDel="00000000" w:rsidP="00000000" w:rsidRDefault="00000000" w:rsidRPr="00000000" w14:paraId="0000012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Implicit, Yet Impactful: Understanding Hidden Dependencies in Java, </w:t>
      </w:r>
      <w:hyperlink r:id="rId107">
        <w:r w:rsidDel="00000000" w:rsidR="00000000" w:rsidRPr="00000000">
          <w:rPr>
            <w:rFonts w:ascii="Google Sans" w:cs="Google Sans" w:eastAsia="Google Sans" w:hAnsi="Google Sans"/>
            <w:color w:val="0000ee"/>
            <w:sz w:val="24"/>
            <w:szCs w:val="24"/>
            <w:u w:val="single"/>
            <w:rtl w:val="0"/>
          </w:rPr>
          <w:t xml:space="preserve">https://arxiv.org/html/2608.16262</w:t>
        </w:r>
      </w:hyperlink>
      <w:r w:rsidDel="00000000" w:rsidR="00000000" w:rsidRPr="00000000">
        <w:rPr>
          <w:rtl w:val="0"/>
        </w:rPr>
      </w:r>
    </w:p>
    <w:p w:rsidR="00000000" w:rsidDel="00000000" w:rsidP="00000000" w:rsidRDefault="00000000" w:rsidRPr="00000000" w14:paraId="0000012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NIST Releases First 3 Finalized Post-Quantum Encryption Standards, </w:t>
      </w:r>
      <w:hyperlink r:id="rId108">
        <w:r w:rsidDel="00000000" w:rsidR="00000000" w:rsidRPr="00000000">
          <w:rPr>
            <w:rFonts w:ascii="Google Sans" w:cs="Google Sans" w:eastAsia="Google Sans" w:hAnsi="Google Sans"/>
            <w:color w:val="0000ee"/>
            <w:sz w:val="24"/>
            <w:szCs w:val="24"/>
            <w:u w:val="single"/>
            <w:rtl w:val="0"/>
          </w:rPr>
          <w:t xml:space="preserve">https://www.nist.gov/news-events/news/2024/08/nist-releases-first-3-finalized-post-quantum-encryption-standards</w:t>
        </w:r>
      </w:hyperlink>
      <w:r w:rsidDel="00000000" w:rsidR="00000000" w:rsidRPr="00000000">
        <w:rPr>
          <w:rtl w:val="0"/>
        </w:rPr>
      </w:r>
    </w:p>
    <w:p w:rsidR="00000000" w:rsidDel="00000000" w:rsidP="00000000" w:rsidRDefault="00000000" w:rsidRPr="00000000" w14:paraId="0000012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NIST PQC Standards? - Palo Alto Networks, </w:t>
      </w:r>
      <w:hyperlink r:id="rId109">
        <w:r w:rsidDel="00000000" w:rsidR="00000000" w:rsidRPr="00000000">
          <w:rPr>
            <w:rFonts w:ascii="Google Sans" w:cs="Google Sans" w:eastAsia="Google Sans" w:hAnsi="Google Sans"/>
            <w:color w:val="0000ee"/>
            <w:sz w:val="24"/>
            <w:szCs w:val="24"/>
            <w:u w:val="single"/>
            <w:rtl w:val="0"/>
          </w:rPr>
          <w:t xml:space="preserve">https://www.paloaltonetworks.com.au/cyberpedia/pqc-standards</w:t>
        </w:r>
      </w:hyperlink>
      <w:r w:rsidDel="00000000" w:rsidR="00000000" w:rsidRPr="00000000">
        <w:rPr>
          <w:rtl w:val="0"/>
        </w:rPr>
      </w:r>
    </w:p>
    <w:p w:rsidR="00000000" w:rsidDel="00000000" w:rsidP="00000000" w:rsidRDefault="00000000" w:rsidRPr="00000000" w14:paraId="0000012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data-heavy, post-quantum TLS 1.3 on the Time-To, </w:t>
      </w:r>
      <w:hyperlink r:id="rId110">
        <w:r w:rsidDel="00000000" w:rsidR="00000000" w:rsidRPr="00000000">
          <w:rPr>
            <w:rFonts w:ascii="Google Sans" w:cs="Google Sans" w:eastAsia="Google Sans" w:hAnsi="Google Sans"/>
            <w:color w:val="0000ee"/>
            <w:sz w:val="24"/>
            <w:szCs w:val="24"/>
            <w:u w:val="single"/>
            <w:rtl w:val="0"/>
          </w:rPr>
          <w:t xml:space="preserve">https://csrc.nist.gov/Presentations/2024/the-impact-of-data-heavy-post-quantum-tls</w:t>
        </w:r>
      </w:hyperlink>
      <w:r w:rsidDel="00000000" w:rsidR="00000000" w:rsidRPr="00000000">
        <w:rPr>
          <w:rtl w:val="0"/>
        </w:rPr>
      </w:r>
    </w:p>
    <w:p w:rsidR="00000000" w:rsidDel="00000000" w:rsidP="00000000" w:rsidRDefault="00000000" w:rsidRPr="00000000" w14:paraId="0000012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Queryable Encryption &amp; Client-Side Field Level Encryption - MongoDB, </w:t>
      </w:r>
      <w:hyperlink r:id="rId111">
        <w:r w:rsidDel="00000000" w:rsidR="00000000" w:rsidRPr="00000000">
          <w:rPr>
            <w:rFonts w:ascii="Google Sans" w:cs="Google Sans" w:eastAsia="Google Sans" w:hAnsi="Google Sans"/>
            <w:color w:val="0000ee"/>
            <w:sz w:val="24"/>
            <w:szCs w:val="24"/>
            <w:u w:val="single"/>
            <w:rtl w:val="0"/>
          </w:rPr>
          <w:t xml:space="preserve">https://www.mongodb.com/community/forums/t/queryable-encryption-client-side-field-level-encryption/179425</w:t>
        </w:r>
      </w:hyperlink>
      <w:r w:rsidDel="00000000" w:rsidR="00000000" w:rsidRPr="00000000">
        <w:rPr>
          <w:rtl w:val="0"/>
        </w:rPr>
      </w:r>
    </w:p>
    <w:p w:rsidR="00000000" w:rsidDel="00000000" w:rsidP="00000000" w:rsidRDefault="00000000" w:rsidRPr="00000000" w14:paraId="0000012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on the Applications of Zero-Knowledge Proofs, </w:t>
      </w:r>
      <w:hyperlink r:id="rId112">
        <w:r w:rsidDel="00000000" w:rsidR="00000000" w:rsidRPr="00000000">
          <w:rPr>
            <w:rFonts w:ascii="Google Sans" w:cs="Google Sans" w:eastAsia="Google Sans" w:hAnsi="Google Sans"/>
            <w:color w:val="0000ee"/>
            <w:sz w:val="24"/>
            <w:szCs w:val="24"/>
            <w:u w:val="single"/>
            <w:rtl w:val="0"/>
          </w:rPr>
          <w:t xml:space="preserve">https://www.researchgate.net/publication/382797463_A_Survey_on_the_Applications_of_Zero-Knowledge_Proofs</w:t>
        </w:r>
      </w:hyperlink>
      <w:r w:rsidDel="00000000" w:rsidR="00000000" w:rsidRPr="00000000">
        <w:rPr>
          <w:rtl w:val="0"/>
        </w:rPr>
      </w:r>
    </w:p>
    <w:p w:rsidR="00000000" w:rsidDel="00000000" w:rsidP="00000000" w:rsidRDefault="00000000" w:rsidRPr="00000000" w14:paraId="0000012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Zero-Knowledge Proof Frameworks: A Systematic Survey - arXiv, </w:t>
      </w:r>
      <w:hyperlink r:id="rId113">
        <w:r w:rsidDel="00000000" w:rsidR="00000000" w:rsidRPr="00000000">
          <w:rPr>
            <w:rFonts w:ascii="Google Sans" w:cs="Google Sans" w:eastAsia="Google Sans" w:hAnsi="Google Sans"/>
            <w:color w:val="0000ee"/>
            <w:sz w:val="24"/>
            <w:szCs w:val="24"/>
            <w:u w:val="single"/>
            <w:rtl w:val="0"/>
          </w:rPr>
          <w:t xml:space="preserve">https://arxiv.org/pdf/2502.07063</w:t>
        </w:r>
      </w:hyperlink>
      <w:r w:rsidDel="00000000" w:rsidR="00000000" w:rsidRPr="00000000">
        <w:rPr>
          <w:rtl w:val="0"/>
        </w:rPr>
      </w:r>
    </w:p>
    <w:p w:rsidR="00000000" w:rsidDel="00000000" w:rsidP="00000000" w:rsidRDefault="00000000" w:rsidRPr="00000000" w14:paraId="0000012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on the Applications of Zero-Knowledge Proofs - arXiv, </w:t>
      </w:r>
      <w:hyperlink r:id="rId114">
        <w:r w:rsidDel="00000000" w:rsidR="00000000" w:rsidRPr="00000000">
          <w:rPr>
            <w:rFonts w:ascii="Google Sans" w:cs="Google Sans" w:eastAsia="Google Sans" w:hAnsi="Google Sans"/>
            <w:color w:val="0000ee"/>
            <w:sz w:val="24"/>
            <w:szCs w:val="24"/>
            <w:u w:val="single"/>
            <w:rtl w:val="0"/>
          </w:rPr>
          <w:t xml:space="preserve">https://arxiv.org/html/2408.00243v1</w:t>
        </w:r>
      </w:hyperlink>
      <w:r w:rsidDel="00000000" w:rsidR="00000000" w:rsidRPr="00000000">
        <w:rPr>
          <w:rtl w:val="0"/>
        </w:rPr>
      </w:r>
    </w:p>
    <w:p w:rsidR="00000000" w:rsidDel="00000000" w:rsidP="00000000" w:rsidRDefault="00000000" w:rsidRPr="00000000" w14:paraId="0000012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Blockchain-Enhanced Zero Knowledge Proof-Based Privacy, </w:t>
      </w:r>
      <w:hyperlink r:id="rId115">
        <w:r w:rsidDel="00000000" w:rsidR="00000000" w:rsidRPr="00000000">
          <w:rPr>
            <w:rFonts w:ascii="Google Sans" w:cs="Google Sans" w:eastAsia="Google Sans" w:hAnsi="Google Sans"/>
            <w:color w:val="0000ee"/>
            <w:sz w:val="24"/>
            <w:szCs w:val="24"/>
            <w:u w:val="single"/>
            <w:rtl w:val="0"/>
          </w:rPr>
          <w:t xml:space="preserve">https://www.researchgate.net/publication/383438368_Blockchain-enhanced_Zero_Knowledge_Proof-based_Privacy-preserving_Mutual_Authentication_for_IoT_Networks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w3c-fedid/FedCM" TargetMode="External"/><Relationship Id="rId42" Type="http://schemas.openxmlformats.org/officeDocument/2006/relationships/hyperlink" Target="https://fusionauth.io/articles/authentication/fedcm" TargetMode="External"/><Relationship Id="rId41" Type="http://schemas.openxmlformats.org/officeDocument/2006/relationships/hyperlink" Target="https://developer.mozilla.org/en-US/docs/Web/API/FedCM_API" TargetMode="External"/><Relationship Id="rId44" Type="http://schemas.openxmlformats.org/officeDocument/2006/relationships/hyperlink" Target="https://www.researchgate.net/publication/400016100_Post-Quantum_Security_Enhancements_for_WebAuthn_and_FIDO2_Protocols" TargetMode="External"/><Relationship Id="rId43" Type="http://schemas.openxmlformats.org/officeDocument/2006/relationships/hyperlink" Target="https://www.researchgate.net/publication/254044438_The_Quest_to_Replace_Passwords_A_Framework_for_Comparative_Evaluation_of_Web_Authentication_Schemes" TargetMode="External"/><Relationship Id="rId46" Type="http://schemas.openxmlformats.org/officeDocument/2006/relationships/hyperlink" Target="https://arxiv.org/pdf/2509.10313" TargetMode="External"/><Relationship Id="rId45" Type="http://schemas.openxmlformats.org/officeDocument/2006/relationships/hyperlink" Target="https://www.researchgate.net/publication/375504128_Challenges_with_Passwordless_FIDO2_in_an_Enterprise_Setting_A_Usability_Study" TargetMode="External"/><Relationship Id="rId107" Type="http://schemas.openxmlformats.org/officeDocument/2006/relationships/hyperlink" Target="https://arxiv.org/html/2608.16262" TargetMode="External"/><Relationship Id="rId106" Type="http://schemas.openxmlformats.org/officeDocument/2006/relationships/hyperlink" Target="https://arxiv.org/html/2605.00179v1" TargetMode="External"/><Relationship Id="rId105" Type="http://schemas.openxmlformats.org/officeDocument/2006/relationships/hyperlink" Target="https://arxiv.org/html/2512.03868v1" TargetMode="External"/><Relationship Id="rId104" Type="http://schemas.openxmlformats.org/officeDocument/2006/relationships/hyperlink" Target="https://arxiv.org/pdf/2306.05534" TargetMode="External"/><Relationship Id="rId109" Type="http://schemas.openxmlformats.org/officeDocument/2006/relationships/hyperlink" Target="https://www.paloaltonetworks.com.au/cyberpedia/pqc-standards" TargetMode="External"/><Relationship Id="rId108" Type="http://schemas.openxmlformats.org/officeDocument/2006/relationships/hyperlink" Target="https://www.nist.gov/news-events/news/2024/08/nist-releases-first-3-finalized-post-quantum-encryption-standards" TargetMode="External"/><Relationship Id="rId48" Type="http://schemas.openxmlformats.org/officeDocument/2006/relationships/hyperlink" Target="https://www.akamai.com/glossary/what-is-owasp-api-top-10" TargetMode="External"/><Relationship Id="rId47" Type="http://schemas.openxmlformats.org/officeDocument/2006/relationships/hyperlink" Target="https://orca.security/resources/blog/owasp-api-security-top-10/" TargetMode="External"/><Relationship Id="rId49" Type="http://schemas.openxmlformats.org/officeDocument/2006/relationships/hyperlink" Target="https://www.cloudflare.com/learning/security/api/owasp-api-security-top-10/" TargetMode="External"/><Relationship Id="rId103" Type="http://schemas.openxmlformats.org/officeDocument/2006/relationships/hyperlink" Target="https://docs.docker.com/dhi/explore/security-concepts/slsa/" TargetMode="External"/><Relationship Id="rId102" Type="http://schemas.openxmlformats.org/officeDocument/2006/relationships/hyperlink" Target="https://www.chainguard.dev/supply-chain-security-101/what-is-slsa" TargetMode="External"/><Relationship Id="rId101" Type="http://schemas.openxmlformats.org/officeDocument/2006/relationships/hyperlink" Target="https://www.sonarsource.com/resources/library/slsa/" TargetMode="External"/><Relationship Id="rId100" Type="http://schemas.openxmlformats.org/officeDocument/2006/relationships/hyperlink" Target="https://www.wiz.io/academy/application-security/slsa-framework" TargetMode="External"/><Relationship Id="rId31" Type="http://schemas.openxmlformats.org/officeDocument/2006/relationships/hyperlink" Target="https://openfga.dev/docs/authorization-concepts" TargetMode="External"/><Relationship Id="rId30" Type="http://schemas.openxmlformats.org/officeDocument/2006/relationships/hyperlink" Target="https://medium.com/@atuly31/session-vs-jwt-authentication-stateful-vs-stateless-explained-a92f57a4f042" TargetMode="External"/><Relationship Id="rId33" Type="http://schemas.openxmlformats.org/officeDocument/2006/relationships/hyperlink" Target="https://identitysecurity.tech/paths/fine-grained-authorization" TargetMode="External"/><Relationship Id="rId32" Type="http://schemas.openxmlformats.org/officeDocument/2006/relationships/hyperlink" Target="https://openfga.dev/docs/learn/fine-grained-authorization" TargetMode="External"/><Relationship Id="rId35" Type="http://schemas.openxmlformats.org/officeDocument/2006/relationships/hyperlink" Target="https://medium.com/@dinithi.adithya/understanding-rich-authorization-requests-rar-in-oauth-2-0-0a472973d6c9" TargetMode="External"/><Relationship Id="rId34" Type="http://schemas.openxmlformats.org/officeDocument/2006/relationships/hyperlink" Target="https://docs.secureauth.com/iam/oauth-rich-authorization-requests--rar-" TargetMode="External"/><Relationship Id="rId37" Type="http://schemas.openxmlformats.org/officeDocument/2006/relationships/hyperlink" Target="https://medium.com/@wojciechkotlowskii/fine-grained-consent-with-oauth-rich-authorization-requests-rar-72097fc02172" TargetMode="External"/><Relationship Id="rId36" Type="http://schemas.openxmlformats.org/officeDocument/2006/relationships/hyperlink" Target="https://www.raidiam.com/developers/blog/fine-grained-consents-with-rich-authorization-requests" TargetMode="External"/><Relationship Id="rId39" Type="http://schemas.openxmlformats.org/officeDocument/2006/relationships/hyperlink" Target="https://developer.chrome.com/docs/identity/fedcm/overview" TargetMode="External"/><Relationship Id="rId38" Type="http://schemas.openxmlformats.org/officeDocument/2006/relationships/hyperlink" Target="https://www.corbado.com/blog/fedcm-federated-credential-management-api" TargetMode="External"/><Relationship Id="rId20" Type="http://schemas.openxmlformats.org/officeDocument/2006/relationships/hyperlink" Target="https://orca.security/resources/blog/owasp-top-10-2025-key-changes/" TargetMode="External"/><Relationship Id="rId22" Type="http://schemas.openxmlformats.org/officeDocument/2006/relationships/hyperlink" Target="https://www.cloudflare.com/learning/security/threats/owasp-top-10/" TargetMode="External"/><Relationship Id="rId21" Type="http://schemas.openxmlformats.org/officeDocument/2006/relationships/hyperlink" Target="https://www.securityjourney.com/post/what-is-the-owasp-top-10-a-guide-to-the-top-ten-most-common-security-risks-in-coding" TargetMode="External"/><Relationship Id="rId24" Type="http://schemas.openxmlformats.org/officeDocument/2006/relationships/hyperlink" Target="https://medium.com/@silverskytechnology/owasp-top-10-2025-a-beginner-friendly-guide-to-web-application-security-risks-855c34087f95" TargetMode="External"/><Relationship Id="rId23" Type="http://schemas.openxmlformats.org/officeDocument/2006/relationships/hyperlink" Target="https://www.aikido.dev/blog/what-is-owasp-top-10" TargetMode="External"/><Relationship Id="rId26" Type="http://schemas.openxmlformats.org/officeDocument/2006/relationships/hyperlink" Target="https://www.loginradius.com/blog/identity/jwt-vs-session-based-authentication" TargetMode="External"/><Relationship Id="rId25" Type="http://schemas.openxmlformats.org/officeDocument/2006/relationships/hyperlink" Target="https://medium.com/@henriquebotega/jwt-vs-session-choosing-the-right-authentication-strategy-e6cd2c56cc56" TargetMode="External"/><Relationship Id="rId28" Type="http://schemas.openxmlformats.org/officeDocument/2006/relationships/hyperlink" Target="https://arxiv.org/html/2507.16870v1" TargetMode="External"/><Relationship Id="rId27" Type="http://schemas.openxmlformats.org/officeDocument/2006/relationships/hyperlink" Target="https://blog.logto.io/token-based-authentication-vs-session-based-authentication" TargetMode="External"/><Relationship Id="rId29" Type="http://schemas.openxmlformats.org/officeDocument/2006/relationships/hyperlink" Target="https://cheatsheetseries.owasp.org/cheatsheets/JSON_Web_Token_Cheat_Sheet.html" TargetMode="External"/><Relationship Id="rId95" Type="http://schemas.openxmlformats.org/officeDocument/2006/relationships/hyperlink" Target="https://medium.com/@harshagv/uncovering-cloud-security-flaws-how-ssrf-exploits-imdsv2-limitations-in-aws-75bd4201786b" TargetMode="External"/><Relationship Id="rId94" Type="http://schemas.openxmlformats.org/officeDocument/2006/relationships/hyperlink" Target="https://cyberfortify.co/blog/ssrf-imdsv2-sts-cloud-privilege-escalation" TargetMode="External"/><Relationship Id="rId97" Type="http://schemas.openxmlformats.org/officeDocument/2006/relationships/hyperlink" Target="https://builder.aws.com/content/35ywRq5yAbh6pmljfgtkc2HyJQo/enforcing-imdsv2-with-service-control-policies-building-defense-in-depth" TargetMode="External"/><Relationship Id="rId96" Type="http://schemas.openxmlformats.org/officeDocument/2006/relationships/hyperlink" Target="https://maturitymodel.security.aws.dev/en/2.-foundational/imdsv2/" TargetMode="External"/><Relationship Id="rId11" Type="http://schemas.openxmlformats.org/officeDocument/2006/relationships/hyperlink" Target="https://www.verizon.com/business/resources/reports/2022-dbir-data-breach-investigations-report.pdf" TargetMode="External"/><Relationship Id="rId99" Type="http://schemas.openxmlformats.org/officeDocument/2006/relationships/hyperlink" Target="https://slsa.dev/" TargetMode="External"/><Relationship Id="rId10" Type="http://schemas.openxmlformats.org/officeDocument/2006/relationships/hyperlink" Target="https://keepnetlabs.com/blog/2025-verizon-data-breach-investigations-report" TargetMode="External"/><Relationship Id="rId98" Type="http://schemas.openxmlformats.org/officeDocument/2006/relationships/hyperlink" Target="https://aws.amazon.com/blogs/security/defense-in-depth-open-firewalls-reverse-proxies-ssrf-vulnerabilities-ec2-instance-metadata-service/" TargetMode="External"/><Relationship Id="rId13" Type="http://schemas.openxmlformats.org/officeDocument/2006/relationships/hyperlink" Target="https://www.paloaltonetworks.com.au/cyberpedia/what-is-nist-sp-800-207" TargetMode="External"/><Relationship Id="rId12" Type="http://schemas.openxmlformats.org/officeDocument/2006/relationships/hyperlink" Target="https://tetrate.io/blog/nist-sp-207-the-groundwork-for-zero-trust" TargetMode="External"/><Relationship Id="rId91" Type="http://schemas.openxmlformats.org/officeDocument/2006/relationships/hyperlink" Target="https://orca.security/resources/blog/kyverno-ssrf-vulnerability-cve-2026-4789/" TargetMode="External"/><Relationship Id="rId90" Type="http://schemas.openxmlformats.org/officeDocument/2006/relationships/hyperlink" Target="https://hivesecurity.gitlab.io/blog/kubernetes-container-security-attacks-and-defenses/" TargetMode="External"/><Relationship Id="rId93" Type="http://schemas.openxmlformats.org/officeDocument/2006/relationships/hyperlink" Target="https://www.sans.edu/cyber-research/kubernetes-stealing-service-account-tokens-to-obtain-cluster-admin/" TargetMode="External"/><Relationship Id="rId92" Type="http://schemas.openxmlformats.org/officeDocument/2006/relationships/hyperlink" Target="https://raven.io/blog/kubernetes-runtime-security" TargetMode="External"/><Relationship Id="rId115" Type="http://schemas.openxmlformats.org/officeDocument/2006/relationships/hyperlink" Target="https://www.researchgate.net/publication/383438368_Blockchain-enhanced_Zero_Knowledge_Proof-based_Privacy-preserving_Mutual_Authentication_for_IoT_Networks" TargetMode="External"/><Relationship Id="rId15" Type="http://schemas.openxmlformats.org/officeDocument/2006/relationships/hyperlink" Target="https://www.paloaltonetworks.com/cyberpedia/what-is-nist-sp-800-207" TargetMode="External"/><Relationship Id="rId110" Type="http://schemas.openxmlformats.org/officeDocument/2006/relationships/hyperlink" Target="https://csrc.nist.gov/Presentations/2024/the-impact-of-data-heavy-post-quantum-tls" TargetMode="External"/><Relationship Id="rId14" Type="http://schemas.openxmlformats.org/officeDocument/2006/relationships/hyperlink" Target="https://nvlpubs.nist.gov/nistpubs/SpecialPublications/NIST.SP.800-207A.ipd.pdf" TargetMode="External"/><Relationship Id="rId17" Type="http://schemas.openxmlformats.org/officeDocument/2006/relationships/hyperlink" Target="https://owasp.org/projects/asvs" TargetMode="External"/><Relationship Id="rId16" Type="http://schemas.openxmlformats.org/officeDocument/2006/relationships/hyperlink" Target="https://nvlpubs.nist.gov/nistpubs/SpecialPublications/NIST.SP.800-207A.pdf" TargetMode="External"/><Relationship Id="rId19" Type="http://schemas.openxmlformats.org/officeDocument/2006/relationships/hyperlink" Target="https://cheatsheetseries.owasp.org/IndexASVS.html" TargetMode="External"/><Relationship Id="rId114" Type="http://schemas.openxmlformats.org/officeDocument/2006/relationships/hyperlink" Target="https://arxiv.org/html/2408.00243v1" TargetMode="External"/><Relationship Id="rId18" Type="http://schemas.openxmlformats.org/officeDocument/2006/relationships/hyperlink" Target="https://devguide.owasp.org/en/03-requirements/05-asvs/" TargetMode="External"/><Relationship Id="rId113" Type="http://schemas.openxmlformats.org/officeDocument/2006/relationships/hyperlink" Target="https://arxiv.org/pdf/2502.07063" TargetMode="External"/><Relationship Id="rId112" Type="http://schemas.openxmlformats.org/officeDocument/2006/relationships/hyperlink" Target="https://www.researchgate.net/publication/382797463_A_Survey_on_the_Applications_of_Zero-Knowledge_Proofs" TargetMode="External"/><Relationship Id="rId111" Type="http://schemas.openxmlformats.org/officeDocument/2006/relationships/hyperlink" Target="https://www.mongodb.com/community/forums/t/queryable-encryption-client-side-field-level-encryption/179425" TargetMode="External"/><Relationship Id="rId84" Type="http://schemas.openxmlformats.org/officeDocument/2006/relationships/hyperlink" Target="https://strobes.co/blog/serverless-architecture-penetration-testing/" TargetMode="External"/><Relationship Id="rId83" Type="http://schemas.openxmlformats.org/officeDocument/2006/relationships/hyperlink" Target="https://www.paloaltonetworks.com/prisma/cloud/serverless-security" TargetMode="External"/><Relationship Id="rId86" Type="http://schemas.openxmlformats.org/officeDocument/2006/relationships/hyperlink" Target="https://www.crowdstrike.com/en-au/cybersecurity-101/cloud-security/serverless-security/" TargetMode="External"/><Relationship Id="rId85" Type="http://schemas.openxmlformats.org/officeDocument/2006/relationships/hyperlink" Target="https://docs.aws.amazon.com/lambda/latest/dg/best-practices.html" TargetMode="External"/><Relationship Id="rId88" Type="http://schemas.openxmlformats.org/officeDocument/2006/relationships/hyperlink" Target="https://medium.com/@Krutik090/how-ssrf-becomes-cloud-account-compromise-from-a-red-team-view-06beafe7893c" TargetMode="External"/><Relationship Id="rId87" Type="http://schemas.openxmlformats.org/officeDocument/2006/relationships/hyperlink" Target="https://safeguard.sh/resources/blog/the-kubernetes-token-nobody-asked-for" TargetMode="External"/><Relationship Id="rId89" Type="http://schemas.openxmlformats.org/officeDocument/2006/relationships/hyperlink" Target="https://aquilax.ai/blog/kubernetes-service-account-token-theft" TargetMode="External"/><Relationship Id="rId80" Type="http://schemas.openxmlformats.org/officeDocument/2006/relationships/hyperlink" Target="https://developer.mozilla.org/en-US/docs/Web/API/Private_State_Token_API" TargetMode="External"/><Relationship Id="rId82" Type="http://schemas.openxmlformats.org/officeDocument/2006/relationships/hyperlink" Target="https://owasp.org/projects/serverless-top-10" TargetMode="External"/><Relationship Id="rId81" Type="http://schemas.openxmlformats.org/officeDocument/2006/relationships/hyperlink" Target="https://orca.security/resources/blog/what-is-serverless-securi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verizon.com/business/en-en/resources/reports/dbir/" TargetMode="External"/><Relationship Id="rId5" Type="http://schemas.openxmlformats.org/officeDocument/2006/relationships/styles" Target="styles.xml"/><Relationship Id="rId6" Type="http://schemas.openxmlformats.org/officeDocument/2006/relationships/hyperlink" Target="https://www.tenable.com/blog/key-findings-from-the-verizon-dbir-2026" TargetMode="External"/><Relationship Id="rId7" Type="http://schemas.openxmlformats.org/officeDocument/2006/relationships/hyperlink" Target="https://www.mintz.com/insights-center/viewpoints/2826/2026-07-29-_026-verizon-data-breach-investigations-report-what" TargetMode="External"/><Relationship Id="rId8" Type="http://schemas.openxmlformats.org/officeDocument/2006/relationships/hyperlink" Target="https://www.verizon.com/business/resources/reports/dbir/" TargetMode="External"/><Relationship Id="rId73" Type="http://schemas.openxmlformats.org/officeDocument/2006/relationships/hyperlink" Target="https://arxiv.org/abs/2309.07782" TargetMode="External"/><Relationship Id="rId72" Type="http://schemas.openxmlformats.org/officeDocument/2006/relationships/hyperlink" Target="https://medium.com/@marduk.i.am/breaking-csps-65e760cd5769" TargetMode="External"/><Relationship Id="rId75" Type="http://schemas.openxmlformats.org/officeDocument/2006/relationships/hyperlink" Target="https://www.feroot.com/blog/deep-dive-into-requirement-6-4-3/" TargetMode="External"/><Relationship Id="rId74" Type="http://schemas.openxmlformats.org/officeDocument/2006/relationships/hyperlink" Target="https://0xn3va.gitbook.io/cheat-sheets/web-application/content-security-policy" TargetMode="External"/><Relationship Id="rId77" Type="http://schemas.openxmlformats.org/officeDocument/2006/relationships/hyperlink" Target="https://report-uri.com/pci-dss" TargetMode="External"/><Relationship Id="rId76" Type="http://schemas.openxmlformats.org/officeDocument/2006/relationships/hyperlink" Target="https://mageargus.com/blog/pci-dss-4-payment-script-security.html" TargetMode="External"/><Relationship Id="rId79" Type="http://schemas.openxmlformats.org/officeDocument/2006/relationships/hyperlink" Target="https://medium.com/@sangeet_joy/exploring-pci-dss-v4-0-with-implementation-guide-section-6-4-3-11-6-1-60a7c3555f48" TargetMode="External"/><Relationship Id="rId78" Type="http://schemas.openxmlformats.org/officeDocument/2006/relationships/hyperlink" Target="https://cside.com/blog/how-to-comply-with-pci-dss-6-4-3" TargetMode="External"/><Relationship Id="rId71" Type="http://schemas.openxmlformats.org/officeDocument/2006/relationships/hyperlink" Target="https://www.blackhillsinfosec.com/jsonpeek-and-csp-b-gone/" TargetMode="External"/><Relationship Id="rId70" Type="http://schemas.openxmlformats.org/officeDocument/2006/relationships/hyperlink" Target="https://research.google.com/pubs/archive/45542.pdf" TargetMode="External"/><Relationship Id="rId62" Type="http://schemas.openxmlformats.org/officeDocument/2006/relationships/hyperlink" Target="https://portswigger.net/web-security/websockets/cross-site-websocket-hijacking" TargetMode="External"/><Relationship Id="rId61" Type="http://schemas.openxmlformats.org/officeDocument/2006/relationships/hyperlink" Target="https://christian-schneider.net/blog/cross-site-websocket-hijacking/" TargetMode="External"/><Relationship Id="rId64" Type="http://schemas.openxmlformats.org/officeDocument/2006/relationships/hyperlink" Target="https://github.com/Ylianst/MeshCentral/security/advisories/GHSA-cp68-qrhr-g9h8" TargetMode="External"/><Relationship Id="rId63" Type="http://schemas.openxmlformats.org/officeDocument/2006/relationships/hyperlink" Target="https://websocket.org/guides/security/" TargetMode="External"/><Relationship Id="rId66" Type="http://schemas.openxmlformats.org/officeDocument/2006/relationships/hyperlink" Target="https://www.alphaxiv.org/abs/2503.10846v3" TargetMode="External"/><Relationship Id="rId65" Type="http://schemas.openxmlformats.org/officeDocument/2006/relationships/hyperlink" Target="https://arxiv.org/pdf/2503.10846" TargetMode="External"/><Relationship Id="rId68" Type="http://schemas.openxmlformats.org/officeDocument/2006/relationships/hyperlink" Target="https://nsfocusglobal.com/waf-defense-in-crisis-nsfocus-locks-down-ghost-bits-attacks-in-advance/" TargetMode="External"/><Relationship Id="rId67" Type="http://schemas.openxmlformats.org/officeDocument/2006/relationships/hyperlink" Target="https://arxiv.org/html/2501.14008v1" TargetMode="External"/><Relationship Id="rId60" Type="http://schemas.openxmlformats.org/officeDocument/2006/relationships/hyperlink" Target="https://appcheck-ng.com/cross-site-hijacking/" TargetMode="External"/><Relationship Id="rId69" Type="http://schemas.openxmlformats.org/officeDocument/2006/relationships/hyperlink" Target="https://www.verylazytech.com/pentesting-web/content-security-policy-csp-bypass" TargetMode="External"/><Relationship Id="rId51" Type="http://schemas.openxmlformats.org/officeDocument/2006/relationships/hyperlink" Target="https://leaders.tec.br/article/d59444" TargetMode="External"/><Relationship Id="rId50" Type="http://schemas.openxmlformats.org/officeDocument/2006/relationships/hyperlink" Target="https://www.mironsoft.de/en/blog/graphql-query-complexity-measuring-and-limiting-in-practice" TargetMode="External"/><Relationship Id="rId53" Type="http://schemas.openxmlformats.org/officeDocument/2006/relationships/hyperlink" Target="https://graphql.org/learn/security/" TargetMode="External"/><Relationship Id="rId52" Type="http://schemas.openxmlformats.org/officeDocument/2006/relationships/hyperlink" Target="https://www.stackhawk.com/blog/graphql-security/" TargetMode="External"/><Relationship Id="rId55" Type="http://schemas.openxmlformats.org/officeDocument/2006/relationships/hyperlink" Target="https://webhacklist.com/reference/2026-blogger-lost-translation-exploiting-unicode-normalization/" TargetMode="External"/><Relationship Id="rId54" Type="http://schemas.openxmlformats.org/officeDocument/2006/relationships/hyperlink" Target="https://www.yeswehack.com/learn-bug-bounty/http-request-smuggling-guide-vulnerabilities" TargetMode="External"/><Relationship Id="rId57" Type="http://schemas.openxmlformats.org/officeDocument/2006/relationships/hyperlink" Target="https://portswigger.net/web-security/request-smuggling" TargetMode="External"/><Relationship Id="rId56" Type="http://schemas.openxmlformats.org/officeDocument/2006/relationships/hyperlink" Target="https://blogs.jsmon.sh/what-is-http-request-smuggling-ways-to-exploit-examples-and-impact/" TargetMode="External"/><Relationship Id="rId59" Type="http://schemas.openxmlformats.org/officeDocument/2006/relationships/hyperlink" Target="https://www.vulnsy.com/cheat-sheets/http-request-smuggling" TargetMode="External"/><Relationship Id="rId58" Type="http://schemas.openxmlformats.org/officeDocument/2006/relationships/hyperlink" Target="https://laburity.com/blog/http-request-smuggling-explained-a-beginners-guide-on-identification-and-mitig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