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29" w:rsidRPr="000A5BB2" w:rsidRDefault="00065229" w:rsidP="000A5BB2">
      <w:pPr>
        <w:spacing w:after="0" w:line="240" w:lineRule="auto"/>
        <w:jc w:val="both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Appunti Progetto ANAWS</w:t>
      </w:r>
    </w:p>
    <w:p w:rsidR="001306B9" w:rsidRPr="001306B9" w:rsidRDefault="00065229" w:rsidP="001306B9">
      <w:pPr>
        <w:keepNext/>
        <w:keepLines/>
        <w:spacing w:before="240" w:after="0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Caratteristiche Attuali </w:t>
      </w:r>
      <w:r w:rsidR="001306B9">
        <w:rPr>
          <w:rFonts w:ascii="Calibri Light" w:eastAsia="Calibri Light" w:hAnsi="Calibri Light" w:cs="Calibri Light"/>
          <w:color w:val="2F5496"/>
          <w:sz w:val="32"/>
        </w:rPr>
        <w:t xml:space="preserve">dell’estensione </w:t>
      </w:r>
      <w:proofErr w:type="spellStart"/>
      <w:r w:rsidR="001306B9">
        <w:rPr>
          <w:rFonts w:ascii="Calibri Light" w:eastAsia="Calibri Light" w:hAnsi="Calibri Light" w:cs="Calibri Light"/>
          <w:color w:val="2F5496"/>
          <w:sz w:val="32"/>
        </w:rPr>
        <w:t>Observe</w:t>
      </w:r>
      <w:proofErr w:type="spellEnd"/>
    </w:p>
    <w:p w:rsidR="001306B9" w:rsidRDefault="001306B9" w:rsidP="001306B9">
      <w:pPr>
        <w:jc w:val="both"/>
        <w:rPr>
          <w:rFonts w:ascii="Calibri" w:eastAsia="Calibri" w:hAnsi="Calibri" w:cs="Calibri"/>
        </w:rPr>
      </w:pPr>
    </w:p>
    <w:p w:rsidR="006A2A5D" w:rsidRPr="001306B9" w:rsidRDefault="00065229" w:rsidP="001306B9">
      <w:pPr>
        <w:pStyle w:val="Paragrafoelenco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1306B9">
        <w:rPr>
          <w:rFonts w:ascii="Calibri" w:eastAsia="Calibri" w:hAnsi="Calibri" w:cs="Calibri"/>
        </w:rPr>
        <w:t xml:space="preserve">Prevede l’affidabilità end-to-end usando il messaggio CON di </w:t>
      </w:r>
      <w:proofErr w:type="spellStart"/>
      <w:r w:rsidRPr="001306B9">
        <w:rPr>
          <w:rFonts w:ascii="Calibri" w:eastAsia="Calibri" w:hAnsi="Calibri" w:cs="Calibri"/>
        </w:rPr>
        <w:t>CoAP</w:t>
      </w:r>
      <w:proofErr w:type="spellEnd"/>
    </w:p>
    <w:p w:rsidR="006A2A5D" w:rsidRDefault="00065229" w:rsidP="00541F8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la tempestività invece prevede l’uso di </w:t>
      </w:r>
      <w:r w:rsidR="00541F8C">
        <w:rPr>
          <w:rFonts w:ascii="Calibri" w:eastAsia="Calibri" w:hAnsi="Calibri" w:cs="Calibri"/>
        </w:rPr>
        <w:t>un’opzione</w:t>
      </w:r>
      <w:r>
        <w:rPr>
          <w:rFonts w:ascii="Calibri" w:eastAsia="Calibri" w:hAnsi="Calibri" w:cs="Calibri"/>
        </w:rPr>
        <w:t xml:space="preserve"> che indica la validità di una notifica durante un periodo di tempo, usando il modello di caching offerto da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 (da riguardare), anche se non garantisce la possibilità di decidere a priori per quanto tempo un singolo messaggio può essere considerato valido.</w:t>
      </w:r>
    </w:p>
    <w:p w:rsidR="006A2A5D" w:rsidRDefault="00065229" w:rsidP="00541F8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 facoltà al server (il publisher) di decidere in quale ordine le notifiche devono arrivare ai client, ovvero dare priorità alle notifiche, per venire incontro al fatto che i nodi WSN possono avere ruoli e requisiti differenti. </w:t>
      </w:r>
    </w:p>
    <w:p w:rsidR="006A2A5D" w:rsidRDefault="00065229" w:rsidP="00541F8C">
      <w:pPr>
        <w:keepNext/>
        <w:keepLines/>
        <w:spacing w:before="240" w:after="0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Estensione sviluppata</w:t>
      </w:r>
    </w:p>
    <w:p w:rsidR="006A2A5D" w:rsidRDefault="006A2A5D" w:rsidP="00541F8C">
      <w:pPr>
        <w:jc w:val="both"/>
        <w:rPr>
          <w:rFonts w:ascii="Calibri" w:eastAsia="Calibri" w:hAnsi="Calibri" w:cs="Calibri"/>
        </w:rPr>
      </w:pPr>
    </w:p>
    <w:p w:rsidR="006A2A5D" w:rsidRDefault="00065229" w:rsidP="00541F8C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basa sulla priorità di invio</w:t>
      </w:r>
    </w:p>
    <w:p w:rsidR="006A2A5D" w:rsidRDefault="00065229" w:rsidP="00541F8C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client possono esprimere la priorità con cui vogliono ricevere le notifiche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server può accettare la richiesta del client oppure negoziarla</w:t>
      </w:r>
    </w:p>
    <w:p w:rsidR="006A2A5D" w:rsidRDefault="00065229" w:rsidP="00541F8C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priorità si dividono in due categorie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Critiche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 critiche</w:t>
      </w:r>
    </w:p>
    <w:p w:rsidR="006A2A5D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Modello </w:t>
      </w:r>
    </w:p>
    <w:p w:rsidR="00065229" w:rsidRPr="00541F8C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Formato da due moduli, l’osservatore ed il soggetto</w:t>
      </w:r>
    </w:p>
    <w:p w:rsidR="006A2A5D" w:rsidRDefault="00065229" w:rsidP="00541F8C">
      <w:pPr>
        <w:numPr>
          <w:ilvl w:val="0"/>
          <w:numId w:val="3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L’osservatore è un client interessato a ricevere notifiche quando cambia lo stato di una risorsa</w:t>
      </w:r>
    </w:p>
    <w:p w:rsidR="006A2A5D" w:rsidRDefault="00065229" w:rsidP="00541F8C">
      <w:pPr>
        <w:numPr>
          <w:ilvl w:val="0"/>
          <w:numId w:val="3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soggetto invece è il server che gestisce queste notifiche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questo modello non è prevista la presenza del broker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È comunque prevista la presenza di un intermediario per migliorare la stabilità, che riceve le richieste di registrazione dell’osservatore e invia </w:t>
      </w:r>
      <w:r w:rsidR="00563C11">
        <w:rPr>
          <w:rFonts w:ascii="Calibri" w:eastAsia="Calibri" w:hAnsi="Calibri" w:cs="Calibri"/>
        </w:rPr>
        <w:t xml:space="preserve">una richiesta di registrazione </w:t>
      </w:r>
      <w:r>
        <w:rPr>
          <w:rFonts w:ascii="Calibri" w:eastAsia="Calibri" w:hAnsi="Calibri" w:cs="Calibri"/>
        </w:rPr>
        <w:t>al soggetto.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processo deve essere trasparente e supportare reti su larga scala e formate da percorsi multi-hop, (dove quindi in percorso di n nodi compreso osservatore e soggetto ci saranno n-2 nodi intermedi)</w:t>
      </w:r>
      <w:r w:rsidR="00854A8B">
        <w:rPr>
          <w:rFonts w:ascii="Calibri" w:eastAsia="Calibri" w:hAnsi="Calibri" w:cs="Calibri"/>
        </w:rPr>
        <w:tab/>
      </w:r>
    </w:p>
    <w:p w:rsidR="006A2A5D" w:rsidRDefault="006A2A5D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Processo di registrazione e notifica</w:t>
      </w:r>
    </w:p>
    <w:p w:rsidR="006A2A5D" w:rsidRDefault="006A2A5D" w:rsidP="00541F8C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6A2A5D" w:rsidP="00541F8C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Per inviare una registrazione l’osservatore invia una richiesta GET indicando nel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</w:rPr>
        <w:t xml:space="preserve"> il valore 0 ed un token per identificare la richiesta</w:t>
      </w:r>
    </w:p>
    <w:p w:rsidR="00541F8C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Nelle notifiche invece il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</w:rPr>
        <w:t xml:space="preserve"> sarà diverso da 0 ed indicherà il numero di sequenza della notifica, mantenendo invece sempre il campo token invariato</w:t>
      </w:r>
    </w:p>
    <w:p w:rsidR="00541F8C" w:rsidRPr="00541F8C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Il soggetto nel momento della registrazione può decidere se rifiutare la richiesta dell’osservatore inviando la risposta priva del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  <w:i/>
        </w:rPr>
        <w:t>.</w:t>
      </w:r>
    </w:p>
    <w:p w:rsidR="00541F8C" w:rsidRDefault="00355588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9.05pt;margin-top:48.8pt;width:201pt;height:171pt;z-index:-251658752;mso-position-horizontal-relative:text;mso-position-vertical-relative:text;mso-width-relative:page;mso-height-relative:page" wrapcoords="-81 0 -81 21505 21600 21505 21600 0 -81 0" filled="t">
            <v:imagedata r:id="rId5" o:title=""/>
            <o:lock v:ext="edit" aspectratio="f"/>
            <w10:wrap type="tight"/>
          </v:shape>
          <o:OLEObject Type="Embed" ProgID="StaticMetafile" ShapeID="_x0000_s1027" DrawAspect="Content" ObjectID="_1606553322" r:id="rId6"/>
        </w:object>
      </w:r>
      <w:r w:rsidR="00541F8C">
        <w:rPr>
          <w:rFonts w:eastAsia="Calibri Light"/>
        </w:rPr>
        <w:t>L’osservatore può in qualunque momento decidere di smettere di ricevere notifiche semplicemente rispondendo ad una notifica con un messaggio RST</w:t>
      </w:r>
      <w:r>
        <w:rPr>
          <w:rFonts w:eastAsia="Calibri Light"/>
        </w:rPr>
        <w:t xml:space="preserve"> oppure inviando un messaggio GET per la stessa r</w:t>
      </w:r>
      <w:bookmarkStart w:id="0" w:name="_GoBack"/>
      <w:bookmarkEnd w:id="0"/>
      <w:r>
        <w:rPr>
          <w:rFonts w:eastAsia="Calibri Light"/>
        </w:rPr>
        <w:t>isorsa</w:t>
      </w:r>
      <w:r w:rsidR="00541F8C">
        <w:rPr>
          <w:rFonts w:eastAsia="Calibri Light"/>
        </w:rPr>
        <w:t>.</w:t>
      </w: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Pr="00541F8C" w:rsidRDefault="00541F8C" w:rsidP="00541F8C">
      <w:pPr>
        <w:jc w:val="both"/>
        <w:rPr>
          <w:rFonts w:eastAsia="Calibri Light"/>
        </w:rPr>
      </w:pPr>
    </w:p>
    <w:p w:rsidR="006A2A5D" w:rsidRDefault="006A2A5D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6A2A5D">
      <w:pPr>
        <w:ind w:left="360"/>
        <w:rPr>
          <w:rFonts w:ascii="Calibri" w:eastAsia="Calibri" w:hAnsi="Calibri" w:cs="Calibri"/>
        </w:rPr>
      </w:pPr>
    </w:p>
    <w:p w:rsidR="006A2A5D" w:rsidRDefault="006A2A5D">
      <w:pPr>
        <w:rPr>
          <w:rFonts w:ascii="Calibri" w:eastAsia="Calibri" w:hAnsi="Calibri" w:cs="Calibri"/>
        </w:rPr>
      </w:pPr>
    </w:p>
    <w:p w:rsidR="006A2A5D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garantire l’affidabilità si fa uso dei meccanismi definiti 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: un nodo che riceve un messaggio CON deve notificare che ha ricevuto correttamente il messaggio e talora il mittente non riceva un ACK, esso ritrasmetterà la richiesta. Il processo di ritrasmissione segue il </w:t>
      </w:r>
      <w:r w:rsidRPr="00B60F55">
        <w:rPr>
          <w:rFonts w:ascii="Calibri" w:eastAsia="Calibri" w:hAnsi="Calibri" w:cs="Calibri"/>
        </w:rPr>
        <w:t>modello</w:t>
      </w:r>
      <w:r w:rsidRPr="00B60F55">
        <w:rPr>
          <w:rFonts w:ascii="Calibri" w:eastAsia="Calibri" w:hAnsi="Calibri" w:cs="Calibri"/>
          <w:u w:val="single"/>
        </w:rPr>
        <w:t xml:space="preserve"> STOP-AND-WAIT</w:t>
      </w:r>
      <w:r>
        <w:rPr>
          <w:rFonts w:ascii="Calibri" w:eastAsia="Calibri" w:hAnsi="Calibri" w:cs="Calibri"/>
        </w:rPr>
        <w:t xml:space="preserve"> con un </w:t>
      </w:r>
      <w:proofErr w:type="spellStart"/>
      <w:r>
        <w:rPr>
          <w:rFonts w:ascii="Calibri" w:eastAsia="Calibri" w:hAnsi="Calibri" w:cs="Calibri"/>
        </w:rPr>
        <w:t>backoff</w:t>
      </w:r>
      <w:proofErr w:type="spellEnd"/>
      <w:r>
        <w:rPr>
          <w:rFonts w:ascii="Calibri" w:eastAsia="Calibri" w:hAnsi="Calibri" w:cs="Calibri"/>
        </w:rPr>
        <w:t xml:space="preserve"> esponenziale.</w:t>
      </w:r>
    </w:p>
    <w:p w:rsidR="00B60F55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nodo può anche scegliere di inviare messaggi in modo non </w:t>
      </w:r>
      <w:proofErr w:type="spellStart"/>
      <w:r>
        <w:rPr>
          <w:rFonts w:ascii="Calibri" w:eastAsia="Calibri" w:hAnsi="Calibri" w:cs="Calibri"/>
        </w:rPr>
        <w:t>affidabilie</w:t>
      </w:r>
      <w:proofErr w:type="spellEnd"/>
      <w:r>
        <w:rPr>
          <w:rFonts w:ascii="Calibri" w:eastAsia="Calibri" w:hAnsi="Calibri" w:cs="Calibri"/>
        </w:rPr>
        <w:t xml:space="preserve"> usando dei messaggi NON. In questa estensione la scelta del tipo di messaggio (CON o NON) è a carico del soggetto.</w:t>
      </w:r>
    </w:p>
    <w:p w:rsidR="00B60F55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la tempestività dei messaggi invece è previsto l’uso </w:t>
      </w:r>
      <w:r w:rsidR="00BC7F35">
        <w:rPr>
          <w:rFonts w:ascii="Calibri" w:eastAsia="Calibri" w:hAnsi="Calibri" w:cs="Calibri"/>
        </w:rPr>
        <w:t xml:space="preserve">della validità temporale, avvalendosi del meccanismo di cache presente in </w:t>
      </w:r>
      <w:proofErr w:type="spellStart"/>
      <w:r w:rsidR="00BC7F35">
        <w:rPr>
          <w:rFonts w:ascii="Calibri" w:eastAsia="Calibri" w:hAnsi="Calibri" w:cs="Calibri"/>
        </w:rPr>
        <w:t>CoAP</w:t>
      </w:r>
      <w:proofErr w:type="spellEnd"/>
    </w:p>
    <w:p w:rsidR="00BC7F35" w:rsidRDefault="00BC7F35" w:rsidP="00BC7F35">
      <w:pPr>
        <w:pStyle w:val="Paragrafoelenco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 è presente un parametro </w:t>
      </w:r>
      <w:proofErr w:type="spellStart"/>
      <w:r>
        <w:rPr>
          <w:rFonts w:ascii="Calibri" w:eastAsia="Calibri" w:hAnsi="Calibri" w:cs="Calibri"/>
        </w:rPr>
        <w:t>MaxAge</w:t>
      </w:r>
      <w:proofErr w:type="spellEnd"/>
      <w:r>
        <w:rPr>
          <w:rFonts w:ascii="Calibri" w:eastAsia="Calibri" w:hAnsi="Calibri" w:cs="Calibri"/>
        </w:rPr>
        <w:t xml:space="preserve"> che viene usato per indicare la validità temporale</w:t>
      </w:r>
    </w:p>
    <w:p w:rsidR="00065229" w:rsidRDefault="00065229" w:rsidP="00065229">
      <w:pPr>
        <w:pStyle w:val="Paragrafoelenco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osservatore può salvare in cache un messaggio e riutilizzarlo per future richieste finché la sua validità temporale sarà rispettata</w:t>
      </w:r>
    </w:p>
    <w:p w:rsidR="00065229" w:rsidRDefault="00065229" w:rsidP="00065229">
      <w:pPr>
        <w:rPr>
          <w:rFonts w:ascii="Calibri" w:eastAsia="Calibri" w:hAnsi="Calibri" w:cs="Calibri"/>
        </w:rPr>
      </w:pPr>
    </w:p>
    <w:p w:rsidR="00065229" w:rsidRDefault="00065229" w:rsidP="00065229">
      <w:pPr>
        <w:rPr>
          <w:rFonts w:ascii="Calibri" w:eastAsia="Calibri" w:hAnsi="Calibri" w:cs="Calibri"/>
        </w:rPr>
      </w:pPr>
    </w:p>
    <w:p w:rsidR="00065229" w:rsidRPr="00065229" w:rsidRDefault="00065229" w:rsidP="00065229">
      <w:pPr>
        <w:rPr>
          <w:rFonts w:ascii="Calibri" w:eastAsia="Calibri" w:hAnsi="Calibri" w:cs="Calibri"/>
        </w:rPr>
      </w:pPr>
    </w:p>
    <w:p w:rsidR="00065229" w:rsidRDefault="00065229" w:rsidP="00065229">
      <w:pPr>
        <w:pStyle w:val="Titolo1"/>
      </w:pPr>
    </w:p>
    <w:p w:rsidR="00065229" w:rsidRDefault="00065229" w:rsidP="00065229">
      <w:pPr>
        <w:pStyle w:val="Titolo1"/>
      </w:pPr>
      <w:r>
        <w:t xml:space="preserve">Differenziazione </w:t>
      </w:r>
      <w:proofErr w:type="spellStart"/>
      <w:r>
        <w:t>QoS</w:t>
      </w:r>
      <w:proofErr w:type="spellEnd"/>
    </w:p>
    <w:p w:rsidR="00065229" w:rsidRDefault="00065229" w:rsidP="00065229"/>
    <w:p w:rsidR="00864652" w:rsidRDefault="00864652" w:rsidP="00864652">
      <w:pPr>
        <w:pStyle w:val="Paragrafoelenco"/>
        <w:numPr>
          <w:ilvl w:val="0"/>
          <w:numId w:val="6"/>
        </w:numPr>
      </w:pPr>
      <w:r>
        <w:t>L’osservatore può richiedere un certo livello di priorità per l’invio delle notifiche</w:t>
      </w:r>
    </w:p>
    <w:p w:rsidR="00864652" w:rsidRDefault="00864652" w:rsidP="00864652">
      <w:pPr>
        <w:pStyle w:val="Paragrafoelenco"/>
        <w:numPr>
          <w:ilvl w:val="1"/>
          <w:numId w:val="6"/>
        </w:numPr>
      </w:pPr>
      <w:r>
        <w:t>Bassa, media, alta e massima priorità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I primi ad essere serviti sono i nodi con la priorità massima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 xml:space="preserve">Il livello alto è richiesto dai nodi che vogliono ricevere notifiche quando un evento critico è rilevato </w:t>
      </w:r>
      <w:r w:rsidR="00E9332B">
        <w:t>o</w:t>
      </w:r>
      <w:r>
        <w:t xml:space="preserve"> quando finisce</w:t>
      </w:r>
      <w:r w:rsidR="00E9332B">
        <w:t>,</w:t>
      </w:r>
      <w:r>
        <w:t xml:space="preserve"> le notifiche vengono spedite immediatamente </w:t>
      </w:r>
      <w:r w:rsidR="00E9332B">
        <w:t>da</w:t>
      </w:r>
      <w:r>
        <w:t>gli osservatori con la massima priorità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Gli osservatori che sono interessati sia alle notifiche critiche che alle non critiche possono scegliere un livello di priorità medio o basso, con il primo che ha la precedenza sul secondo. Se ci sono più</w:t>
      </w:r>
      <w:r w:rsidR="00E9332B">
        <w:t xml:space="preserve"> osservatori</w:t>
      </w:r>
      <w:r>
        <w:t xml:space="preserve"> con la stessa priorità</w:t>
      </w:r>
      <w:r w:rsidR="00E9332B">
        <w:t>,</w:t>
      </w:r>
      <w:r>
        <w:t xml:space="preserve"> l’ordine della spedizione delle notifiche sarà uguale all’ordine con cui sono state fatte le richieste</w:t>
      </w:r>
    </w:p>
    <w:p w:rsidR="00864652" w:rsidRDefault="00864652" w:rsidP="00864652">
      <w:pPr>
        <w:pStyle w:val="Paragrafoelenco"/>
        <w:numPr>
          <w:ilvl w:val="1"/>
          <w:numId w:val="6"/>
        </w:numPr>
      </w:pPr>
      <w:r>
        <w:t>Andando più nel dettaglio i livelli sono caratterizzati nel seguente modo: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Livello più basso (1): Il soggetto invia sia le notifiche non critiche che quelle critiche con bassa priorità</w:t>
      </w:r>
      <w:r w:rsidR="00896771">
        <w:t xml:space="preserve">, con il valore </w:t>
      </w:r>
      <w:proofErr w:type="spellStart"/>
      <w:r w:rsidR="00896771">
        <w:t>QoS</w:t>
      </w:r>
      <w:proofErr w:type="spellEnd"/>
      <w:r w:rsidR="00896771">
        <w:t xml:space="preserve"> impostato a 00</w:t>
      </w:r>
    </w:p>
    <w:p w:rsidR="00896771" w:rsidRDefault="00896771" w:rsidP="00896771">
      <w:pPr>
        <w:pStyle w:val="Paragrafoelenco"/>
        <w:numPr>
          <w:ilvl w:val="2"/>
          <w:numId w:val="6"/>
        </w:numPr>
      </w:pPr>
      <w:r>
        <w:t xml:space="preserve">Livello medio (2): il soggetto invia sia le notifiche non critiche che quelle critiche con media priorità, impostando il valore </w:t>
      </w:r>
      <w:proofErr w:type="spellStart"/>
      <w:r>
        <w:t>QoS</w:t>
      </w:r>
      <w:proofErr w:type="spellEnd"/>
      <w:r>
        <w:t xml:space="preserve"> a 01</w:t>
      </w:r>
    </w:p>
    <w:p w:rsidR="00896771" w:rsidRDefault="00896771" w:rsidP="00864652">
      <w:pPr>
        <w:pStyle w:val="Paragrafoelenco"/>
        <w:numPr>
          <w:ilvl w:val="2"/>
          <w:numId w:val="6"/>
        </w:numPr>
      </w:pPr>
      <w:r>
        <w:t xml:space="preserve">Livello alto (3): Il soggetto invia solo le notifiche critiche con la priorità alta, impostando il campo </w:t>
      </w:r>
      <w:proofErr w:type="spellStart"/>
      <w:r>
        <w:t>QoS</w:t>
      </w:r>
      <w:proofErr w:type="spellEnd"/>
      <w:r>
        <w:t xml:space="preserve"> a 10</w:t>
      </w:r>
    </w:p>
    <w:p w:rsidR="00896771" w:rsidRDefault="00896771" w:rsidP="00864652">
      <w:pPr>
        <w:pStyle w:val="Paragrafoelenco"/>
        <w:numPr>
          <w:ilvl w:val="2"/>
          <w:numId w:val="6"/>
        </w:numPr>
      </w:pPr>
      <w:r>
        <w:t xml:space="preserve">Livello massimo (4): Il soggetto invia le notifiche con la massima priorità solo all’inizio e alla fine di un evento critico, impostando il campo </w:t>
      </w:r>
      <w:proofErr w:type="spellStart"/>
      <w:r>
        <w:t>QoS</w:t>
      </w:r>
      <w:proofErr w:type="spellEnd"/>
      <w:r>
        <w:t xml:space="preserve"> a 11</w:t>
      </w:r>
    </w:p>
    <w:p w:rsidR="00065229" w:rsidRDefault="00896771" w:rsidP="00896771">
      <w:pPr>
        <w:pStyle w:val="Paragrafoelenco"/>
        <w:numPr>
          <w:ilvl w:val="0"/>
          <w:numId w:val="6"/>
        </w:numPr>
      </w:pPr>
      <w:r>
        <w:t>Il modello prevede che l’osservatore ed il soggetto possano negoziare il livello di qualità del servizio, con il soggetto che ha la possibilità di negare o negoziare la richiesta fatta dall’osservatore, nel caso in cui non abbia sufficienti risorse per gestire tutte le richieste.</w:t>
      </w:r>
    </w:p>
    <w:p w:rsidR="00896771" w:rsidRPr="00065229" w:rsidRDefault="00896771" w:rsidP="00896771">
      <w:pPr>
        <w:pStyle w:val="Paragrafoelenco"/>
        <w:numPr>
          <w:ilvl w:val="0"/>
          <w:numId w:val="6"/>
        </w:numPr>
      </w:pPr>
      <w:r>
        <w:t xml:space="preserve">Se il soggetto accetta la richiesta dell’osservatore, allora gli risponde impostando il campo </w:t>
      </w:r>
      <w:proofErr w:type="spellStart"/>
      <w:r>
        <w:rPr>
          <w:i/>
        </w:rPr>
        <w:t>observe</w:t>
      </w:r>
      <w:proofErr w:type="spellEnd"/>
      <w:r>
        <w:rPr>
          <w:i/>
        </w:rPr>
        <w:t xml:space="preserve"> </w:t>
      </w:r>
      <w:r>
        <w:t>con la richiesta dell’osservatore, altrimenti può proporre un nuovo valore all’osservatore, che a sua volta potrà scegliere se accettarlo, rispondendo con il valore scelto dal soggetto, oppure rifiutarlo scartando il messaggio.</w:t>
      </w:r>
    </w:p>
    <w:sectPr w:rsidR="00896771" w:rsidRPr="000652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C0D"/>
    <w:multiLevelType w:val="hybridMultilevel"/>
    <w:tmpl w:val="2006C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6352"/>
    <w:multiLevelType w:val="hybridMultilevel"/>
    <w:tmpl w:val="0742A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12F3"/>
    <w:multiLevelType w:val="multilevel"/>
    <w:tmpl w:val="3CAC1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5C2132"/>
    <w:multiLevelType w:val="hybridMultilevel"/>
    <w:tmpl w:val="5D0AC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B1E2D"/>
    <w:multiLevelType w:val="multilevel"/>
    <w:tmpl w:val="AF9A2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2CF38E9"/>
    <w:multiLevelType w:val="hybridMultilevel"/>
    <w:tmpl w:val="14042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07599"/>
    <w:multiLevelType w:val="multilevel"/>
    <w:tmpl w:val="8236D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A5D"/>
    <w:rsid w:val="00065229"/>
    <w:rsid w:val="000A5BB2"/>
    <w:rsid w:val="001306B9"/>
    <w:rsid w:val="00355588"/>
    <w:rsid w:val="00541F8C"/>
    <w:rsid w:val="00563C11"/>
    <w:rsid w:val="006A2A5D"/>
    <w:rsid w:val="00854A8B"/>
    <w:rsid w:val="00864652"/>
    <w:rsid w:val="00896771"/>
    <w:rsid w:val="00B60F55"/>
    <w:rsid w:val="00BC166D"/>
    <w:rsid w:val="00BC7F35"/>
    <w:rsid w:val="00E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EC92B9B"/>
  <w15:docId w15:val="{B8DF6DE8-5996-4653-BD3A-3134A10A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1F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6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Magherini</cp:lastModifiedBy>
  <cp:revision>6</cp:revision>
  <dcterms:created xsi:type="dcterms:W3CDTF">2018-12-16T10:17:00Z</dcterms:created>
  <dcterms:modified xsi:type="dcterms:W3CDTF">2018-12-17T11:02:00Z</dcterms:modified>
</cp:coreProperties>
</file>