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Современные методы RL для языковых моделей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F6FEB"/>
          <w:sz w:val="28"/>
          <w:szCs w:val="28"/>
        </w:rPr>
        <w:t xml:space="preserve">PPO  →  GRPO  →  DPO  →  KTO  →  GSPO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i/>
          <w:iCs/>
          <w:color w:val="6E7681"/>
          <w:sz w:val="22"/>
          <w:szCs w:val="22"/>
        </w:rPr>
        <w:t xml:space="preserve">Конспект обзорной лекции (~50 минут) на примере проекта MITS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Аннотация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Лекция разбирает порядка двадцати методов выравнивания языковых моделей, актуальных в 2025–2026. Базовое ядро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 — рассматривается с выводами формул и интуицией. Расширенно покрыты семейство DPO (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SimPO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ORPO</w:t>
      </w:r>
      <w:r>
        <w:rPr>
          <w:rFonts w:ascii="Calibri" w:cs="Calibri" w:eastAsia="Calibri" w:hAnsi="Calibri"/>
          <w:sz w:val="22"/>
          <w:szCs w:val="22"/>
        </w:rPr>
        <w:t xml:space="preserve">), лёгкие on-policy альтернативы PPO (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RLOO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ReMax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REINFORCE++</w:t>
      </w:r>
      <w:r>
        <w:rPr>
          <w:rFonts w:ascii="Calibri" w:cs="Calibri" w:eastAsia="Calibri" w:hAnsi="Calibri"/>
          <w:sz w:val="22"/>
          <w:szCs w:val="22"/>
        </w:rPr>
        <w:t xml:space="preserve">), методы без пар (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NPO</w:t>
      </w:r>
      <w:r>
        <w:rPr>
          <w:rFonts w:ascii="Calibri" w:cs="Calibri" w:eastAsia="Calibri" w:hAnsi="Calibri"/>
          <w:sz w:val="22"/>
          <w:szCs w:val="22"/>
        </w:rPr>
        <w:t xml:space="preserve">) и AI-feedback семейство (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RLAIF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Self-Rewarding LM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Iterative DPO</w:t>
      </w:r>
      <w:r>
        <w:rPr>
          <w:rFonts w:ascii="Calibri" w:cs="Calibri" w:eastAsia="Calibri" w:hAnsi="Calibri"/>
          <w:sz w:val="22"/>
          <w:szCs w:val="22"/>
        </w:rPr>
        <w:t xml:space="preserve">). Отдельный раздел посвящён post-Qwen3 волне 2025–2026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SSPO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GSPO-token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CISPO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GMPO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VAPO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REBEL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GTPO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λ-GRPO</w:t>
      </w:r>
      <w:r>
        <w:rPr>
          <w:rFonts w:ascii="Calibri" w:cs="Calibri" w:eastAsia="Calibri" w:hAnsi="Calibri"/>
          <w:sz w:val="22"/>
          <w:szCs w:val="22"/>
        </w:rPr>
        <w:t xml:space="preserve">. Все методы привязаны к проекту MITS — русскоязычному математическому тьютору на базе Qwen3.5-9B, обучаемому в 3 RL-стадии (GSPO → KTO → DPO).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Содержание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Контекст: проект MITS и зачем ему RL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Почему SFT недостаточно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Базовая задача: KL-регуляризованная максимизация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Модель предпочтений Bradley–Terry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PPO — классика RLHF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GRPO — Group Relative Policy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7. DPO — Direct Preference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8. KTO — Kahneman–Tversky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9. GSPO — Group Sequence Policy Optimization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10. DAPO и лёгкие альтернативы PPO (REINFORCE++, RLOO, ReMax)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11. Семейство DPO: IPO, SimPO, CPO, ORPO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12. KTO, NPO, RLAIF, Iterative DPO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13. SOTA 2025–2026: SSPO, GSPO-token, CISPO, GMPO, VAPO, REBEL, GTPO, λ-GRPO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14. Сравнение методов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15. Карта решений и pipeline в MITS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16. Подводные камни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17. Что почитать дальше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1. Контекст: проект MITS и зачем ему RL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MITS</w:t>
      </w:r>
      <w:r>
        <w:rPr>
          <w:rFonts w:ascii="Calibri" w:cs="Calibri" w:eastAsia="Calibri" w:hAnsi="Calibri"/>
          <w:sz w:val="22"/>
          <w:szCs w:val="22"/>
        </w:rPr>
        <w:t xml:space="preserve"> — это Mathematics Intelligent Tutoring System, русскоязычный математический тьютор. В качестве базовой модели используется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GLM-4.7-Flash</w:t>
      </w:r>
      <w:r>
        <w:rPr>
          <w:rFonts w:ascii="Calibri" w:cs="Calibri" w:eastAsia="Calibri" w:hAnsi="Calibri"/>
          <w:sz w:val="22"/>
          <w:szCs w:val="22"/>
        </w:rPr>
        <w:t xml:space="preserve"> (MoE с 23 миллиардами параметров), оптимизированная через REAP-pruning до 42 экспертов и квантизованная в GGUF Q4_K_M для запуска на локальной RTX 2080 через Ollama. Для дообучения применяется тройка методов RL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 — на A100 80 ГБ в Google Colab с использованием библиотеки TRL и Unsloth.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Что должна уметь модель MITS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Сократический диалог.</w:t>
      </w:r>
      <w:r>
        <w:rPr>
          <w:rFonts w:ascii="Calibri" w:cs="Calibri" w:eastAsia="Calibri" w:hAnsi="Calibri"/>
          <w:sz w:val="22"/>
          <w:szCs w:val="22"/>
        </w:rPr>
        <w:t xml:space="preserve"> Не выдавать готовый ответ, а вести студента к нему через наводящие вопросы.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Math reasoning.</w:t>
      </w:r>
      <w:r>
        <w:rPr>
          <w:rFonts w:ascii="Calibri" w:cs="Calibri" w:eastAsia="Calibri" w:hAnsi="Calibri"/>
          <w:sz w:val="22"/>
          <w:szCs w:val="22"/>
        </w:rPr>
        <w:t xml:space="preserve"> Пошаговые решения, проверяемые символьными вычислениями (SymPy / ChemPy).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Counterfactual explanations.</w:t>
      </w:r>
      <w:r>
        <w:rPr>
          <w:rFonts w:ascii="Calibri" w:cs="Calibri" w:eastAsia="Calibri" w:hAnsi="Calibri"/>
          <w:sz w:val="22"/>
          <w:szCs w:val="22"/>
        </w:rPr>
        <w:t xml:space="preserve"> Объяснения вида «если бы X, то Y», помогающие студенту увидеть пробел в знаниях.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Аффективная адаптация.</w:t>
      </w:r>
      <w:r>
        <w:rPr>
          <w:rFonts w:ascii="Calibri" w:cs="Calibri" w:eastAsia="Calibri" w:hAnsi="Calibri"/>
          <w:sz w:val="22"/>
          <w:szCs w:val="22"/>
        </w:rPr>
        <w:t xml:space="preserve"> Реакция на эмоциональное состояние ученика — фрустрация, скука, вовлечённость.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четыре свойства плохо передаются обычным supervised fine-tuning: они требуют не «знания», а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стиля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дисциплины ответа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верификации финального ответа</w:t>
      </w:r>
      <w:r>
        <w:rPr>
          <w:rFonts w:ascii="Calibri" w:cs="Calibri" w:eastAsia="Calibri" w:hAnsi="Calibri"/>
          <w:sz w:val="22"/>
          <w:szCs w:val="22"/>
        </w:rPr>
        <w:t xml:space="preserve">. Здесь и появляется RL.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2. Почему SFT недостаточно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Supervised fine-tuning максимизирует правдоподобие демонстраций — модель учится выдавать «среднюю» реплику, похожую на обучающие. У этого подхода три фундаментальных ограничения: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Нет ранжирования.</w:t>
      </w:r>
      <w:r>
        <w:rPr>
          <w:rFonts w:ascii="Calibri" w:cs="Calibri" w:eastAsia="Calibri" w:hAnsi="Calibri"/>
          <w:sz w:val="22"/>
          <w:szCs w:val="22"/>
        </w:rPr>
        <w:t xml:space="preserve"> Все «хорошие» примеры равноценны. Модель не знает, что один способ объяснить теорему лучше другого.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Distribution shift.</w:t>
      </w:r>
      <w:r>
        <w:rPr>
          <w:rFonts w:ascii="Calibri" w:cs="Calibri" w:eastAsia="Calibri" w:hAnsi="Calibri"/>
          <w:sz w:val="22"/>
          <w:szCs w:val="22"/>
        </w:rPr>
        <w:t xml:space="preserve"> На инференсе модель попадает в собственные сэмплы — состояния, которых не было в трейн-сете. Ошибки накапливаются.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Сложно учить «отрицанию».</w:t>
      </w:r>
      <w:r>
        <w:rPr>
          <w:rFonts w:ascii="Calibri" w:cs="Calibri" w:eastAsia="Calibri" w:hAnsi="Calibri"/>
          <w:sz w:val="22"/>
          <w:szCs w:val="22"/>
        </w:rPr>
        <w:t xml:space="preserve"> SFT не умеет учить тому, что делать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не</w:t>
      </w:r>
      <w:r>
        <w:rPr>
          <w:rFonts w:ascii="Calibri" w:cs="Calibri" w:eastAsia="Calibri" w:hAnsi="Calibri"/>
          <w:sz w:val="22"/>
          <w:szCs w:val="22"/>
        </w:rPr>
        <w:t xml:space="preserve"> надо (например — не выдавать ответ сразу).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RL добавляет к SFT-сигналу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информацию о предпочтении</w:t>
      </w:r>
      <w:r>
        <w:rPr>
          <w:rFonts w:ascii="Calibri" w:cs="Calibri" w:eastAsia="Calibri" w:hAnsi="Calibri"/>
          <w:sz w:val="22"/>
          <w:szCs w:val="22"/>
        </w:rPr>
        <w:t xml:space="preserve">: какой ответ лучше другого, проходит ли ответ верификатор, реагирует ли на него студент позитивно. Это даёт обучение стилю и поведению, которое демонстрировать прямой разметкой почти невозможно.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3. Базовая задача: KL-регуляризованная максимизация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пять методов — PPO, GRPO, GSPO, DPO, KTO — решают одну и ту же задачу: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max_θ  E_{x ~ D, y ~ π_θ(·|x)} [ r(x, y) ]  −  β · KL[ π_θ(·|x) ‖ π_ref(·|x) ]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r(x, y)</w:t>
      </w:r>
      <w:r>
        <w:rPr>
          <w:rFonts w:ascii="Calibri" w:cs="Calibri" w:eastAsia="Calibri" w:hAnsi="Calibri"/>
          <w:sz w:val="22"/>
          <w:szCs w:val="22"/>
        </w:rPr>
        <w:t xml:space="preserve"> — награда. Может быть выучена (reward-модель), вычислена программно (SymPy, юнит-тесты) или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неявная</w:t>
      </w:r>
      <w:r>
        <w:rPr>
          <w:rFonts w:ascii="Calibri" w:cs="Calibri" w:eastAsia="Calibri" w:hAnsi="Calibri"/>
          <w:sz w:val="22"/>
          <w:szCs w:val="22"/>
        </w:rPr>
        <w:t xml:space="preserve">, выведенная из предпочтений.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π_ref</w:t>
      </w:r>
      <w:r>
        <w:rPr>
          <w:rFonts w:ascii="Calibri" w:cs="Calibri" w:eastAsia="Calibri" w:hAnsi="Calibri"/>
          <w:sz w:val="22"/>
          <w:szCs w:val="22"/>
        </w:rPr>
        <w:t xml:space="preserve"> — референсная политика, обычно SFT-чекпоинт.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β</w:t>
      </w:r>
      <w:r>
        <w:rPr>
          <w:rFonts w:ascii="Calibri" w:cs="Calibri" w:eastAsia="Calibri" w:hAnsi="Calibri"/>
          <w:sz w:val="22"/>
          <w:szCs w:val="22"/>
        </w:rPr>
        <w:t xml:space="preserve"> — сила KL-регуляризатора. Удерживает обновлённую политику рядом с референсом, что предотвращает reward hacking, mode collapse и потерю языка.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 этой задачи есть аналитический оптимум, который понадобится для DPO и KTO: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π*(y|x)  ∝  π_ref(y|x) · exp( r(x,y) / β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Лог-отношение оптимальной и референсной политик пропорционально награде. Это — мост, по которому идут offline-методы: они выражают «неявную» награду через сами политики, без явной reward-модели.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4. Модель предпочтений Bradley–Terry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Самый частый источник сигнала в RLHF — пары предпочтений: на один вход x аннотатор выбирает между двумя ответами y_w (winner) и y_l (loser). Модель Bradley–Terry формализует выбор аннотатора как вероятностную функцию разности латентных «истинных» наград: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P(y_w ≻ y_l | x)  =  σ( r*(x, y_w) − r*(x, y_l)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классическом RLHF из этих пар обучают reward-модель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r_φ</w:t>
      </w:r>
      <w:r>
        <w:rPr>
          <w:rFonts w:ascii="Calibri" w:cs="Calibri" w:eastAsia="Calibri" w:hAnsi="Calibri"/>
          <w:sz w:val="22"/>
          <w:szCs w:val="22"/>
        </w:rPr>
        <w:t xml:space="preserve"> с лоссом −log σ(r_φ(x, y_w) − r_φ(x, y_l)), и далее эту модель используют как награду в PPO.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Главная идея DPO</w:t>
      </w:r>
      <w:r>
        <w:rPr>
          <w:rFonts w:ascii="Calibri" w:cs="Calibri" w:eastAsia="Calibri" w:hAnsi="Calibri"/>
          <w:sz w:val="22"/>
          <w:szCs w:val="22"/>
        </w:rPr>
        <w:t xml:space="preserve"> — заметить, что Bradley–Terry можно решать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напрямую</w:t>
      </w:r>
      <w:r>
        <w:rPr>
          <w:rFonts w:ascii="Calibri" w:cs="Calibri" w:eastAsia="Calibri" w:hAnsi="Calibri"/>
          <w:sz w:val="22"/>
          <w:szCs w:val="22"/>
        </w:rPr>
        <w:t xml:space="preserve">, подставив в r* выражение через политики (см. формулу из главы 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5. PPO — классика RLHF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Proximal Policy Optimization (Schulman et al., 2017) — стандартный on-policy метод, который OpenAI использовала в InstructGPT и ChatGPT. Идея: делать малые шаги в политике, штрафуя слишком сильные изменения вероятностей.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5.1. Ключевые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Importance ratio на токене t: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r_t(θ)  =  π_θ(a_t | s_t) / π_{θ_old}(a_t | s_t)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Clipped surrogate objective (предотвращает «слишком большой» шаг):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L^CLIP(θ)  =  E_t [ min( r_t(θ) · Â_t,  clip(r_t(θ), 1−ε, 1+ε) · Â_t 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Полный лосс RLHF-PPO для языковой модели: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L^RLHF(θ)  =  L^CLIP(θ)  −  c_v · L^VF(θ)  −  β · KL[π_θ ‖ π_ref]  +  c_e · H[π_θ]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где Â_t — оценка преимущества (обычно GAE по выходам value-сети), L^VF — лосс на critic, H — энтропия (поощряет разнообразие).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5.2. Pipeline в RLHF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SFT-модель — стартовая политика, она же референс.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Reward-модель r_φ обучается на парах предпочтений по Bradley–Terry.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PPO дообучает π_θ, используя r_φ и KL-штраф к референсу.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5.3. Почему PPO неудобен в проде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4 модели в памяти</w:t>
      </w:r>
      <w:r>
        <w:rPr>
          <w:rFonts w:ascii="Calibri" w:cs="Calibri" w:eastAsia="Calibri" w:hAnsi="Calibri"/>
          <w:sz w:val="22"/>
          <w:szCs w:val="22"/>
        </w:rPr>
        <w:t xml:space="preserve">: policy, reference, critic, reward. Для GLM-23B это десятки ГБ VRAM. Для домашнего тьютора на RTX 2080 — нереалистично.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Нестабильность</w:t>
      </w:r>
      <w:r>
        <w:rPr>
          <w:rFonts w:ascii="Calibri" w:cs="Calibri" w:eastAsia="Calibri" w:hAnsi="Calibri"/>
          <w:sz w:val="22"/>
          <w:szCs w:val="22"/>
        </w:rPr>
        <w:t xml:space="preserve">: reward hacking, KL-коллапс, чувствительность к гиперпараметрам.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Critic шумит</w:t>
      </w:r>
      <w:r>
        <w:rPr>
          <w:rFonts w:ascii="Calibri" w:cs="Calibri" w:eastAsia="Calibri" w:hAnsi="Calibri"/>
          <w:sz w:val="22"/>
          <w:szCs w:val="22"/>
        </w:rPr>
        <w:t xml:space="preserve">: value-модель для длинных текстов с разреженной наградой обучается плохо.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Reward-модель — узкое место</w:t>
      </w:r>
      <w:r>
        <w:rPr>
          <w:rFonts w:ascii="Calibri" w:cs="Calibri" w:eastAsia="Calibri" w:hAnsi="Calibri"/>
          <w:sz w:val="22"/>
          <w:szCs w:val="22"/>
        </w:rPr>
        <w:t xml:space="preserve">: требует много пар, плохо переносится на OOD, нужно переобучать при смене домена.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последующие методы — это попытки убрать одну или несколько из этих болевых точек.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6. GRPO — Group Relative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GRPO предложен в работе DeepSeek-Math (Shao et al., 2024) и стал основой обучения DeepSeek-R1. Главная идея: вместо value-модели использовать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группу сэмплов</w:t>
      </w:r>
      <w:r>
        <w:rPr>
          <w:rFonts w:ascii="Calibri" w:cs="Calibri" w:eastAsia="Calibri" w:hAnsi="Calibri"/>
          <w:sz w:val="22"/>
          <w:szCs w:val="22"/>
        </w:rPr>
        <w:t xml:space="preserve"> для одного и того же промпта как baseline.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6.1. Алгоритм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Для промпта q сэмплируем G ответов {o_1, …, o_G} из старой политики.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Получаем награды {r_1, …, r_G} — обычно через программный верификатор (SymPy для математики, юнит-тесты для кода, formatter и т.д.).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Считаем нормированное преимущество внутри группы: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Â_i  =  ( r_i − mean(r_1, …, r_G) )  /  std(r_1, …, r_G)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Применяем PPO-clip-лосс, но с групповым advantage и без critic: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L^GRPO(θ) = (1/G) Σ_i (1/|o_i|) Σ_t min( ρ_{i,t}·Â_i, clip(ρ_{i,t}, 1−ε, 1+ε)·Â_i ) − β·KL[π_θ ‖ π_ref]</w:t>
      </w:r>
    </w:p>
    <w:p>
      <w:pPr>
        <w:spacing w:after="120" w:before="80" w:line="3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ρ_{i,t}</w:t>
      </w:r>
      <w:r>
        <w:rPr>
          <w:rFonts w:ascii="Calibri" w:cs="Calibri" w:eastAsia="Calibri" w:hAnsi="Calibri"/>
          <w:sz w:val="22"/>
          <w:szCs w:val="22"/>
        </w:rPr>
        <w:t xml:space="preserve"> — токеновый importance ratio, как в PPO. KL обычно считают через несмещённый k3-эстимейтор Schulman’а.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6.2. Что выигрываем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3 модели в памяти</w:t>
      </w:r>
      <w:r>
        <w:rPr>
          <w:rFonts w:ascii="Calibri" w:cs="Calibri" w:eastAsia="Calibri" w:hAnsi="Calibri"/>
          <w:sz w:val="22"/>
          <w:szCs w:val="22"/>
        </w:rPr>
        <w:t xml:space="preserve"> вместо 4 — нет critic.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Программная награда</w:t>
      </w:r>
      <w:r>
        <w:rPr>
          <w:rFonts w:ascii="Calibri" w:cs="Calibri" w:eastAsia="Calibri" w:hAnsi="Calibri"/>
          <w:sz w:val="22"/>
          <w:szCs w:val="22"/>
        </w:rPr>
        <w:t xml:space="preserve"> — не нужна выученная reward-модель. Идеально для задач с проверяемыми ответами.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Естественно для reasoning</w:t>
      </w:r>
      <w:r>
        <w:rPr>
          <w:rFonts w:ascii="Calibri" w:cs="Calibri" w:eastAsia="Calibri" w:hAnsi="Calibri"/>
          <w:sz w:val="22"/>
          <w:szCs w:val="22"/>
        </w:rPr>
        <w:t xml:space="preserve">: награда даётся за правильный финальный ответ, а группа сэмплов даёт baseline для оценки «насколько эта траектория лучше средней».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6.3. Применение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MITS GRPO применяется как первая RL-стадия на математических задачах. Награда тройная: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2"/>
          <w:szCs w:val="22"/>
        </w:rPr>
        <w:t xml:space="preserve">Correctness</w:t>
      </w:r>
      <w:r>
        <w:rPr>
          <w:rFonts w:ascii="Calibri" w:cs="Calibri" w:eastAsia="Calibri" w:hAnsi="Calibri"/>
          <w:sz w:val="22"/>
          <w:szCs w:val="22"/>
        </w:rPr>
        <w:t xml:space="preserve">: SymPy сравнивает финальный ответ модели (boxed{}) с эталоном. Бинарный сигнал +1 / 0 — самый «жёсткий».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2"/>
          <w:szCs w:val="22"/>
        </w:rPr>
        <w:t xml:space="preserve">Format</w:t>
      </w:r>
      <w:r>
        <w:rPr>
          <w:rFonts w:ascii="Calibri" w:cs="Calibri" w:eastAsia="Calibri" w:hAnsi="Calibri"/>
          <w:sz w:val="22"/>
          <w:szCs w:val="22"/>
        </w:rPr>
        <w:t xml:space="preserve">: регулярные выражения проверяют наличие тегов &lt;reasoning&gt;…&lt;/reasoning&gt;, длину шагов, отсутствие повторов. Стабилизирует структуру ответа.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F6FEB"/>
          <w:sz w:val="22"/>
          <w:szCs w:val="22"/>
        </w:rPr>
        <w:t xml:space="preserve">Socratic</w:t>
      </w:r>
      <w:r>
        <w:rPr>
          <w:rFonts w:ascii="Calibri" w:cs="Calibri" w:eastAsia="Calibri" w:hAnsi="Calibri"/>
          <w:sz w:val="22"/>
          <w:szCs w:val="22"/>
        </w:rPr>
        <w:t xml:space="preserve">: LLM-judge (отдельный вызов модели) оценивает, не «спойлерит» ли ответ сразу. Штраф за прямое раскрытие решения в первой подсказке.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r_i  =  w_c · r_correct(o_i)  +  w_f · r_format(o_i)  +  w_s · r_socratic(o_i)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Веса w_c : w_f : w_s в MITS подобраны ≈ 1.0 : 0.3 : 0.5, чтобы корректность доминировала, но стиль учитывался.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7. DPO — Direct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(Rafailov et al., NeurIPS 2023) — это смена парадигмы: вместо двухэтапного «обучи reward-модель → запусти RL» делаем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один шаг</w:t>
      </w:r>
      <w:r>
        <w:rPr>
          <w:rFonts w:ascii="Calibri" w:cs="Calibri" w:eastAsia="Calibri" w:hAnsi="Calibri"/>
          <w:sz w:val="22"/>
          <w:szCs w:val="22"/>
        </w:rPr>
        <w:t xml:space="preserve">, напрямую оптимизируя политику на парах предпочтений.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7.1. Вывод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 аналитического оптимума KL-регуляризованной задачи мы знаем: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π*(y|x) ∝ π_ref(y|x) · exp( r*(x,y) / β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Логарифмируя и решая относительно r*, получаем: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r*(x,y) = β · log( π*(y|x) / π_ref(y|x) ) + const(x)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Подставляя это в Bradley–Terry, константа сокращается, и остаётся: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L^DPO(θ) = − E_{(x, y_w, y_l)} [ log σ( β · ( log[π_θ(y_w|x)/π_ref(y_w|x)] − log[π_θ(y_l|x)/π_ref(y_l|x)] ) 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Никакой reward-модели, никакого RL-цикла, никакого critic. Лосс структурно похож на обычный supervised loss с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контрастной</w:t>
      </w:r>
      <w:r>
        <w:rPr>
          <w:rFonts w:ascii="Calibri" w:cs="Calibri" w:eastAsia="Calibri" w:hAnsi="Calibri"/>
          <w:sz w:val="22"/>
          <w:szCs w:val="22"/>
        </w:rPr>
        <w:t xml:space="preserve"> структурой: «победитель» получает плюс, «проигравший» — минус, β контролирует силу обновления.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7.2. Практические детали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β обычно 0.1–0.5. Меньше — мягче KL, политика дальше уходит. Больше — жёстче «прижимает» к референсу.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На каждом шаге — 4 forward-pass’а: π_θ(y_w), π_θ(y_l), π_ref(y_w), π_ref(y_l). На π_ref градиенты не идут.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Длинные ответы получают больший суммарный logprob. Это создаёт length bias — DPO склонна удлинять ответы. Лечат R-DPO, SimPO, IPO.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7.3. DPO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в MITS — финальный полишинг после GSPO и KTO. Источники пар: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Hint vs spoiler</w:t>
      </w:r>
      <w:r>
        <w:rPr>
          <w:rFonts w:ascii="Calibri" w:cs="Calibri" w:eastAsia="Calibri" w:hAnsi="Calibri"/>
          <w:sz w:val="22"/>
          <w:szCs w:val="22"/>
        </w:rPr>
        <w:t xml:space="preserve">. На один и тот же math-промпт генерим два ответа: «сократический» (через guided prompt) и «прямой». LLM-judge ранжирует.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Преподавательские разметки</w:t>
      </w:r>
      <w:r>
        <w:rPr>
          <w:rFonts w:ascii="Calibri" w:cs="Calibri" w:eastAsia="Calibri" w:hAnsi="Calibri"/>
          <w:sz w:val="22"/>
          <w:szCs w:val="22"/>
        </w:rPr>
        <w:t xml:space="preserve">: эксперт явно отмечает «этот hint лучше». Малый по объёму, но высокого качества датасет.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Краткий vs длинный</w:t>
      </w:r>
      <w:r>
        <w:rPr>
          <w:rFonts w:ascii="Calibri" w:cs="Calibri" w:eastAsia="Calibri" w:hAnsi="Calibri"/>
          <w:sz w:val="22"/>
          <w:szCs w:val="22"/>
        </w:rPr>
        <w:t xml:space="preserve">: пары на адекватность длины ответа уровню вопроса.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здесь играет роль «шлифовки стиля» — корректность уже выучена в стадии GSPO, а DPO выравнивает форму.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8. KTO — Kahneman–Tversky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KTO (Ethayarajh et al., 2024, arXiv:2402.01306) задаёт другой вопрос: что если у нас вообще нет пар? В реальной системе обычно собирается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бинарный</w:t>
      </w:r>
      <w:r>
        <w:rPr>
          <w:rFonts w:ascii="Calibri" w:cs="Calibri" w:eastAsia="Calibri" w:hAnsi="Calibri"/>
          <w:sz w:val="22"/>
          <w:szCs w:val="22"/>
        </w:rPr>
        <w:t xml:space="preserve"> сигнал — лайк/дизлайк, «понятно/непонятно», «решил/не решил». Парную разметку нужно специально организовывать.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KTO применяет к лоссу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теорию перспектив</w:t>
      </w:r>
      <w:r>
        <w:rPr>
          <w:rFonts w:ascii="Calibri" w:cs="Calibri" w:eastAsia="Calibri" w:hAnsi="Calibri"/>
          <w:sz w:val="22"/>
          <w:szCs w:val="22"/>
        </w:rPr>
        <w:t xml:space="preserve"> Канемана–Тверски: люди асимметрично реагируют на потери и выигрыши (потеря болезненнее равной по величине прибыли). Это даёт устойчивый к шуму и асимметричным меткам лосс.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8.1.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Неявная награда — как в DPO: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r_θ(x, y) = β · log( π_θ(y|x) / π_ref(y|x)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Референсная точка z_ref — оценка средней награды (через несоответствующие пары в батче):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z_ref ≈ E_{x, y'} [ β · KL[ π_θ(y|x) ‖ π_ref(y|x) ]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Полезность (вогнутая на выигрышах, выпуклая на потерях):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v_θ(x,y) = λ_D · σ( r_θ(x,y) − z_ref )    если y desirable
           λ_U · σ( z_ref − r_θ(x,y) )    если y undesirable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L^KTO(θ) = E_{(x,y) ~ D} [ 1 − v_θ(x,y)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λ_U обычно &gt; λ_D — асимметрия loss aversion: «плохое» болезненнее «хорошего».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8.2. KTO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Источники меток в проде: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Лайк под объяснением</w:t>
      </w:r>
      <w:r>
        <w:rPr>
          <w:rFonts w:ascii="Calibri" w:cs="Calibri" w:eastAsia="Calibri" w:hAnsi="Calibri"/>
          <w:sz w:val="22"/>
          <w:szCs w:val="22"/>
        </w:rPr>
        <w:t xml:space="preserve"> → desirable.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Переспрос «не понял» в течение 30 сек</w:t>
      </w:r>
      <w:r>
        <w:rPr>
          <w:rFonts w:ascii="Calibri" w:cs="Calibri" w:eastAsia="Calibri" w:hAnsi="Calibri"/>
          <w:sz w:val="22"/>
          <w:szCs w:val="22"/>
        </w:rPr>
        <w:t xml:space="preserve"> → undesirable.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Закрытие сессии без решения задачи</w:t>
      </w:r>
      <w:r>
        <w:rPr>
          <w:rFonts w:ascii="Calibri" w:cs="Calibri" w:eastAsia="Calibri" w:hAnsi="Calibri"/>
          <w:sz w:val="22"/>
          <w:szCs w:val="22"/>
        </w:rPr>
        <w:t xml:space="preserve"> → undesirable.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Решение задачи в N шагов после подсказки</w:t>
      </w:r>
      <w:r>
        <w:rPr>
          <w:rFonts w:ascii="Calibri" w:cs="Calibri" w:eastAsia="Calibri" w:hAnsi="Calibri"/>
          <w:sz w:val="22"/>
          <w:szCs w:val="22"/>
        </w:rPr>
        <w:t xml:space="preserve"> → desirable.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реальном датасете «понятно» в 5 раз чаще, чем «непонятно». DPO потребовал бы аккуратного подбора пар;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 нормально работает с дисбалансом классов</w:t>
      </w:r>
      <w:r>
        <w:rPr>
          <w:rFonts w:ascii="Calibri" w:cs="Calibri" w:eastAsia="Calibri" w:hAnsi="Calibri"/>
          <w:sz w:val="22"/>
          <w:szCs w:val="22"/>
        </w:rPr>
        <w:t xml:space="preserve"> и шумной разметкой — это его главное практическое преимущество.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9. GSPO — Group Sequence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GSPO (Qwen team, 2025) — последняя по времени из методов в нашем обзоре. Использовался при обучении Qwen3. </w:t>
      </w:r>
      <w:r>
        <w:rPr>
          <w:rFonts w:ascii="Calibri" w:cs="Calibri" w:eastAsia="Calibri" w:hAnsi="Calibri"/>
          <w:sz w:val="22"/>
          <w:szCs w:val="22"/>
        </w:rPr>
        <w:t xml:space="preserve">Главное наблюдение: в GRPO/PPO importance ratio считается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на каждом токене отдельно</w:t>
      </w:r>
      <w:r>
        <w:rPr>
          <w:rFonts w:ascii="Calibri" w:cs="Calibri" w:eastAsia="Calibri" w:hAnsi="Calibri"/>
          <w:sz w:val="22"/>
          <w:szCs w:val="22"/>
        </w:rPr>
        <w:t xml:space="preserve">. На длинных reasoning-trace (1k+ токенов) ratio накапливает большую дисперсию, и clipping срабатывает не там, где нужно — например, обнуляет градиенты на корректной поздней части ответа из-за шумных токенов в начале.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9.1. Формулы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Sequence-level importance ratio (геометрическое среднее по токенам):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s_i(θ) = ( π_θ(o_i | q) / π_{θ_old}(o_i | q) )^(1/|o_i|)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Эквивалентно — экспоненциированный средний log-ratio: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s_i(θ) = exp( (1/|o_i|) Σ_t log[ π_θ(o_{i,t} | q, o_{i,&lt;t}) / π_{θ_old}(...) ]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Лосс — как GRPO, но clip и ratio один на всю последовательность: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L^GSPO(θ) = (1/G) Σ_i min( s_i(θ) · Â_i,  clip(s_i(θ), 1−ε, 1+ε) · Â_i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Преимущество Â_i — то же, что в GRPO (нормирование по группе сэмплов одного промпта). </w:t>
      </w:r>
      <w:r>
        <w:rPr>
          <w:rFonts w:ascii="Calibri" w:cs="Calibri" w:eastAsia="Calibri" w:hAnsi="Calibri"/>
          <w:sz w:val="22"/>
          <w:szCs w:val="22"/>
        </w:rPr>
        <w:t xml:space="preserve">Эффект: меньше шум, корректные градиенты на длинных reasoning-traces, проще выйти за границы PPO clip без коллапса.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9.2. GSPO в MITS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MITS GSPO заменил исторический GRPO на первой RL-стадии. Причина — наблюдаемый феномен «заговаривания»: на длинных решениях (300+ токенов reasoning + сократический диалог) GRPO иногда сходился к деградированной политике, обнуляющей градиенты на корректной середине ответа из-за clipping шумных начальных токенов.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Pipeline в текущей версии MITS:</w:t>
      </w:r>
    </w:p>
    <w:p>
      <w:pPr>
        <w:shd w:fill="0D1117" w:val="clear"/>
        <w:spacing w:after="0" w:before="12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Qwen3.5-9B Instruct  (база, без отдельной SFT-стадии)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GSPO   — sequence-level RL, тройная reward (correct + format + socratic)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      артефакт: Siesher/mits-qwen3-9b-gspo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KTO    — Kahneman–Tversky на бинарном фидбэке студентов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      артефакт: Siesher/mits-qwen3-9b-kto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DPO    — финальный полишинг на парах преподавателей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      артефакт: Siesher/mits-qwen3-9b-final</w:t>
      </w:r>
    </w:p>
    <w:p>
      <w:pPr>
        <w:shd w:fill="0D1117" w:val="clear"/>
        <w:spacing w:after="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   ↓</w:t>
      </w:r>
    </w:p>
    <w:p>
      <w:pPr>
        <w:shd w:fill="0D1117" w:val="clear"/>
        <w:spacing w:after="160" w:before="0" w:line="260"/>
      </w:pPr>
      <w:r>
        <w:rPr>
          <w:rFonts w:ascii="Consolas" w:cs="Consolas" w:eastAsia="Consolas" w:hAnsi="Consolas"/>
          <w:color w:val="E6EDF3"/>
          <w:sz w:val="18"/>
          <w:szCs w:val="18"/>
        </w:rPr>
        <w:t xml:space="preserve">REAP-pruning (42 эксперта) → GGUF Q4_K_M → Ollama (RTX 2080)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10. DAPO и лёгкие альтернативы PPO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Раздел собирает методы, которые занимают пространство между «классическим PPO с критиком» и «GRPO с программной наградой». Все они отвечают на вопрос: насколько ещё можно упростить on-policy RL?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10.1. DAPO — Decoupled clip &amp; Dynamic sampling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DAPO</w:t>
      </w:r>
      <w:r>
        <w:rPr>
          <w:rFonts w:ascii="Calibri" w:cs="Calibri" w:eastAsia="Calibri" w:hAnsi="Calibri"/>
          <w:sz w:val="22"/>
          <w:szCs w:val="22"/>
        </w:rPr>
        <w:t xml:space="preserve"> (ByteDance, Yu et al., 2025, arXiv:2503.14476) — «улучшенный GRPO», открыто опубликованный с воспроизводимым кодом. Достигает 50 баллов AIME 2024 на Qwen2.5-32B-base.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Asymmetric clip</w:t>
      </w:r>
      <w:r>
        <w:rPr>
          <w:rFonts w:ascii="Calibri" w:cs="Calibri" w:eastAsia="Calibri" w:hAnsi="Calibri"/>
          <w:sz w:val="22"/>
          <w:szCs w:val="22"/>
        </w:rPr>
        <w:t xml:space="preserve">: разные ε для положительных и отрицательных advantages. Положительные двигают политику сильнее, чтобы поощрять редкие правильные траектории.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Dynamic sampling</w:t>
      </w:r>
      <w:r>
        <w:rPr>
          <w:rFonts w:ascii="Calibri" w:cs="Calibri" w:eastAsia="Calibri" w:hAnsi="Calibri"/>
          <w:sz w:val="22"/>
          <w:szCs w:val="22"/>
        </w:rPr>
        <w:t xml:space="preserve">: если в группе все награды одинаковы (все 0 или все 1), advantage обнуляется и градиент пропадает. DAPO отбрасывает такие группы.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Token-level loss</w:t>
      </w:r>
      <w:r>
        <w:rPr>
          <w:rFonts w:ascii="Calibri" w:cs="Calibri" w:eastAsia="Calibri" w:hAnsi="Calibri"/>
          <w:sz w:val="22"/>
          <w:szCs w:val="22"/>
        </w:rPr>
        <w:t xml:space="preserve">: усреднение лосса по токенам, а не по сэмплам. Длинные ответы больше не теряют вес.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Overlong filtering</w:t>
      </w:r>
      <w:r>
        <w:rPr>
          <w:rFonts w:ascii="Calibri" w:cs="Calibri" w:eastAsia="Calibri" w:hAnsi="Calibri"/>
          <w:sz w:val="22"/>
          <w:szCs w:val="22"/>
        </w:rPr>
        <w:t xml:space="preserve">: явный штраф/обрезание траекторий, выходящих за бюджет.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10.2. REINFORCE++, RLOO, ReMax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три отвечают на вопрос: «нужен ли вообще critic?». На практике — часто нет.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REINFORCE++ </w:t>
      </w:r>
      <w:r>
        <w:rPr>
          <w:rFonts w:ascii="Calibri" w:cs="Calibri" w:eastAsia="Calibri" w:hAnsi="Calibri"/>
          <w:sz w:val="22"/>
          <w:szCs w:val="22"/>
        </w:rPr>
        <w:t xml:space="preserve">(Liu 2023): расширение классики Williams 1992 — KL-штраф на токен, нормирование награды, PPO-style clipping. Без critic, без группы. Простейший возможный baseline.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RLOO (Leave-One-Out, Ahmadian 2024)</w:t>
      </w:r>
      <w:r>
        <w:rPr>
          <w:rFonts w:ascii="Calibri" w:cs="Calibri" w:eastAsia="Calibri" w:hAnsi="Calibri"/>
          <w:sz w:val="22"/>
          <w:szCs w:val="22"/>
        </w:rPr>
        <w:t xml:space="preserve">: сэмплируем k ответов на промпт; baseline для каждого = среднее остальных k−1. Несмещённая оценка с низкой дисперсией без отдельной модели. На RLHF-задачах не уступает PPO при заметно меньшей сложности.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ReMax (Li 2024)</w:t>
      </w:r>
      <w:r>
        <w:rPr>
          <w:rFonts w:ascii="Calibri" w:cs="Calibri" w:eastAsia="Calibri" w:hAnsi="Calibri"/>
          <w:sz w:val="22"/>
          <w:szCs w:val="22"/>
        </w:rPr>
        <w:t xml:space="preserve">: baseline = награда от жадной (argmax) генерации. Один лишний forward вместо целой value-сети. На ~2× быстрее PPO, проще настраивать.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11. Семейство DPO: IPO, SimPO, CPO, ORPO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 имеет четыре известные слабости: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over-fitting на детерминированных предпочтениях</w:t>
      </w:r>
      <w:r>
        <w:rPr>
          <w:rFonts w:ascii="Calibri" w:cs="Calibri" w:eastAsia="Calibri" w:hAnsi="Calibri"/>
          <w:sz w:val="22"/>
          <w:szCs w:val="22"/>
        </w:rPr>
        <w:t xml:space="preserve"> (когда BT даёт 0/1, лосс бесконечно толкает Δ_w−Δ_l),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length bias</w:t>
      </w:r>
      <w:r>
        <w:rPr>
          <w:rFonts w:ascii="Calibri" w:cs="Calibri" w:eastAsia="Calibri" w:hAnsi="Calibri"/>
          <w:sz w:val="22"/>
          <w:szCs w:val="22"/>
        </w:rPr>
        <w:t xml:space="preserve"> (длинные ответы выигрывают по logprob),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чувствительность к шуму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необходимость π_ref в памяти</w:t>
      </w:r>
      <w:r>
        <w:rPr>
          <w:rFonts w:ascii="Calibri" w:cs="Calibri" w:eastAsia="Calibri" w:hAnsi="Calibri"/>
          <w:sz w:val="22"/>
          <w:szCs w:val="22"/>
        </w:rPr>
        <w:t xml:space="preserve">. Семейство модификаций решает эти проблемы по отдельности.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11.1. IPO — Identity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Azar et al., 2024. Заменяет лосс DPO log-sigmoid на квадратичный: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L^IPO = ( Δ_w − Δ_l − 1/(2β) )²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Не позволяет градиенту уходить в бесконечность даже при детерминированных или близких к ним предпочтениях. Сильно устойчивее DPO к шумной разметке и к задачам, где «победитель» очень очевиден.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11.2. SimPO — Simple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Meng et al., 2024.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Радикальный шаг — отказ от π_ref</w:t>
      </w:r>
      <w:r>
        <w:rPr>
          <w:rFonts w:ascii="Calibri" w:cs="Calibri" w:eastAsia="Calibri" w:hAnsi="Calibri"/>
          <w:sz w:val="22"/>
          <w:szCs w:val="22"/>
        </w:rPr>
        <w:t xml:space="preserve">. Используется length-normalized log-likelihood и явный margin γ: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L^SimPO = − log σ( β · ( s_w/|y_w| − s_l/|y_l| ) − γ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где s = log π_θ(y|x). Снимает length bias (через нормализацию) и экономит память (1 модель вместо 2). Даёт сопоставимое или лучшее качество, чем DPO, на AlpacaEval/MT-Bench.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11.3. CPO — Contrastive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Xu et al., 2024 (изначально для машинного перевода в NLLB-семействе). DPO + дополнительный supervised лосс на победителе: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L^CPO = L_DPO + λ · NLL(y_w | x)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Учит модель одновременно выбирать победителя и качественно его генерировать. На задачах с высоким требованием к качеству генерации (МТ, code-gen) даёт прирост BLEU/COMET без отдельной SFT-стадии.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11.4. ORPO — Odds-Ratio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Hong et al., 2024 (arXiv:2403.07691). Объединяет SFT и preference-tuning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в один проход</w:t>
      </w:r>
      <w:r>
        <w:rPr>
          <w:rFonts w:ascii="Calibri" w:cs="Calibri" w:eastAsia="Calibri" w:hAnsi="Calibri"/>
          <w:sz w:val="22"/>
          <w:szCs w:val="22"/>
        </w:rPr>
        <w:t xml:space="preserve">, полностью убирая π_ref: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L^ORPO = − log π_θ(y_w|x) − λ · log σ( log [odds(y_w|x) / odds(y_l|x)] )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где odds(y|x) = π_θ(y|x) / (1 − π_θ(y|x)). Делает SFT на победителе с лёгким штрафом за рост вероятности проигравшего. 1 модель в памяти, не нужна отдельная SFT-стадия — особенно полезно при старте с base-модели.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11.5. Когда какой выбирать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 — если разметка шумная или предпочтения почти детерминированные.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SimPO</w:t>
      </w:r>
      <w:r>
        <w:rPr>
          <w:rFonts w:ascii="Calibri" w:cs="Calibri" w:eastAsia="Calibri" w:hAnsi="Calibri"/>
          <w:sz w:val="22"/>
          <w:szCs w:val="22"/>
        </w:rPr>
        <w:t xml:space="preserve"> — если память сильно ограничена и ловите length bias.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CPO</w:t>
      </w:r>
      <w:r>
        <w:rPr>
          <w:rFonts w:ascii="Calibri" w:cs="Calibri" w:eastAsia="Calibri" w:hAnsi="Calibri"/>
          <w:sz w:val="22"/>
          <w:szCs w:val="22"/>
        </w:rPr>
        <w:t xml:space="preserve"> — если важна не только ранжировка, но и качество генерации (MT, код).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ORPO</w:t>
      </w:r>
      <w:r>
        <w:rPr>
          <w:rFonts w:ascii="Calibri" w:cs="Calibri" w:eastAsia="Calibri" w:hAnsi="Calibri"/>
          <w:sz w:val="22"/>
          <w:szCs w:val="22"/>
        </w:rPr>
        <w:t xml:space="preserve"> — если стартуете с base-модели и хотите за один проход получить «инструктированную» версию без SFT.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12. KTO, NPO, RLAIF, Iterative DPO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12.1. NPO — Negative Preference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Zhang et al., 2024. Когда у нас есть только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отрицательные</w:t>
      </w:r>
      <w:r>
        <w:rPr>
          <w:rFonts w:ascii="Calibri" w:cs="Calibri" w:eastAsia="Calibri" w:hAnsi="Calibri"/>
          <w:sz w:val="22"/>
          <w:szCs w:val="22"/>
        </w:rPr>
        <w:t xml:space="preserve"> примеры — то, что модель должна забыть: вредный, приватный или защищённый авторским правом контент.</w:t>
      </w:r>
    </w:p>
    <w:p>
      <w:pPr>
        <w:pBdr>
          <w:left w:val="single" w:color="1F6FEB" w:sz="24" w:space="6"/>
        </w:pBdr>
        <w:shd w:fill="F5F8FF" w:val="clear"/>
        <w:spacing w:after="160" w:before="120" w:line="3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L^NPO = − E[ log σ( −β · log[π_θ(y_neg|x) / π_ref(y_neg|x)] ) ]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Аналог DPO, в котором отсутствует «победитель» — задача оттолкнуть модель от y_neg, не разрушив остального поведения. Используется в machine unlearning и GDPR-compliance: сильнее простого gradient ascent, мягче полного re-train.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12.2. RLAIF и Constitutional AI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RLAIF</w:t>
      </w:r>
      <w:r>
        <w:rPr>
          <w:rFonts w:ascii="Calibri" w:cs="Calibri" w:eastAsia="Calibri" w:hAnsi="Calibri"/>
          <w:sz w:val="22"/>
          <w:szCs w:val="22"/>
        </w:rPr>
        <w:t xml:space="preserve"> (Lee et al., 2023) и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Constitutional AI</w:t>
      </w:r>
      <w:r>
        <w:rPr>
          <w:rFonts w:ascii="Calibri" w:cs="Calibri" w:eastAsia="Calibri" w:hAnsi="Calibri"/>
          <w:sz w:val="22"/>
          <w:szCs w:val="22"/>
        </w:rPr>
        <w:t xml:space="preserve"> (Bai et al., 2022) заменяют человеческую разметку сильной LLM, оценивающей ответы по списку принципов («конституции»). Сигналы оценщика становятся данными для DPO/PPO. Использовалось при обучении Anthropic Claude и Google Gemini.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12.3. Iterative DPO и Self-Rewarding LM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Стандартный DPO «застывает»: π_θ уезжает от π_ref, на котором собраны пары, и обучение упирается в потолок (off-policy gap). Решение — петля.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Iterative DPO</w:t>
      </w:r>
      <w:r>
        <w:rPr>
          <w:rFonts w:ascii="Calibri" w:cs="Calibri" w:eastAsia="Calibri" w:hAnsi="Calibri"/>
          <w:sz w:val="22"/>
          <w:szCs w:val="22"/>
        </w:rPr>
        <w:t xml:space="preserve"> (Xu 2023, Snorkel-Mistral 2024): обучили DPO → сэмплируем новые ответы → внешний judge ранжирует → новый DPO. На AlpacaEval Snorkel-Mistral-PairRM-DPO бил GPT-4 после 3 итераций.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Self-Rewarding LM</w:t>
      </w:r>
      <w:r>
        <w:rPr>
          <w:rFonts w:ascii="Calibri" w:cs="Calibri" w:eastAsia="Calibri" w:hAnsi="Calibri"/>
          <w:sz w:val="22"/>
          <w:szCs w:val="22"/>
        </w:rPr>
        <w:t xml:space="preserve"> (Yuan et al., 2024, Meta): модель сама себе judge. На итерации t: π_t генерит ответы → π_t же оценивает их через LLM-as-judge prompt → DPO → π_{t+1}. Llama-2-70B → 3 итерации → бьёт GPT-4 на AlpacaEval. Никакой человеческой разметки на итерациях.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Общий принцип: π_ref «движется» вместе с π_θ, что снимает off-policy gap и даёт постоянную свежую разметку.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13. SOTA 2025–2026: post-Qwen3 волна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После публикации GSPO (июль 2025) появилась новая волна методов, переосмысливающих три вопроса оригинальной формулировки: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на каком уровне считать importance ratio</w:t>
      </w:r>
      <w:r>
        <w:rPr>
          <w:rFonts w:ascii="Calibri" w:cs="Calibri" w:eastAsia="Calibri" w:hAnsi="Calibri"/>
          <w:sz w:val="22"/>
          <w:szCs w:val="22"/>
        </w:rPr>
        <w:t xml:space="preserve"> (токен, суб-предложение, последовательность);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как именно clip-ить</w:t>
      </w:r>
      <w:r>
        <w:rPr>
          <w:rFonts w:ascii="Calibri" w:cs="Calibri" w:eastAsia="Calibri" w:hAnsi="Calibri"/>
          <w:sz w:val="22"/>
          <w:szCs w:val="22"/>
        </w:rPr>
        <w:t xml:space="preserve"> (жёстко, мягко, асимметрично); и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как отбирать сэмплы для группы</w:t>
      </w:r>
      <w:r>
        <w:rPr>
          <w:rFonts w:ascii="Calibri" w:cs="Calibri" w:eastAsia="Calibri" w:hAnsi="Calibri"/>
          <w:sz w:val="22"/>
          <w:szCs w:val="22"/>
        </w:rPr>
        <w:t xml:space="preserve">. Ниже — самые заметные.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13.1. SSPO — Sub-Sentence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arXiv:2511.04256 (ноябрь 2025). Компромисс между GRPO (token-level) и GSPO (sequence-level). Ответ модели разбивается на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предложения</w:t>
      </w:r>
      <w:r>
        <w:rPr>
          <w:rFonts w:ascii="Calibri" w:cs="Calibri" w:eastAsia="Calibri" w:hAnsi="Calibri"/>
          <w:sz w:val="22"/>
          <w:szCs w:val="22"/>
        </w:rPr>
        <w:t xml:space="preserve">; для каждого предложения считается единый importance ratio. Один шумный токен не убивает всю траекторию, но и не теряется тонкая зернистость. Дополнительно — adaptive clip по entropy: для high-entropy токенов клипинг ослабляется (поощряется exploration), для low-entropy — ужесточается.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Результаты</w:t>
      </w:r>
      <w:r>
        <w:rPr>
          <w:rFonts w:ascii="Calibri" w:cs="Calibri" w:eastAsia="Calibri" w:hAnsi="Calibri"/>
          <w:sz w:val="22"/>
          <w:szCs w:val="22"/>
        </w:rPr>
        <w:t xml:space="preserve">: на Qwen2.5-1.5B-Math SSPO даёт средний скор 46.72 против 43.01 (GRPO) и 44.42 (GSPO) на пяти датасетах. На Qwen2.5-7B-Math также бьёт обоих базовых.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13.2. GSPO-token — token-level вариант GSPO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той же статье GSPO (Zheng et al., 2025) описан вариант для multi-turn RL и сценариев, где нужна fine-grained настройка advantages по токенам. Цель оптимизации та же, что у GSPO, но Â_i можно настраивать на уровне токена внутри ответа. Полезно в диалоговых задачах с разными по важности «ходами».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13.3. CISPO — Clipped Importance Sampling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PPO/GRPO, когда importance ratio выходит за границы clip-диапазона, токен полностью теряет градиент. CISPO заменяет это на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мягкое clipping</w:t>
      </w:r>
      <w:r>
        <w:rPr>
          <w:rFonts w:ascii="Calibri" w:cs="Calibri" w:eastAsia="Calibri" w:hAnsi="Calibri"/>
          <w:sz w:val="22"/>
          <w:szCs w:val="22"/>
        </w:rPr>
        <w:t xml:space="preserve">: clipped токены продолжают участвовать в градиенте, но их вес ограничен сверху. Меньше «мёртвых зон» в оптимизации, особенно на длинных reasoning.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13.4. GMPO — Group Mean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Замена std-нормировки в GRPO на простое усреднение награды. На маленьких группах (G=2-4) std оценивается шумно и взрывается, когда награды близки. GMPO стабильнее в этом режиме и не ломается на однородных группах.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13.5. VAPO — Value-Augmented Policy Optimization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Tencent, 2025. Возвращает critic, но в сильно облегчённой форме: не предсказывает Q-значения, а служит вспомогательным сигналом для оценки длинных reasoning-траекторий. Идея — гибрид между «без critic» (GRPO/GSPO) и «полный critic» (PPO). На AIME даёт прирост над DAPO при сопоставимом compute.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13.6. REBEL, GTPO, λ-GRPO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REBEL</w:t>
      </w:r>
      <w:r>
        <w:rPr>
          <w:rFonts w:ascii="Calibri" w:cs="Calibri" w:eastAsia="Calibri" w:hAnsi="Calibri"/>
          <w:sz w:val="22"/>
          <w:szCs w:val="22"/>
        </w:rPr>
        <w:t xml:space="preserve"> (Gao 2024–25) — REgression-Based RL: вместо importance ratio формулирует обновление как регрессию на разности наград между сэмплами в группе. Простой лосс, не требует clipping.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GTPO</w:t>
      </w:r>
      <w:r>
        <w:rPr>
          <w:rFonts w:ascii="Calibri" w:cs="Calibri" w:eastAsia="Calibri" w:hAnsi="Calibri"/>
          <w:sz w:val="22"/>
          <w:szCs w:val="22"/>
        </w:rPr>
        <w:t xml:space="preserve"> (arXiv:2508.03772) — Group Token PO с явным контролем градиента и entropy в clipping; стабилизирует GRPO на длинных reasoning.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λ-GRPO</w:t>
      </w:r>
      <w:r>
        <w:rPr>
          <w:rFonts w:ascii="Calibri" w:cs="Calibri" w:eastAsia="Calibri" w:hAnsi="Calibri"/>
          <w:sz w:val="22"/>
          <w:szCs w:val="22"/>
        </w:rPr>
        <w:t xml:space="preserve"> (arXiv:2510.06870) — обучаемые веса важности токенов внутри ответа. Унификация GRPO/DAPO/GSPO под одной параметризацией 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13.7. Концептуальные результаты 2025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«It Takes Two: Your GRPO Is Secretly DPO»</w:t>
      </w:r>
      <w:r>
        <w:rPr>
          <w:rFonts w:ascii="Calibri" w:cs="Calibri" w:eastAsia="Calibri" w:hAnsi="Calibri"/>
          <w:sz w:val="22"/>
          <w:szCs w:val="22"/>
        </w:rPr>
        <w:t xml:space="preserve"> (arXiv:2510.00977, октябрь 2025) — теоретическая работа, показывающая, что в пределе бесконечной группы GRPO эквивалентен DPO. Намекает, что разделение «online RL» vs «offline preference» — спектр, а не дихотомия.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«Clip Your Sequences Fairly»</w:t>
      </w:r>
      <w:r>
        <w:rPr>
          <w:rFonts w:ascii="Calibri" w:cs="Calibri" w:eastAsia="Calibri" w:hAnsi="Calibri"/>
          <w:sz w:val="22"/>
          <w:szCs w:val="22"/>
        </w:rPr>
        <w:t xml:space="preserve"> (arXiv:2509.09177) — анализ, как длина ответа взаимодействует с sequence-level clipping в GSPO. Предлагает length-fair clipping как корректировку.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13.8. Тренды волны 2025–2026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Первая волна</w:t>
      </w:r>
      <w:r>
        <w:rPr>
          <w:rFonts w:ascii="Calibri" w:cs="Calibri" w:eastAsia="Calibri" w:hAnsi="Calibri"/>
          <w:sz w:val="22"/>
          <w:szCs w:val="22"/>
        </w:rPr>
        <w:t xml:space="preserve"> (GRPO, DAPO, GSPO, SAPO) — оптимизация стабильности и эффективности на всех токенах одинаково.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Вторая волна</w:t>
      </w:r>
      <w:r>
        <w:rPr>
          <w:rFonts w:ascii="Calibri" w:cs="Calibri" w:eastAsia="Calibri" w:hAnsi="Calibri"/>
          <w:sz w:val="22"/>
          <w:szCs w:val="22"/>
        </w:rPr>
        <w:t xml:space="preserve"> (20-Entropy, STAPO) — концентрация на ключевых токенах и подавление шумных.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Гибридная волна</w:t>
      </w:r>
      <w:r>
        <w:rPr>
          <w:rFonts w:ascii="Calibri" w:cs="Calibri" w:eastAsia="Calibri" w:hAnsi="Calibri"/>
          <w:sz w:val="22"/>
          <w:szCs w:val="22"/>
        </w:rPr>
        <w:t xml:space="preserve"> (SSPO, CISPO, λ-GRPO) — поиск оптимального уровня гранулярности и формы clipping.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14. Сравнение методов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Модели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Сильно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Слабо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 + пары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универсален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дорого, нестабильно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math/code reasoning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токеновый clip шумит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SOTA на AIME, dyn-sampling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сложнее настраивать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длинные reasoning, MoE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нужен верификатор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sub-sentence — между GRPO и GSPO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свежий, мало бенчей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CISPO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мягкий clip, нет «мёртвых зон»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свежий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лёгкий critic, бьёт DAPO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возвращает critic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REBEL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верификатор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регрессионный, без clip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свежий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RLOO/ReMax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on-policy RL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проще PPO, не хуже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требует RM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contrastive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пары y_w ≻ y_l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дёшево, на стиль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length bias, шум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contrastive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пары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робаст к шуму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квадр. лосс — медл. сходится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contrastive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пары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без π_ref, без length bias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осторожно с margin γ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contrastive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пары + SFT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качество генерации (MT, code)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требует разметки победителя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contrastive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пары + SFT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SFT+pref за один шаг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prospect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бинарь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нужны пары; шум-устойчив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учит тонкое ранжирование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prospect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только negative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unlearning, GDPR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специальная задача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Iter-DPO / Self-Rew. / RLAIF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iterative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LLM-judge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+ judge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без человеческой разметки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зависит от качества judge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6E7681"/>
          <w:sz w:val="18"/>
          <w:szCs w:val="18"/>
        </w:rPr>
        <w:t xml:space="preserve">Таблица 1. Сводное сравнение методов выравнивания (на 2026 год).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15. Карта решений и pipeline в MITS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15.1. Какой метод выбирать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Есть верификатор (SymPy, тесты, formatter)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длинные reasoning → GSPO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короткие ответы → GRPO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Есть только пары (human ranking, LLM-judge)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чистые пары → DPO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шумные / мало пар → KTO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Только бинарный сигнал (лайки в проде, «понял / не понял»)</w:t>
      </w:r>
      <w:r>
        <w:rPr>
          <w:rFonts w:ascii="Calibri" w:cs="Calibri" w:eastAsia="Calibri" w:hAnsi="Calibri"/>
          <w:sz w:val="22"/>
          <w:szCs w:val="22"/>
        </w:rPr>
        <w:t xml:space="preserve"> → KTO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Нужен стиль, а не правильность</w:t>
      </w:r>
      <w:r>
        <w:rPr>
          <w:rFonts w:ascii="Calibri" w:cs="Calibri" w:eastAsia="Calibri" w:hAnsi="Calibri"/>
          <w:sz w:val="22"/>
          <w:szCs w:val="22"/>
        </w:rPr>
        <w:t xml:space="preserve"> → DPO на экспертных парах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Есть всё и много железа</w:t>
      </w:r>
      <w:r>
        <w:rPr>
          <w:rFonts w:ascii="Calibri" w:cs="Calibri" w:eastAsia="Calibri" w:hAnsi="Calibri"/>
          <w:sz w:val="22"/>
          <w:szCs w:val="22"/>
        </w:rPr>
        <w:t xml:space="preserve"> → PPO или комбинация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6FEB"/>
          <w:sz w:val="28"/>
          <w:szCs w:val="28"/>
        </w:rPr>
        <w:t xml:space="preserve">15.2. Складывание стадий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 практике методы редко применяются по отдельности: каждый «сильный» в своей нише, и стадии складываются в каскад.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MITS — три стадии: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 выучивает корректность математики и базовый сократический шаблон.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 добавляет «предпочтительность» в проде — те реакции, которые модель получит от настоящих студентов.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 финально полирует стиль на малом, но точном датасете от преподавателей.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Каждая стадия использует выход предыдущей как π_ref, что естественно сужает зону обучения и предотвращает коллапс.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16. Подводные камни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Reward hacking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Модель находит «дешёвый» способ повысить награду, не делая того, что мы хотим. В MITS наблюдали: длинные псевдо-выкладки набирали высокий format-score без улучшения correctness.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ограничить длину, штрафовать повторы, добавить LLM-judge как дополнительный сигнал, использовать composite reward с весами.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KL-коллапс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β слишком мал — политика уезжает от референса, теряет язык / стиль. Слишком велик — модель ничего не учится.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мониторить KL онлайн; типичные значения для DPO/KTO 0.05–0.2; при росте KL &gt; 5 — повышать β или останавливать обучение.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Length bias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DPO/KTO склонны увеличивать длину ответа: длинный текст имеет больший суммарный logprob, и модель «жульничает» на этом.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length-normalized DPO, R-DPO, SimPO, или явный штраф на длину в reward.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Off-policy gap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DPO/KTO референс — старый чекпоинт, а данные собирались ещё раньше. Чем дальше политика уходит, тем хуже работает «неявная награда».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Iterative DPO (регенерируем данные каждые N эпох), ORPO (объединяет SFT- и preference-лосс), Self-Rewarding LM.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Шум в разметке</w:t>
      </w:r>
    </w:p>
    <w:p>
      <w:pPr>
        <w:spacing w:after="120" w:before="8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 DPO «один плохой пример = одно сильное обновление в неверную сторону». KTO мягче, потому что бинарная метка не ранжирует ответ относительно конкретной альтернативы.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Лечится:</w:t>
      </w:r>
      <w:r>
        <w:rPr>
          <w:rFonts w:ascii="Calibri" w:cs="Calibri" w:eastAsia="Calibri" w:hAnsi="Calibri"/>
          <w:sz w:val="22"/>
          <w:szCs w:val="22"/>
        </w:rPr>
        <w:t xml:space="preserve"> агрегация нескольких аннотаторов, фильтрация по согласованности, использование LLM-judge как «тихого» аннотатора.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17. Что почитать дальше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Базовые статьи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PPO</w:t>
      </w:r>
      <w:r>
        <w:rPr>
          <w:rFonts w:ascii="Calibri" w:cs="Calibri" w:eastAsia="Calibri" w:hAnsi="Calibri"/>
          <w:sz w:val="22"/>
          <w:szCs w:val="22"/>
        </w:rPr>
        <w:t xml:space="preserve">: Schulman et al., 2017 — arXiv:1707.06347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InstructGPT</w:t>
      </w:r>
      <w:r>
        <w:rPr>
          <w:rFonts w:ascii="Calibri" w:cs="Calibri" w:eastAsia="Calibri" w:hAnsi="Calibri"/>
          <w:sz w:val="22"/>
          <w:szCs w:val="22"/>
        </w:rPr>
        <w:t xml:space="preserve">: Ouyang et al., 2022 — arXiv:2203.02155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DPO</w:t>
      </w:r>
      <w:r>
        <w:rPr>
          <w:rFonts w:ascii="Calibri" w:cs="Calibri" w:eastAsia="Calibri" w:hAnsi="Calibri"/>
          <w:sz w:val="22"/>
          <w:szCs w:val="22"/>
        </w:rPr>
        <w:t xml:space="preserve">: Rafailov et al., NeurIPS 2023 — arXiv:2305.18290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KTO</w:t>
      </w:r>
      <w:r>
        <w:rPr>
          <w:rFonts w:ascii="Calibri" w:cs="Calibri" w:eastAsia="Calibri" w:hAnsi="Calibri"/>
          <w:sz w:val="22"/>
          <w:szCs w:val="22"/>
        </w:rPr>
        <w:t xml:space="preserve">: Ethayarajh et al., 2024 — arXiv:2402.01306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GRPO</w:t>
      </w:r>
      <w:r>
        <w:rPr>
          <w:rFonts w:ascii="Calibri" w:cs="Calibri" w:eastAsia="Calibri" w:hAnsi="Calibri"/>
          <w:sz w:val="22"/>
          <w:szCs w:val="22"/>
        </w:rPr>
        <w:t xml:space="preserve">: Shao et al., DeepSeek-Math 2024 — arXiv:2402.03300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GSPO</w:t>
      </w:r>
      <w:r>
        <w:rPr>
          <w:rFonts w:ascii="Calibri" w:cs="Calibri" w:eastAsia="Calibri" w:hAnsi="Calibri"/>
          <w:sz w:val="22"/>
          <w:szCs w:val="22"/>
        </w:rPr>
        <w:t xml:space="preserve">: Zheng et al., Qwen team, 2025 — arXiv:2507.18071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DAPO</w:t>
      </w:r>
      <w:r>
        <w:rPr>
          <w:rFonts w:ascii="Calibri" w:cs="Calibri" w:eastAsia="Calibri" w:hAnsi="Calibri"/>
          <w:sz w:val="22"/>
          <w:szCs w:val="22"/>
        </w:rPr>
        <w:t xml:space="preserve">: Yu et al., ByteDance, 2025 — arXiv:2503.14476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: Azar et al., 2024 — arXiv:2310.12036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SimPO</w:t>
      </w:r>
      <w:r>
        <w:rPr>
          <w:rFonts w:ascii="Calibri" w:cs="Calibri" w:eastAsia="Calibri" w:hAnsi="Calibri"/>
          <w:sz w:val="22"/>
          <w:szCs w:val="22"/>
        </w:rPr>
        <w:t xml:space="preserve">: Meng et al., 2024 — arXiv:2405.14734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CPO</w:t>
      </w:r>
      <w:r>
        <w:rPr>
          <w:rFonts w:ascii="Calibri" w:cs="Calibri" w:eastAsia="Calibri" w:hAnsi="Calibri"/>
          <w:sz w:val="22"/>
          <w:szCs w:val="22"/>
        </w:rPr>
        <w:t xml:space="preserve">: Xu et al., 2024 — arXiv:2401.08417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ORPO</w:t>
      </w:r>
      <w:r>
        <w:rPr>
          <w:rFonts w:ascii="Calibri" w:cs="Calibri" w:eastAsia="Calibri" w:hAnsi="Calibri"/>
          <w:sz w:val="22"/>
          <w:szCs w:val="22"/>
        </w:rPr>
        <w:t xml:space="preserve">: Hong et al., 2024 — arXiv:2403.07691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RLOO</w:t>
      </w:r>
      <w:r>
        <w:rPr>
          <w:rFonts w:ascii="Calibri" w:cs="Calibri" w:eastAsia="Calibri" w:hAnsi="Calibri"/>
          <w:sz w:val="22"/>
          <w:szCs w:val="22"/>
        </w:rPr>
        <w:t xml:space="preserve">: Ahmadian et al., 2024 — arXiv:2402.14740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ReMax</w:t>
      </w:r>
      <w:r>
        <w:rPr>
          <w:rFonts w:ascii="Calibri" w:cs="Calibri" w:eastAsia="Calibri" w:hAnsi="Calibri"/>
          <w:sz w:val="22"/>
          <w:szCs w:val="22"/>
        </w:rPr>
        <w:t xml:space="preserve">: Li et al., 2024 — arXiv:2310.10505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NPO (unlearning)</w:t>
      </w:r>
      <w:r>
        <w:rPr>
          <w:rFonts w:ascii="Calibri" w:cs="Calibri" w:eastAsia="Calibri" w:hAnsi="Calibri"/>
          <w:sz w:val="22"/>
          <w:szCs w:val="22"/>
        </w:rPr>
        <w:t xml:space="preserve">: Zhang et al., 2024 — arXiv:2404.05868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Self-Rewarding LM</w:t>
      </w:r>
      <w:r>
        <w:rPr>
          <w:rFonts w:ascii="Calibri" w:cs="Calibri" w:eastAsia="Calibri" w:hAnsi="Calibri"/>
          <w:sz w:val="22"/>
          <w:szCs w:val="22"/>
        </w:rPr>
        <w:t xml:space="preserve">: Yuan et al., Meta, 2024 — arXiv:2401.10020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Constitutional AI / RLAIF</w:t>
      </w:r>
      <w:r>
        <w:rPr>
          <w:rFonts w:ascii="Calibri" w:cs="Calibri" w:eastAsia="Calibri" w:hAnsi="Calibri"/>
          <w:sz w:val="22"/>
          <w:szCs w:val="22"/>
        </w:rPr>
        <w:t xml:space="preserve">: Bai et al., 2022 / Lee et al., 2023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SOTA 2025–2026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SSPO</w:t>
      </w:r>
      <w:r>
        <w:rPr>
          <w:rFonts w:ascii="Calibri" w:cs="Calibri" w:eastAsia="Calibri" w:hAnsi="Calibri"/>
          <w:sz w:val="22"/>
          <w:szCs w:val="22"/>
        </w:rPr>
        <w:t xml:space="preserve">: Sub-Sentence PO, 2025 — arXiv:2511.04256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CISPO</w:t>
      </w:r>
      <w:r>
        <w:rPr>
          <w:rFonts w:ascii="Calibri" w:cs="Calibri" w:eastAsia="Calibri" w:hAnsi="Calibri"/>
          <w:sz w:val="22"/>
          <w:szCs w:val="22"/>
        </w:rPr>
        <w:t xml:space="preserve">: Clipped Importance Sampling PO, 2025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GMPO</w:t>
      </w:r>
      <w:r>
        <w:rPr>
          <w:rFonts w:ascii="Calibri" w:cs="Calibri" w:eastAsia="Calibri" w:hAnsi="Calibri"/>
          <w:sz w:val="22"/>
          <w:szCs w:val="22"/>
        </w:rPr>
        <w:t xml:space="preserve">: Group Mean PO, 2025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VAPO</w:t>
      </w:r>
      <w:r>
        <w:rPr>
          <w:rFonts w:ascii="Calibri" w:cs="Calibri" w:eastAsia="Calibri" w:hAnsi="Calibri"/>
          <w:sz w:val="22"/>
          <w:szCs w:val="22"/>
        </w:rPr>
        <w:t xml:space="preserve">: Value-Augmented PO, Tencent, 2025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GTPO</w:t>
      </w:r>
      <w:r>
        <w:rPr>
          <w:rFonts w:ascii="Calibri" w:cs="Calibri" w:eastAsia="Calibri" w:hAnsi="Calibri"/>
          <w:sz w:val="22"/>
          <w:szCs w:val="22"/>
        </w:rPr>
        <w:t xml:space="preserve">: Group Token PO, 2025 — arXiv:2508.03772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λ-GRPO</w:t>
      </w:r>
      <w:r>
        <w:rPr>
          <w:rFonts w:ascii="Calibri" w:cs="Calibri" w:eastAsia="Calibri" w:hAnsi="Calibri"/>
          <w:sz w:val="22"/>
          <w:szCs w:val="22"/>
        </w:rPr>
        <w:t xml:space="preserve">: Learnable token preferences, 2025 — arXiv:2510.06870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It Takes Two: Your GRPO Is Secretly DPO</w:t>
      </w:r>
      <w:r>
        <w:rPr>
          <w:rFonts w:ascii="Calibri" w:cs="Calibri" w:eastAsia="Calibri" w:hAnsi="Calibri"/>
          <w:sz w:val="22"/>
          <w:szCs w:val="22"/>
        </w:rPr>
        <w:t xml:space="preserve">: arXiv:2510.00977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Clip Your Sequences Fairly</w:t>
      </w:r>
      <w:r>
        <w:rPr>
          <w:rFonts w:ascii="Calibri" w:cs="Calibri" w:eastAsia="Calibri" w:hAnsi="Calibri"/>
          <w:sz w:val="22"/>
          <w:szCs w:val="22"/>
        </w:rPr>
        <w:t xml:space="preserve">: length fairness for seq-level RL, arXiv:2509.09177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Практические репозитории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huggingface/trl</w:t>
      </w:r>
      <w:r>
        <w:rPr>
          <w:rFonts w:ascii="Calibri" w:cs="Calibri" w:eastAsia="Calibri" w:hAnsi="Calibri"/>
          <w:sz w:val="22"/>
          <w:szCs w:val="22"/>
        </w:rPr>
        <w:t xml:space="preserve"> — DPOTrainer, KTOTrainer, GRPOTrainer; де-факто стандарт.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unslothai/unsloth</w:t>
      </w:r>
      <w:r>
        <w:rPr>
          <w:rFonts w:ascii="Calibri" w:cs="Calibri" w:eastAsia="Calibri" w:hAnsi="Calibri"/>
          <w:sz w:val="22"/>
          <w:szCs w:val="22"/>
        </w:rPr>
        <w:t xml:space="preserve"> — 2× быстрее, ×2 меньше VRAM; используется в MITS на A100 80 ГБ.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OpenRLHF, verl</w:t>
      </w:r>
      <w:r>
        <w:rPr>
          <w:rFonts w:ascii="Calibri" w:cs="Calibri" w:eastAsia="Calibri" w:hAnsi="Calibri"/>
          <w:sz w:val="22"/>
          <w:szCs w:val="22"/>
        </w:rPr>
        <w:t xml:space="preserve"> — для распределённых сценариев.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HF Alignment Handbook</w:t>
      </w:r>
      <w:r>
        <w:rPr>
          <w:rFonts w:ascii="Calibri" w:cs="Calibri" w:eastAsia="Calibri" w:hAnsi="Calibri"/>
          <w:sz w:val="22"/>
          <w:szCs w:val="22"/>
        </w:rPr>
        <w:t xml:space="preserve"> — готовые рецепты SFT → DPO для разных моделей.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Соседние идеи (не вошло в лекцию)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IPO, ORPO, SimPO, CPO</w:t>
      </w:r>
      <w:r>
        <w:rPr>
          <w:rFonts w:ascii="Calibri" w:cs="Calibri" w:eastAsia="Calibri" w:hAnsi="Calibri"/>
          <w:sz w:val="22"/>
          <w:szCs w:val="22"/>
        </w:rPr>
        <w:t xml:space="preserve"> — семейство модификаций DPO (length-normalization, robust losses, объединение с SFT).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RLOO, ReMax, REINFORCE++</w:t>
      </w:r>
      <w:r>
        <w:rPr>
          <w:rFonts w:ascii="Calibri" w:cs="Calibri" w:eastAsia="Calibri" w:hAnsi="Calibri"/>
          <w:sz w:val="22"/>
          <w:szCs w:val="22"/>
        </w:rPr>
        <w:t xml:space="preserve"> — лёгкие альтернативы PPO без critic, по духу близкие к GRPO.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Iterative DPO, Self-Rewarding LM</w:t>
      </w:r>
      <w:r>
        <w:rPr>
          <w:rFonts w:ascii="Calibri" w:cs="Calibri" w:eastAsia="Calibri" w:hAnsi="Calibri"/>
          <w:sz w:val="22"/>
          <w:szCs w:val="22"/>
        </w:rPr>
        <w:t xml:space="preserve"> — закрытие off-policy gap через регенерацию данных.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Constitutional AI, RLAIF</w:t>
      </w:r>
      <w:r>
        <w:rPr>
          <w:rFonts w:ascii="Calibri" w:cs="Calibri" w:eastAsia="Calibri" w:hAnsi="Calibri"/>
          <w:sz w:val="22"/>
          <w:szCs w:val="22"/>
        </w:rPr>
        <w:t xml:space="preserve"> — замена человеческой разметки на разметку другой LLM.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Резюме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RL для LLM — это всегда KL-регуляризованная задача максимизации награды относительно референсной политики.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PPO — мощный, но дорогой (4 модели). Из-за стоимости и нестабильности уходит из практики.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GRPO / DAPO / GSPO — золотой стандарт для задач с программным верификатором (math, code). DAPO лидирует по бенчам, GSPO стабильнее на длинных reasoning и MoE.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SOTA 2025–2026 (SSPO, CISPO, GMPO, VAPO) ищут оптимальный уровень гранулярности clipping и importance ratio — между токеном, суб-предложением и последовательностью.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Семейство DPO (DPO/IPO/SimPO/CPO/ORPO) — простые контрастные лоссы на парах. SimPO/ORPO избавляются от π_ref, IPO робаст к шуму, CPO учит и качество генерации.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KTO — единственный, кому достаточно бинарного сигнала; устойчив к шуму и дисбалансу классов. NPO — для unlearning.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Iterative DPO / Self-Rewarding / RLAIF закрывают off-policy gap и заменяют человеческую разметку LLM-судьёй.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На практике методы складываются в каскад. В MITS — три стадии: Qwen3.5-9B → GSPO → KTO → DPO.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Свежий теоретический результат («It Takes Two…», 2510.00977) показывает, что GRPO в пределе эквивалентен DPO — границы между «online RL» и «offline preference» постепенно растворяются.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7681"/>
        <w:sz w:val="18"/>
        <w:szCs w:val="18"/>
      </w:rPr>
      <w:t xml:space="preserve">Стр. </w:t>
    </w:r>
    <w:r>
      <w:rPr>
        <w:rFonts w:ascii="Calibri" w:cs="Calibri" w:eastAsia="Calibri" w:hAnsi="Calibri"/>
        <w:color w:val="6E768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7681"/>
        <w:sz w:val="18"/>
        <w:szCs w:val="18"/>
      </w:rPr>
      <w:t xml:space="preserve"> из </w:t>
    </w:r>
    <w:r>
      <w:rPr>
        <w:rFonts w:ascii="Calibri" w:cs="Calibri" w:eastAsia="Calibri" w:hAnsi="Calibri"/>
        <w:color w:val="6E768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7681"/>
        <w:sz w:val="18"/>
        <w:szCs w:val="18"/>
      </w:rPr>
      <w:t xml:space="preserve">MITS  |  Современные методы RL для LLM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6F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Современные методы RL для LLM — конспект лекции</dc:title>
  <dc:creator>MITS</dc:creator>
  <cp:lastModifiedBy>Un-named</cp:lastModifiedBy>
  <cp:revision>1</cp:revision>
  <dcterms:created xsi:type="dcterms:W3CDTF">2026-04-29T14:54:28.984Z</dcterms:created>
  <dcterms:modified xsi:type="dcterms:W3CDTF">2026-04-29T14:54:28.984Z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