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DD129" w14:textId="0656A650" w:rsidR="004E4EBF" w:rsidRDefault="004E4EBF">
      <w:pPr>
        <w:rPr>
          <w:rFonts w:cstheme="minorHAnsi"/>
          <w:b/>
          <w:sz w:val="28"/>
          <w:u w:val="single"/>
        </w:rPr>
      </w:pPr>
      <w:r w:rsidRPr="00015CD1">
        <w:rPr>
          <w:rFonts w:cstheme="minorHAnsi"/>
          <w:b/>
          <w:sz w:val="28"/>
          <w:u w:val="single"/>
        </w:rPr>
        <w:t>Analysis of Members’ Demographic and Consultation Data</w:t>
      </w:r>
    </w:p>
    <w:p w14:paraId="6BF8EAD2" w14:textId="7695ADB5" w:rsidR="00883153" w:rsidRPr="00E100C5" w:rsidRDefault="00883153">
      <w:pPr>
        <w:rPr>
          <w:rFonts w:cstheme="minorHAnsi"/>
          <w:b/>
          <w:u w:val="single"/>
        </w:rPr>
      </w:pPr>
      <w:r w:rsidRPr="00E100C5">
        <w:rPr>
          <w:rFonts w:cstheme="minorHAnsi"/>
          <w:b/>
          <w:u w:val="single"/>
        </w:rPr>
        <w:t xml:space="preserve">Content: </w:t>
      </w:r>
    </w:p>
    <w:p w14:paraId="24146762" w14:textId="0804BF6D" w:rsidR="00883153" w:rsidRDefault="00883153" w:rsidP="00883153">
      <w:pPr>
        <w:pStyle w:val="ListParagraph"/>
        <w:numPr>
          <w:ilvl w:val="0"/>
          <w:numId w:val="8"/>
        </w:numPr>
        <w:rPr>
          <w:rFonts w:cstheme="minorHAnsi"/>
          <w:b/>
        </w:rPr>
      </w:pPr>
      <w:r>
        <w:rPr>
          <w:rFonts w:cstheme="minorHAnsi"/>
          <w:b/>
        </w:rPr>
        <w:t>Problem Statement</w:t>
      </w:r>
    </w:p>
    <w:p w14:paraId="492ABF96" w14:textId="1401EBCF" w:rsidR="00883153" w:rsidRDefault="00883153" w:rsidP="00883153">
      <w:pPr>
        <w:pStyle w:val="ListParagraph"/>
        <w:numPr>
          <w:ilvl w:val="0"/>
          <w:numId w:val="8"/>
        </w:numPr>
        <w:rPr>
          <w:rFonts w:cstheme="minorHAnsi"/>
          <w:b/>
        </w:rPr>
      </w:pPr>
      <w:r>
        <w:rPr>
          <w:rFonts w:cstheme="minorHAnsi"/>
          <w:b/>
        </w:rPr>
        <w:t>Approach:</w:t>
      </w:r>
    </w:p>
    <w:p w14:paraId="39307B96" w14:textId="6AEC09F1" w:rsidR="00883153" w:rsidRDefault="00883153" w:rsidP="00883153">
      <w:pPr>
        <w:pStyle w:val="ListParagraph"/>
        <w:numPr>
          <w:ilvl w:val="0"/>
          <w:numId w:val="8"/>
        </w:numPr>
        <w:rPr>
          <w:rFonts w:cstheme="minorHAnsi"/>
          <w:b/>
        </w:rPr>
      </w:pPr>
      <w:r>
        <w:rPr>
          <w:rFonts w:cstheme="minorHAnsi"/>
          <w:b/>
        </w:rPr>
        <w:t>Analysis Results</w:t>
      </w:r>
    </w:p>
    <w:p w14:paraId="690925E3" w14:textId="77777777" w:rsidR="00883153" w:rsidRPr="00015CD1" w:rsidRDefault="00883153" w:rsidP="00883153">
      <w:pPr>
        <w:pStyle w:val="ListParagraph"/>
        <w:numPr>
          <w:ilvl w:val="1"/>
          <w:numId w:val="8"/>
        </w:numPr>
        <w:rPr>
          <w:rFonts w:cstheme="minorHAnsi"/>
          <w:b/>
        </w:rPr>
      </w:pPr>
      <w:r w:rsidRPr="00015CD1">
        <w:rPr>
          <w:rFonts w:cstheme="minorHAnsi"/>
          <w:b/>
        </w:rPr>
        <w:t>User Segment: Members who are in the majority age group of 25 to 45 years old</w:t>
      </w:r>
    </w:p>
    <w:p w14:paraId="48469ED2" w14:textId="77777777" w:rsidR="00883153" w:rsidRPr="00015CD1" w:rsidRDefault="00883153" w:rsidP="00883153">
      <w:pPr>
        <w:pStyle w:val="ListParagraph"/>
        <w:numPr>
          <w:ilvl w:val="1"/>
          <w:numId w:val="8"/>
        </w:numPr>
        <w:rPr>
          <w:rFonts w:cstheme="minorHAnsi"/>
          <w:b/>
        </w:rPr>
      </w:pPr>
      <w:r w:rsidRPr="00015CD1">
        <w:rPr>
          <w:rFonts w:cstheme="minorHAnsi"/>
          <w:b/>
        </w:rPr>
        <w:t>User Segment: Members who are not covered under insurance</w:t>
      </w:r>
    </w:p>
    <w:p w14:paraId="1959652A" w14:textId="77777777" w:rsidR="006971AE" w:rsidRDefault="006971AE" w:rsidP="006971AE">
      <w:pPr>
        <w:pStyle w:val="ListParagraph"/>
        <w:numPr>
          <w:ilvl w:val="1"/>
          <w:numId w:val="8"/>
        </w:numPr>
        <w:rPr>
          <w:rFonts w:cstheme="minorHAnsi"/>
          <w:b/>
        </w:rPr>
      </w:pPr>
      <w:r w:rsidRPr="006971AE">
        <w:rPr>
          <w:rFonts w:cstheme="minorHAnsi"/>
          <w:b/>
        </w:rPr>
        <w:t xml:space="preserve">Customised strategies according to the top 10 diagnoses </w:t>
      </w:r>
    </w:p>
    <w:p w14:paraId="42592A04" w14:textId="158AC371" w:rsidR="00883153" w:rsidRPr="006971AE" w:rsidRDefault="00883153" w:rsidP="006971AE">
      <w:pPr>
        <w:pStyle w:val="ListParagraph"/>
        <w:numPr>
          <w:ilvl w:val="1"/>
          <w:numId w:val="8"/>
        </w:numPr>
        <w:rPr>
          <w:rFonts w:cstheme="minorHAnsi"/>
          <w:b/>
        </w:rPr>
      </w:pPr>
      <w:r w:rsidRPr="006971AE">
        <w:rPr>
          <w:rFonts w:cstheme="minorHAnsi"/>
          <w:b/>
        </w:rPr>
        <w:t>Other interesting insights</w:t>
      </w:r>
    </w:p>
    <w:p w14:paraId="55FA18C9" w14:textId="4DA72148" w:rsidR="00883153" w:rsidRDefault="00A66255" w:rsidP="00883153">
      <w:pPr>
        <w:pStyle w:val="ListParagraph"/>
        <w:numPr>
          <w:ilvl w:val="0"/>
          <w:numId w:val="8"/>
        </w:numPr>
        <w:rPr>
          <w:rFonts w:cstheme="minorHAnsi"/>
          <w:b/>
        </w:rPr>
      </w:pPr>
      <w:r>
        <w:rPr>
          <w:rFonts w:cstheme="minorHAnsi"/>
          <w:b/>
        </w:rPr>
        <w:t>Additional data r</w:t>
      </w:r>
      <w:r w:rsidR="00883153">
        <w:rPr>
          <w:rFonts w:cstheme="minorHAnsi"/>
          <w:b/>
        </w:rPr>
        <w:t xml:space="preserve">equired </w:t>
      </w:r>
      <w:r w:rsidR="00B1635E">
        <w:rPr>
          <w:rFonts w:cstheme="minorHAnsi"/>
          <w:b/>
        </w:rPr>
        <w:t>for more insights</w:t>
      </w:r>
    </w:p>
    <w:p w14:paraId="13B49659" w14:textId="636A816C" w:rsidR="00581023" w:rsidRDefault="00C65CF0" w:rsidP="00883153">
      <w:pPr>
        <w:pStyle w:val="ListParagraph"/>
        <w:numPr>
          <w:ilvl w:val="0"/>
          <w:numId w:val="8"/>
        </w:numPr>
        <w:rPr>
          <w:rFonts w:cstheme="minorHAnsi"/>
          <w:b/>
        </w:rPr>
      </w:pPr>
      <w:r>
        <w:rPr>
          <w:rFonts w:cstheme="minorHAnsi"/>
          <w:b/>
        </w:rPr>
        <w:t>Visualisation t</w:t>
      </w:r>
      <w:bookmarkStart w:id="0" w:name="_GoBack"/>
      <w:bookmarkEnd w:id="0"/>
      <w:r w:rsidR="00581023">
        <w:rPr>
          <w:rFonts w:cstheme="minorHAnsi"/>
          <w:b/>
        </w:rPr>
        <w:t xml:space="preserve">ool and how it can be maintained </w:t>
      </w:r>
    </w:p>
    <w:p w14:paraId="0E52FB79" w14:textId="77777777" w:rsidR="00983EF2" w:rsidRDefault="00983EF2" w:rsidP="00983EF2">
      <w:pPr>
        <w:pStyle w:val="ListParagraph"/>
        <w:rPr>
          <w:rFonts w:cstheme="minorHAnsi"/>
          <w:b/>
        </w:rPr>
      </w:pPr>
    </w:p>
    <w:p w14:paraId="20860CFA" w14:textId="27A5A7F5" w:rsidR="00983EF2" w:rsidRDefault="00E100C5" w:rsidP="00983EF2">
      <w:pPr>
        <w:pStyle w:val="ListParagraph"/>
        <w:rPr>
          <w:rFonts w:cstheme="minorHAnsi"/>
          <w:b/>
        </w:rPr>
      </w:pPr>
      <w:r w:rsidRPr="00D75D58">
        <w:rPr>
          <w:rFonts w:cstheme="minorHAnsi"/>
          <w:b/>
          <w:noProof/>
          <w:lang w:val="en-US" w:eastAsia="zh-CN"/>
        </w:rPr>
        <mc:AlternateContent>
          <mc:Choice Requires="wps">
            <w:drawing>
              <wp:anchor distT="0" distB="0" distL="114300" distR="114300" simplePos="0" relativeHeight="251659264" behindDoc="0" locked="0" layoutInCell="1" allowOverlap="1" wp14:anchorId="19291DCD" wp14:editId="45F2959B">
                <wp:simplePos x="0" y="0"/>
                <wp:positionH relativeFrom="column">
                  <wp:posOffset>-477982</wp:posOffset>
                </wp:positionH>
                <wp:positionV relativeFrom="paragraph">
                  <wp:posOffset>144549</wp:posOffset>
                </wp:positionV>
                <wp:extent cx="6746875" cy="0"/>
                <wp:effectExtent l="0" t="0" r="15875" b="19050"/>
                <wp:wrapNone/>
                <wp:docPr id="11" name="Straight Connector 11"/>
                <wp:cNvGraphicFramePr/>
                <a:graphic xmlns:a="http://schemas.openxmlformats.org/drawingml/2006/main">
                  <a:graphicData uri="http://schemas.microsoft.com/office/word/2010/wordprocessingShape">
                    <wps:wsp>
                      <wps:cNvCnPr/>
                      <wps:spPr>
                        <a:xfrm>
                          <a:off x="0" y="0"/>
                          <a:ext cx="67468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1.4pt" to="493.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" strokecolor="black [3200]" strokeweight=".5pt">
                <v:stroke joinstyle="miter"/>
              </v:line>
            </w:pict>
          </mc:Fallback>
        </mc:AlternateContent>
      </w:r>
    </w:p>
    <w:p w14:paraId="51AC9941" w14:textId="77777777" w:rsidR="00983EF2" w:rsidRDefault="00983EF2" w:rsidP="00983EF2">
      <w:pPr>
        <w:pStyle w:val="ListParagraph"/>
        <w:rPr>
          <w:rFonts w:cstheme="minorHAnsi"/>
          <w:b/>
        </w:rPr>
      </w:pPr>
    </w:p>
    <w:p w14:paraId="6580228F" w14:textId="77777777" w:rsidR="00983EF2" w:rsidRPr="00883153" w:rsidRDefault="00983EF2" w:rsidP="00983EF2">
      <w:pPr>
        <w:pStyle w:val="ListParagraph"/>
        <w:rPr>
          <w:rFonts w:cstheme="minorHAnsi"/>
          <w:b/>
        </w:rPr>
      </w:pPr>
    </w:p>
    <w:p w14:paraId="4536ECA1" w14:textId="1A7DFC4A" w:rsidR="004E4EBF" w:rsidRPr="00983EF2" w:rsidRDefault="004E4EBF" w:rsidP="00983EF2">
      <w:pPr>
        <w:pStyle w:val="ListParagraph"/>
        <w:numPr>
          <w:ilvl w:val="0"/>
          <w:numId w:val="9"/>
        </w:numPr>
        <w:rPr>
          <w:rFonts w:cstheme="minorHAnsi"/>
          <w:b/>
        </w:rPr>
      </w:pPr>
      <w:r w:rsidRPr="00983EF2">
        <w:rPr>
          <w:rFonts w:cstheme="minorHAnsi"/>
          <w:b/>
        </w:rPr>
        <w:t xml:space="preserve">Problem Statement: </w:t>
      </w:r>
    </w:p>
    <w:p w14:paraId="48895BFE" w14:textId="5960D02A" w:rsidR="004E4EBF" w:rsidRPr="00015CD1" w:rsidRDefault="004E4EBF" w:rsidP="004E4EBF">
      <w:pPr>
        <w:pStyle w:val="ListParagraph"/>
        <w:numPr>
          <w:ilvl w:val="0"/>
          <w:numId w:val="3"/>
        </w:numPr>
        <w:rPr>
          <w:rFonts w:cstheme="minorHAnsi"/>
        </w:rPr>
      </w:pPr>
      <w:r w:rsidRPr="00015CD1">
        <w:rPr>
          <w:rFonts w:cstheme="minorHAnsi"/>
        </w:rPr>
        <w:t xml:space="preserve">To identify three user segments/insights for potential targeting strategies </w:t>
      </w:r>
    </w:p>
    <w:p w14:paraId="072D550A" w14:textId="4E90DBA8" w:rsidR="004E4EBF" w:rsidRDefault="004E4EBF" w:rsidP="004E4EBF">
      <w:pPr>
        <w:pStyle w:val="ListParagraph"/>
        <w:numPr>
          <w:ilvl w:val="0"/>
          <w:numId w:val="3"/>
        </w:numPr>
        <w:rPr>
          <w:rFonts w:cstheme="minorHAnsi"/>
        </w:rPr>
      </w:pPr>
      <w:r w:rsidRPr="00015CD1">
        <w:rPr>
          <w:rFonts w:cstheme="minorHAnsi"/>
        </w:rPr>
        <w:t>To propose recommendations for each user segment/insight for customised targeting strategies for the marketing team</w:t>
      </w:r>
    </w:p>
    <w:p w14:paraId="21FC5EF9" w14:textId="77777777" w:rsidR="00983EF2" w:rsidRPr="00015CD1" w:rsidRDefault="00983EF2" w:rsidP="00983EF2">
      <w:pPr>
        <w:pStyle w:val="ListParagraph"/>
        <w:rPr>
          <w:rFonts w:cstheme="minorHAnsi"/>
        </w:rPr>
      </w:pPr>
    </w:p>
    <w:p w14:paraId="04889953" w14:textId="3A867E63" w:rsidR="004E4EBF" w:rsidRPr="00983EF2" w:rsidRDefault="004E4EBF" w:rsidP="00983EF2">
      <w:pPr>
        <w:pStyle w:val="ListParagraph"/>
        <w:numPr>
          <w:ilvl w:val="0"/>
          <w:numId w:val="9"/>
        </w:numPr>
        <w:rPr>
          <w:rFonts w:cstheme="minorHAnsi"/>
          <w:b/>
        </w:rPr>
      </w:pPr>
      <w:r w:rsidRPr="00983EF2">
        <w:rPr>
          <w:rFonts w:cstheme="minorHAnsi"/>
          <w:b/>
        </w:rPr>
        <w:t xml:space="preserve">Approach: </w:t>
      </w:r>
    </w:p>
    <w:p w14:paraId="076EC0B9" w14:textId="488C9F50" w:rsidR="004E4EBF" w:rsidRPr="00015CD1" w:rsidRDefault="004E4EBF" w:rsidP="004E4EBF">
      <w:pPr>
        <w:pStyle w:val="ListParagraph"/>
        <w:numPr>
          <w:ilvl w:val="0"/>
          <w:numId w:val="3"/>
        </w:numPr>
        <w:rPr>
          <w:rFonts w:cstheme="minorHAnsi"/>
        </w:rPr>
      </w:pPr>
      <w:r w:rsidRPr="00015CD1">
        <w:rPr>
          <w:rFonts w:cstheme="minorHAnsi"/>
        </w:rPr>
        <w:t xml:space="preserve">In order to get a better understanding of the users of the tele-health app, </w:t>
      </w:r>
      <w:r w:rsidR="006F6CD6" w:rsidRPr="00015CD1">
        <w:rPr>
          <w:rFonts w:cstheme="minorHAnsi"/>
        </w:rPr>
        <w:t>the exploratory data analysis (</w:t>
      </w:r>
      <w:r w:rsidRPr="00015CD1">
        <w:rPr>
          <w:rFonts w:cstheme="minorHAnsi"/>
        </w:rPr>
        <w:t xml:space="preserve">codes in the attached jupyter notebook) will start off by looking into the demographics of the members. This will provide a base understanding of the majority user group </w:t>
      </w:r>
      <w:r w:rsidR="006F6CD6" w:rsidRPr="00015CD1">
        <w:rPr>
          <w:rFonts w:cstheme="minorHAnsi"/>
        </w:rPr>
        <w:t xml:space="preserve">and the type of members that will potentially use the app. </w:t>
      </w:r>
    </w:p>
    <w:p w14:paraId="118A2426" w14:textId="77777777" w:rsidR="006F6CD6" w:rsidRPr="00015CD1" w:rsidRDefault="006F6CD6" w:rsidP="006F6CD6">
      <w:pPr>
        <w:pStyle w:val="ListParagraph"/>
        <w:rPr>
          <w:rFonts w:cstheme="minorHAnsi"/>
        </w:rPr>
      </w:pPr>
    </w:p>
    <w:p w14:paraId="12A56839" w14:textId="559F5F3E" w:rsidR="006F6CD6" w:rsidRPr="00015CD1" w:rsidRDefault="006F6CD6" w:rsidP="00283E46">
      <w:pPr>
        <w:pStyle w:val="ListParagraph"/>
        <w:numPr>
          <w:ilvl w:val="0"/>
          <w:numId w:val="3"/>
        </w:numPr>
        <w:rPr>
          <w:rFonts w:cstheme="minorHAnsi"/>
        </w:rPr>
      </w:pPr>
      <w:r w:rsidRPr="00015CD1">
        <w:rPr>
          <w:rFonts w:cstheme="minorHAnsi"/>
        </w:rPr>
        <w:t xml:space="preserve">Subsequently, the EDA will dive deeper into how the demographics interact with the other features given in the dataset. This will provide better insights into the habits or behaviour of the user groups.  From the observations made through these multivariate explorations, gaps and distinct user groups can be identified and customised recommendation strategies can be given for each user group. </w:t>
      </w:r>
    </w:p>
    <w:p w14:paraId="0035674A" w14:textId="77777777" w:rsidR="00283E46" w:rsidRPr="00015CD1" w:rsidRDefault="00283E46" w:rsidP="00283E46">
      <w:pPr>
        <w:pStyle w:val="ListParagraph"/>
        <w:rPr>
          <w:rFonts w:cstheme="minorHAnsi"/>
        </w:rPr>
      </w:pPr>
    </w:p>
    <w:p w14:paraId="5E15AA5C" w14:textId="14D06746" w:rsidR="00283E46" w:rsidRDefault="00283E46" w:rsidP="00283E46">
      <w:pPr>
        <w:pStyle w:val="ListParagraph"/>
        <w:numPr>
          <w:ilvl w:val="0"/>
          <w:numId w:val="3"/>
        </w:numPr>
        <w:rPr>
          <w:rFonts w:cstheme="minorHAnsi"/>
        </w:rPr>
      </w:pPr>
      <w:r w:rsidRPr="00015CD1">
        <w:rPr>
          <w:rFonts w:cstheme="minorHAnsi"/>
        </w:rPr>
        <w:t xml:space="preserve">Besides customising recommendations for the identified user groups, the recommendations will also take into account of the benefits for the company in terms of consultation revenue. </w:t>
      </w:r>
    </w:p>
    <w:p w14:paraId="4ABF0CB2" w14:textId="77777777" w:rsidR="00983EF2" w:rsidRPr="00983EF2" w:rsidRDefault="00983EF2" w:rsidP="00983EF2">
      <w:pPr>
        <w:pStyle w:val="ListParagraph"/>
        <w:rPr>
          <w:rFonts w:cstheme="minorHAnsi"/>
        </w:rPr>
      </w:pPr>
    </w:p>
    <w:p w14:paraId="2BF0AA39" w14:textId="77777777" w:rsidR="00983EF2" w:rsidRPr="00015CD1" w:rsidRDefault="00983EF2" w:rsidP="00983EF2">
      <w:pPr>
        <w:pStyle w:val="ListParagraph"/>
        <w:rPr>
          <w:rFonts w:cstheme="minorHAnsi"/>
        </w:rPr>
      </w:pPr>
    </w:p>
    <w:p w14:paraId="745317D1" w14:textId="0DDD6A88" w:rsidR="00283E46" w:rsidRDefault="00283E46" w:rsidP="00983EF2">
      <w:pPr>
        <w:pStyle w:val="ListParagraph"/>
        <w:numPr>
          <w:ilvl w:val="0"/>
          <w:numId w:val="9"/>
        </w:numPr>
        <w:rPr>
          <w:rFonts w:cstheme="minorHAnsi"/>
          <w:b/>
        </w:rPr>
      </w:pPr>
      <w:r w:rsidRPr="00983EF2">
        <w:rPr>
          <w:rFonts w:cstheme="minorHAnsi"/>
          <w:b/>
        </w:rPr>
        <w:t xml:space="preserve">Analysis Results: </w:t>
      </w:r>
    </w:p>
    <w:p w14:paraId="4042C611" w14:textId="77777777" w:rsidR="00983EF2" w:rsidRPr="00983EF2" w:rsidRDefault="00983EF2" w:rsidP="00983EF2">
      <w:pPr>
        <w:pStyle w:val="ListParagraph"/>
        <w:ind w:left="360"/>
        <w:rPr>
          <w:rFonts w:cstheme="minorHAnsi"/>
          <w:b/>
        </w:rPr>
      </w:pPr>
    </w:p>
    <w:p w14:paraId="496D5CDC" w14:textId="0D1E1879" w:rsidR="004D03B2" w:rsidRPr="00983EF2" w:rsidRDefault="004D03B2" w:rsidP="00983EF2">
      <w:pPr>
        <w:pStyle w:val="ListParagraph"/>
        <w:numPr>
          <w:ilvl w:val="0"/>
          <w:numId w:val="10"/>
        </w:numPr>
        <w:rPr>
          <w:rFonts w:cstheme="minorHAnsi"/>
          <w:b/>
        </w:rPr>
      </w:pPr>
      <w:r w:rsidRPr="00983EF2">
        <w:rPr>
          <w:rFonts w:cstheme="minorHAnsi"/>
          <w:b/>
        </w:rPr>
        <w:t>User Segment: Members who are in the majority age group of 25 to 45 years old</w:t>
      </w:r>
    </w:p>
    <w:p w14:paraId="227B46F1" w14:textId="0406E1DB" w:rsidR="0066603B" w:rsidRPr="0066603B" w:rsidRDefault="0066603B" w:rsidP="0066603B">
      <w:pPr>
        <w:pStyle w:val="ListParagraph"/>
        <w:numPr>
          <w:ilvl w:val="0"/>
          <w:numId w:val="2"/>
        </w:numPr>
        <w:rPr>
          <w:rFonts w:cstheme="minorHAnsi"/>
        </w:rPr>
      </w:pPr>
      <w:r>
        <w:rPr>
          <w:rFonts w:cstheme="minorHAnsi"/>
        </w:rPr>
        <w:t xml:space="preserve">Based on the histogram below, a large majority of the members falls within the age group of 25 to 45 years old.  </w:t>
      </w:r>
      <w:r w:rsidR="008041AA">
        <w:rPr>
          <w:rFonts w:cstheme="minorHAnsi"/>
        </w:rPr>
        <w:t xml:space="preserve">The minority groups are made up of children, teenagers as well as the elderly. </w:t>
      </w:r>
    </w:p>
    <w:p w14:paraId="342A2153" w14:textId="78BDBBF8" w:rsidR="0066603B" w:rsidRDefault="0066603B" w:rsidP="00D56ED0">
      <w:pPr>
        <w:pStyle w:val="ListParagraph"/>
        <w:ind w:left="1080"/>
        <w:jc w:val="center"/>
        <w:rPr>
          <w:rFonts w:cstheme="minorHAnsi"/>
        </w:rPr>
      </w:pPr>
      <w:r>
        <w:rPr>
          <w:rFonts w:cstheme="minorHAnsi"/>
          <w:noProof/>
          <w:lang w:val="en-US" w:eastAsia="zh-CN"/>
        </w:rPr>
        <w:lastRenderedPageBreak/>
        <w:drawing>
          <wp:inline distT="0" distB="0" distL="0" distR="0" wp14:anchorId="5AFD856B" wp14:editId="09401E23">
            <wp:extent cx="3394307" cy="1863436"/>
            <wp:effectExtent l="0" t="0" r="0" b="3810"/>
            <wp:docPr id="1" name="Picture 1" descr="C:\Users\yeosi\Documents\WhiteCoat test\Img\ag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osi\Documents\WhiteCoat test\Img\age 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982" cy="1864356"/>
                    </a:xfrm>
                    <a:prstGeom prst="rect">
                      <a:avLst/>
                    </a:prstGeom>
                    <a:noFill/>
                    <a:ln>
                      <a:noFill/>
                    </a:ln>
                  </pic:spPr>
                </pic:pic>
              </a:graphicData>
            </a:graphic>
          </wp:inline>
        </w:drawing>
      </w:r>
    </w:p>
    <w:p w14:paraId="1713488E" w14:textId="4D7ECF6B" w:rsidR="008041AA" w:rsidRPr="00B519C4" w:rsidRDefault="008041AA" w:rsidP="00983EF2">
      <w:pPr>
        <w:ind w:firstLine="720"/>
        <w:rPr>
          <w:rFonts w:cstheme="minorHAnsi"/>
          <w:b/>
        </w:rPr>
      </w:pPr>
      <w:r w:rsidRPr="00B519C4">
        <w:rPr>
          <w:rFonts w:cstheme="minorHAnsi"/>
          <w:b/>
        </w:rPr>
        <w:t xml:space="preserve">Recommendation: </w:t>
      </w:r>
    </w:p>
    <w:p w14:paraId="7FFFF572" w14:textId="30F242E9" w:rsidR="0066603B" w:rsidRPr="00325A1E" w:rsidRDefault="008041AA" w:rsidP="00325A1E">
      <w:pPr>
        <w:pStyle w:val="ListParagraph"/>
        <w:numPr>
          <w:ilvl w:val="1"/>
          <w:numId w:val="2"/>
        </w:numPr>
        <w:rPr>
          <w:rFonts w:cstheme="minorHAnsi"/>
          <w:b/>
        </w:rPr>
      </w:pPr>
      <w:r>
        <w:rPr>
          <w:rFonts w:cstheme="minorHAnsi"/>
        </w:rPr>
        <w:t xml:space="preserve">In order to encourage more people from other age groups to use tele-health services, we can target the majority group of 25 to 45 years old. This is because this age group is most likely to be within the working population and thus more tech-savvy compared to the other age groups. Therefore, they are most likely to know of tele-health services and utilise such apps. Targeted engagement with this age group could include ways to encourage them to </w:t>
      </w:r>
      <w:r w:rsidR="00B519C4">
        <w:rPr>
          <w:rFonts w:cstheme="minorHAnsi"/>
        </w:rPr>
        <w:t>use the tele-health apps for</w:t>
      </w:r>
      <w:r>
        <w:rPr>
          <w:rFonts w:cstheme="minorHAnsi"/>
        </w:rPr>
        <w:t xml:space="preserve"> their family members in other age groups, such as the elderly and teenagers. As they are more tech-</w:t>
      </w:r>
      <w:r w:rsidR="00B519C4">
        <w:rPr>
          <w:rFonts w:cstheme="minorHAnsi"/>
        </w:rPr>
        <w:t>savvy,</w:t>
      </w:r>
      <w:r>
        <w:rPr>
          <w:rFonts w:cstheme="minorHAnsi"/>
        </w:rPr>
        <w:t xml:space="preserve"> they can assist those in the other age groups to utilise the tele-health services. This is essential in this critical period when </w:t>
      </w:r>
      <w:r w:rsidR="00B519C4">
        <w:rPr>
          <w:rFonts w:cstheme="minorHAnsi"/>
        </w:rPr>
        <w:t xml:space="preserve">disease outbreaks are common and those immune-vulnerable or elderly might find it safer to tele-consult. </w:t>
      </w:r>
      <w:r w:rsidR="00452111">
        <w:rPr>
          <w:rFonts w:cstheme="minorHAnsi"/>
        </w:rPr>
        <w:t xml:space="preserve">Increasing user rate from other minority age groups will eventually lead to higher company revenue in the long run. </w:t>
      </w:r>
    </w:p>
    <w:p w14:paraId="6A7FF1D5" w14:textId="77777777" w:rsidR="004D03B2" w:rsidRPr="00015CD1" w:rsidRDefault="004D03B2" w:rsidP="004D03B2">
      <w:pPr>
        <w:pStyle w:val="ListParagraph"/>
        <w:ind w:left="360"/>
        <w:rPr>
          <w:rFonts w:cstheme="minorHAnsi"/>
          <w:b/>
        </w:rPr>
      </w:pPr>
    </w:p>
    <w:p w14:paraId="23ADD416" w14:textId="685CAC7E" w:rsidR="00543AEE" w:rsidRPr="00983EF2" w:rsidRDefault="00283E46" w:rsidP="00983EF2">
      <w:pPr>
        <w:pStyle w:val="ListParagraph"/>
        <w:numPr>
          <w:ilvl w:val="0"/>
          <w:numId w:val="10"/>
        </w:numPr>
        <w:rPr>
          <w:rFonts w:cstheme="minorHAnsi"/>
          <w:b/>
        </w:rPr>
      </w:pPr>
      <w:r w:rsidRPr="00983EF2">
        <w:rPr>
          <w:rFonts w:cstheme="minorHAnsi"/>
          <w:b/>
        </w:rPr>
        <w:t xml:space="preserve">User Segment: </w:t>
      </w:r>
      <w:r w:rsidR="00543AEE" w:rsidRPr="00983EF2">
        <w:rPr>
          <w:rFonts w:cstheme="minorHAnsi"/>
          <w:b/>
        </w:rPr>
        <w:t xml:space="preserve">Members </w:t>
      </w:r>
      <w:r w:rsidR="00431589" w:rsidRPr="00983EF2">
        <w:rPr>
          <w:rFonts w:cstheme="minorHAnsi"/>
          <w:b/>
        </w:rPr>
        <w:t>who are not covered under insurance</w:t>
      </w:r>
    </w:p>
    <w:p w14:paraId="5B12E82F" w14:textId="461369EB" w:rsidR="00B519C4" w:rsidRDefault="00B519C4" w:rsidP="00543AEE">
      <w:pPr>
        <w:pStyle w:val="ListParagraph"/>
        <w:numPr>
          <w:ilvl w:val="0"/>
          <w:numId w:val="2"/>
        </w:numPr>
        <w:rPr>
          <w:rFonts w:cstheme="minorHAnsi"/>
        </w:rPr>
      </w:pPr>
      <w:r>
        <w:rPr>
          <w:rFonts w:cstheme="minorHAnsi"/>
        </w:rPr>
        <w:t xml:space="preserve">There are still a sizable proportion of members who are not under insurance coverage and this target group is an important one. </w:t>
      </w:r>
    </w:p>
    <w:p w14:paraId="71D33CBA" w14:textId="0451CD39" w:rsidR="00B519C4" w:rsidRDefault="00B519C4" w:rsidP="00543AEE">
      <w:pPr>
        <w:pStyle w:val="ListParagraph"/>
        <w:numPr>
          <w:ilvl w:val="0"/>
          <w:numId w:val="2"/>
        </w:numPr>
        <w:rPr>
          <w:rFonts w:cstheme="minorHAnsi"/>
        </w:rPr>
      </w:pPr>
      <w:r>
        <w:rPr>
          <w:rFonts w:cstheme="minorHAnsi"/>
        </w:rPr>
        <w:t>From the boxplots below, those without insurance cover falls between t</w:t>
      </w:r>
      <w:r w:rsidR="00D22CAB">
        <w:rPr>
          <w:rFonts w:cstheme="minorHAnsi"/>
        </w:rPr>
        <w:t>he age group of 25 to 40</w:t>
      </w:r>
      <w:r>
        <w:rPr>
          <w:rFonts w:cstheme="minorHAnsi"/>
        </w:rPr>
        <w:t xml:space="preserve">.  There are also more males who do not have insurance coverage compared to females. </w:t>
      </w:r>
    </w:p>
    <w:p w14:paraId="513ABDA0" w14:textId="5BE9646C" w:rsidR="00D22CAB" w:rsidRDefault="00D22CAB" w:rsidP="00543AEE">
      <w:pPr>
        <w:pStyle w:val="ListParagraph"/>
        <w:numPr>
          <w:ilvl w:val="0"/>
          <w:numId w:val="2"/>
        </w:numPr>
        <w:rPr>
          <w:rFonts w:cstheme="minorHAnsi"/>
        </w:rPr>
      </w:pPr>
      <w:r>
        <w:rPr>
          <w:rFonts w:cstheme="minorHAnsi"/>
        </w:rPr>
        <w:t xml:space="preserve">Majority of those insured also falls within the age group of 25 to 40 years old. This could be due to the fact that most come from the working population and have more awareness of the importance of healthcare insurance. </w:t>
      </w:r>
      <w:r w:rsidR="00A24B1D">
        <w:rPr>
          <w:rFonts w:cstheme="minorHAnsi"/>
        </w:rPr>
        <w:t xml:space="preserve">They might also be covered under health insurance provided by the company that they are working for. </w:t>
      </w:r>
    </w:p>
    <w:p w14:paraId="78E56AB0" w14:textId="6587F9B5" w:rsidR="00B519C4" w:rsidRDefault="00B519C4" w:rsidP="00D56ED0">
      <w:pPr>
        <w:pStyle w:val="ListParagraph"/>
        <w:ind w:left="1080"/>
        <w:jc w:val="center"/>
        <w:rPr>
          <w:rFonts w:cstheme="minorHAnsi"/>
        </w:rPr>
      </w:pPr>
      <w:r w:rsidRPr="0066603B">
        <w:rPr>
          <w:rFonts w:cstheme="minorHAnsi"/>
          <w:noProof/>
          <w:lang w:val="en-US" w:eastAsia="zh-CN"/>
        </w:rPr>
        <w:lastRenderedPageBreak/>
        <w:drawing>
          <wp:inline distT="0" distB="0" distL="0" distR="0" wp14:anchorId="171F34D7" wp14:editId="0D7D6FB3">
            <wp:extent cx="2437515" cy="2549236"/>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42772" cy="2554734"/>
                    </a:xfrm>
                    <a:prstGeom prst="rect">
                      <a:avLst/>
                    </a:prstGeom>
                  </pic:spPr>
                </pic:pic>
              </a:graphicData>
            </a:graphic>
          </wp:inline>
        </w:drawing>
      </w:r>
      <w:r w:rsidRPr="00B519C4">
        <w:rPr>
          <w:noProof/>
          <w:lang w:val="en-US" w:eastAsia="zh-CN"/>
        </w:rPr>
        <w:drawing>
          <wp:inline distT="0" distB="0" distL="0" distR="0" wp14:anchorId="6B0A0EEA" wp14:editId="769976E7">
            <wp:extent cx="2542309" cy="2491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6124" cy="2495707"/>
                    </a:xfrm>
                    <a:prstGeom prst="rect">
                      <a:avLst/>
                    </a:prstGeom>
                  </pic:spPr>
                </pic:pic>
              </a:graphicData>
            </a:graphic>
          </wp:inline>
        </w:drawing>
      </w:r>
    </w:p>
    <w:p w14:paraId="63CD1A2B" w14:textId="77777777" w:rsidR="00325A1E" w:rsidRPr="00154076" w:rsidRDefault="00325A1E" w:rsidP="00154076">
      <w:pPr>
        <w:pStyle w:val="ListParagraph"/>
        <w:ind w:left="1080"/>
        <w:rPr>
          <w:rFonts w:cstheme="minorHAnsi"/>
        </w:rPr>
      </w:pPr>
    </w:p>
    <w:p w14:paraId="3C2FE218" w14:textId="462C11C4" w:rsidR="00154076" w:rsidRDefault="00325A1E" w:rsidP="00B519C4">
      <w:pPr>
        <w:pStyle w:val="ListParagraph"/>
        <w:numPr>
          <w:ilvl w:val="0"/>
          <w:numId w:val="2"/>
        </w:numPr>
        <w:rPr>
          <w:rFonts w:cstheme="minorHAnsi"/>
        </w:rPr>
      </w:pPr>
      <w:r>
        <w:rPr>
          <w:rFonts w:cstheme="minorHAnsi"/>
        </w:rPr>
        <w:t xml:space="preserve">Those with insurance coverage are also more likely to purchase medicine, which could potentially lead to higher consultation revenue. </w:t>
      </w:r>
      <w:r w:rsidR="00962AED">
        <w:rPr>
          <w:rFonts w:cstheme="minorHAnsi"/>
        </w:rPr>
        <w:t>From the left count</w:t>
      </w:r>
      <w:r w:rsidR="007621A6">
        <w:rPr>
          <w:rFonts w:cstheme="minorHAnsi"/>
        </w:rPr>
        <w:t xml:space="preserve"> </w:t>
      </w:r>
      <w:r w:rsidR="00962AED">
        <w:rPr>
          <w:rFonts w:cstheme="minorHAnsi"/>
        </w:rPr>
        <w:t>plot below</w:t>
      </w:r>
      <w:r w:rsidR="001D505E">
        <w:rPr>
          <w:rFonts w:cstheme="minorHAnsi"/>
        </w:rPr>
        <w:t>, there</w:t>
      </w:r>
      <w:r w:rsidR="00962AED">
        <w:rPr>
          <w:rFonts w:cstheme="minorHAnsi"/>
        </w:rPr>
        <w:t xml:space="preserve"> are more insured members purchasing medicine compared to the non-insured members. In addition, the bar</w:t>
      </w:r>
      <w:r w:rsidR="007621A6">
        <w:rPr>
          <w:rFonts w:cstheme="minorHAnsi"/>
        </w:rPr>
        <w:t xml:space="preserve"> </w:t>
      </w:r>
      <w:r w:rsidR="00962AED">
        <w:rPr>
          <w:rFonts w:cstheme="minorHAnsi"/>
        </w:rPr>
        <w:t xml:space="preserve">plot on the right also shows that the consultation </w:t>
      </w:r>
      <w:r w:rsidR="00D22CAB">
        <w:rPr>
          <w:rFonts w:cstheme="minorHAnsi"/>
        </w:rPr>
        <w:t>revenue was actually the higher</w:t>
      </w:r>
      <w:r w:rsidR="00962AED">
        <w:rPr>
          <w:rFonts w:cstheme="minorHAnsi"/>
        </w:rPr>
        <w:t xml:space="preserve"> when members </w:t>
      </w:r>
      <w:r w:rsidR="00D22CAB">
        <w:rPr>
          <w:rFonts w:cstheme="minorHAnsi"/>
        </w:rPr>
        <w:t>purchased prescribed</w:t>
      </w:r>
      <w:r w:rsidR="00962AED">
        <w:rPr>
          <w:rFonts w:cstheme="minorHAnsi"/>
        </w:rPr>
        <w:t xml:space="preserve"> medicine</w:t>
      </w:r>
      <w:r w:rsidR="00D22CAB">
        <w:rPr>
          <w:rFonts w:cstheme="minorHAnsi"/>
        </w:rPr>
        <w:t xml:space="preserve"> and are under insurance coverage</w:t>
      </w:r>
      <w:r w:rsidR="00962AED">
        <w:rPr>
          <w:rFonts w:cstheme="minorHAnsi"/>
        </w:rPr>
        <w:t xml:space="preserve">. </w:t>
      </w:r>
    </w:p>
    <w:p w14:paraId="3D04EDAB" w14:textId="77777777" w:rsidR="00962AED" w:rsidRDefault="00962AED" w:rsidP="00962AED">
      <w:pPr>
        <w:pStyle w:val="ListParagraph"/>
        <w:ind w:left="1080"/>
        <w:rPr>
          <w:rFonts w:cstheme="minorHAnsi"/>
        </w:rPr>
      </w:pPr>
    </w:p>
    <w:p w14:paraId="5EC408CC" w14:textId="1180B7CD" w:rsidR="00325A1E" w:rsidRDefault="00962AED" w:rsidP="00D56ED0">
      <w:pPr>
        <w:pStyle w:val="ListParagraph"/>
        <w:ind w:left="1080"/>
        <w:jc w:val="center"/>
        <w:rPr>
          <w:rFonts w:cstheme="minorHAnsi"/>
        </w:rPr>
      </w:pPr>
      <w:r w:rsidRPr="00962AED">
        <w:rPr>
          <w:rFonts w:cstheme="minorHAnsi"/>
          <w:noProof/>
          <w:lang w:val="en-US" w:eastAsia="zh-CN"/>
        </w:rPr>
        <w:drawing>
          <wp:inline distT="0" distB="0" distL="0" distR="0" wp14:anchorId="2A25B68F" wp14:editId="58C61E70">
            <wp:extent cx="2659629" cy="277783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6174" cy="2784672"/>
                    </a:xfrm>
                    <a:prstGeom prst="rect">
                      <a:avLst/>
                    </a:prstGeom>
                  </pic:spPr>
                </pic:pic>
              </a:graphicData>
            </a:graphic>
          </wp:inline>
        </w:drawing>
      </w:r>
      <w:r w:rsidRPr="00962AED">
        <w:rPr>
          <w:rFonts w:cstheme="minorHAnsi"/>
          <w:noProof/>
          <w:lang w:val="en-US" w:eastAsia="zh-CN"/>
        </w:rPr>
        <w:drawing>
          <wp:inline distT="0" distB="0" distL="0" distR="0" wp14:anchorId="204D9185" wp14:editId="66714EBE">
            <wp:extent cx="2313709" cy="268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3709" cy="2687310"/>
                    </a:xfrm>
                    <a:prstGeom prst="rect">
                      <a:avLst/>
                    </a:prstGeom>
                  </pic:spPr>
                </pic:pic>
              </a:graphicData>
            </a:graphic>
          </wp:inline>
        </w:drawing>
      </w:r>
    </w:p>
    <w:p w14:paraId="022AD63E" w14:textId="77777777" w:rsidR="00D22CAB" w:rsidRDefault="00D22CAB" w:rsidP="00962AED">
      <w:pPr>
        <w:pStyle w:val="ListParagraph"/>
        <w:ind w:left="1080"/>
        <w:rPr>
          <w:rFonts w:cstheme="minorHAnsi"/>
        </w:rPr>
      </w:pPr>
    </w:p>
    <w:p w14:paraId="4069CB5C" w14:textId="31D04EEC" w:rsidR="00D22CAB" w:rsidRDefault="00D22CAB" w:rsidP="00D56ED0">
      <w:pPr>
        <w:pStyle w:val="ListParagraph"/>
        <w:ind w:left="1080"/>
        <w:jc w:val="center"/>
        <w:rPr>
          <w:rFonts w:cstheme="minorHAnsi"/>
        </w:rPr>
      </w:pPr>
      <w:r w:rsidRPr="00D22CAB">
        <w:rPr>
          <w:rFonts w:cstheme="minorHAnsi"/>
          <w:noProof/>
          <w:lang w:val="en-US" w:eastAsia="zh-CN"/>
        </w:rPr>
        <w:lastRenderedPageBreak/>
        <w:drawing>
          <wp:inline distT="0" distB="0" distL="0" distR="0" wp14:anchorId="1F707466" wp14:editId="79C9314C">
            <wp:extent cx="2189018" cy="259587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3231" cy="2600872"/>
                    </a:xfrm>
                    <a:prstGeom prst="rect">
                      <a:avLst/>
                    </a:prstGeom>
                  </pic:spPr>
                </pic:pic>
              </a:graphicData>
            </a:graphic>
          </wp:inline>
        </w:drawing>
      </w:r>
    </w:p>
    <w:p w14:paraId="143ADAA6" w14:textId="554F2ED2" w:rsidR="00B519C4" w:rsidRDefault="008D26FC" w:rsidP="00983EF2">
      <w:pPr>
        <w:ind w:firstLine="720"/>
        <w:rPr>
          <w:rFonts w:cstheme="minorHAnsi"/>
          <w:b/>
        </w:rPr>
      </w:pPr>
      <w:r w:rsidRPr="008D26FC">
        <w:rPr>
          <w:rFonts w:cstheme="minorHAnsi"/>
          <w:b/>
        </w:rPr>
        <w:t xml:space="preserve">Recommendation: </w:t>
      </w:r>
    </w:p>
    <w:p w14:paraId="4651F5EF" w14:textId="77777777" w:rsidR="00A254EA" w:rsidRPr="00A254EA" w:rsidRDefault="00D22CAB" w:rsidP="00D22CAB">
      <w:pPr>
        <w:pStyle w:val="ListParagraph"/>
        <w:numPr>
          <w:ilvl w:val="0"/>
          <w:numId w:val="2"/>
        </w:numPr>
        <w:rPr>
          <w:rFonts w:cstheme="minorHAnsi"/>
          <w:b/>
        </w:rPr>
      </w:pPr>
      <w:r>
        <w:rPr>
          <w:rFonts w:cstheme="minorHAnsi"/>
        </w:rPr>
        <w:t xml:space="preserve">Insurance cover is an essential part of healthcare, ensuring that people are covered in terms of medical </w:t>
      </w:r>
      <w:r w:rsidR="00A24B1D">
        <w:rPr>
          <w:rFonts w:cstheme="minorHAnsi"/>
        </w:rPr>
        <w:t>expenses when</w:t>
      </w:r>
      <w:r>
        <w:rPr>
          <w:rFonts w:cstheme="minorHAnsi"/>
        </w:rPr>
        <w:t xml:space="preserve"> they require health services. Therefore, it is essential for </w:t>
      </w:r>
      <w:r w:rsidR="00A24B1D">
        <w:rPr>
          <w:rFonts w:cstheme="minorHAnsi"/>
        </w:rPr>
        <w:t xml:space="preserve">the company to target this group of non-insured members. The marketing team can include engaging information to educate them about health insurance and the importance of it. This increases their awareness and could potentially lead to them </w:t>
      </w:r>
      <w:r w:rsidR="00A254EA">
        <w:rPr>
          <w:rFonts w:cstheme="minorHAnsi"/>
        </w:rPr>
        <w:t xml:space="preserve">considering insurance coverage. As more males and those in the age group of 25 to 45 years old do not have insurance coverage, they can receive more attention for such engagements. </w:t>
      </w:r>
    </w:p>
    <w:p w14:paraId="79D4BCFE" w14:textId="77777777" w:rsidR="00A254EA" w:rsidRPr="00A254EA" w:rsidRDefault="00A254EA" w:rsidP="00A254EA">
      <w:pPr>
        <w:pStyle w:val="ListParagraph"/>
        <w:ind w:left="1080"/>
        <w:rPr>
          <w:rFonts w:cstheme="minorHAnsi"/>
          <w:b/>
        </w:rPr>
      </w:pPr>
    </w:p>
    <w:p w14:paraId="75DEADC2" w14:textId="52A48C30" w:rsidR="00962AED" w:rsidRPr="00AB4D12" w:rsidRDefault="00A24B1D" w:rsidP="00962AED">
      <w:pPr>
        <w:pStyle w:val="ListParagraph"/>
        <w:numPr>
          <w:ilvl w:val="0"/>
          <w:numId w:val="2"/>
        </w:numPr>
        <w:rPr>
          <w:rFonts w:cstheme="minorHAnsi"/>
          <w:b/>
        </w:rPr>
      </w:pPr>
      <w:r w:rsidRPr="00A254EA">
        <w:rPr>
          <w:rFonts w:cstheme="minorHAnsi"/>
        </w:rPr>
        <w:t xml:space="preserve">It would be beneficial for both the members and the company. For the members, having insurance </w:t>
      </w:r>
      <w:r w:rsidR="00826702" w:rsidRPr="00A254EA">
        <w:rPr>
          <w:rFonts w:cstheme="minorHAnsi"/>
        </w:rPr>
        <w:t xml:space="preserve">coverage would help them tide over with the medical expenses incurred, especially if chronic diseases were to strike them. </w:t>
      </w:r>
      <w:r w:rsidR="00A254EA">
        <w:rPr>
          <w:rFonts w:cstheme="minorHAnsi"/>
        </w:rPr>
        <w:t xml:space="preserve">For the company, consult revenue will also potentially increase if members are insured and are subsequently more likely to purchase medicine. </w:t>
      </w:r>
    </w:p>
    <w:p w14:paraId="3FD9C615" w14:textId="77777777" w:rsidR="00AB4D12" w:rsidRPr="00AB4D12" w:rsidRDefault="00AB4D12" w:rsidP="00AB4D12">
      <w:pPr>
        <w:pStyle w:val="ListParagraph"/>
        <w:rPr>
          <w:rFonts w:cstheme="minorHAnsi"/>
          <w:b/>
        </w:rPr>
      </w:pPr>
    </w:p>
    <w:p w14:paraId="0DA2F691" w14:textId="77777777" w:rsidR="00AB4D12" w:rsidRPr="00AB4D12" w:rsidRDefault="00AB4D12" w:rsidP="00AB4D12">
      <w:pPr>
        <w:pStyle w:val="ListParagraph"/>
        <w:ind w:left="1080"/>
        <w:rPr>
          <w:rFonts w:cstheme="minorHAnsi"/>
          <w:b/>
        </w:rPr>
      </w:pPr>
    </w:p>
    <w:p w14:paraId="01D9E0A9" w14:textId="51E473EC" w:rsidR="00015CD1" w:rsidRPr="00A254EA" w:rsidRDefault="00D36F24" w:rsidP="00983EF2">
      <w:pPr>
        <w:pStyle w:val="ListParagraph"/>
        <w:numPr>
          <w:ilvl w:val="0"/>
          <w:numId w:val="10"/>
        </w:numPr>
        <w:rPr>
          <w:rFonts w:cstheme="minorHAnsi"/>
          <w:b/>
        </w:rPr>
      </w:pPr>
      <w:r>
        <w:rPr>
          <w:rFonts w:cstheme="minorHAnsi"/>
          <w:b/>
        </w:rPr>
        <w:t xml:space="preserve">Customised strategies according to the top 10 diagnoses </w:t>
      </w:r>
    </w:p>
    <w:p w14:paraId="23FCE24E" w14:textId="6BAC6466" w:rsidR="00D36F24" w:rsidRPr="00D36F24" w:rsidRDefault="00100356" w:rsidP="00D36F24">
      <w:pPr>
        <w:pStyle w:val="NormalWeb"/>
        <w:numPr>
          <w:ilvl w:val="0"/>
          <w:numId w:val="2"/>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From the exploratory data analysis performed, </w:t>
      </w:r>
      <w:r w:rsidR="00D36F24">
        <w:rPr>
          <w:rFonts w:asciiTheme="minorHAnsi" w:hAnsiTheme="minorHAnsi" w:cstheme="minorHAnsi"/>
          <w:sz w:val="22"/>
          <w:szCs w:val="22"/>
        </w:rPr>
        <w:t xml:space="preserve">the top 10 most common diagnosis codes are : </w:t>
      </w:r>
    </w:p>
    <w:p w14:paraId="71BD66AA"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1.</w:t>
      </w:r>
      <w:r w:rsidRPr="00D36F24">
        <w:rPr>
          <w:rFonts w:ascii="Consolas" w:eastAsia="Times New Roman" w:hAnsi="Consolas" w:cs="Times New Roman"/>
          <w:color w:val="000000"/>
          <w:sz w:val="21"/>
          <w:szCs w:val="21"/>
          <w:lang w:val="en-US" w:eastAsia="zh-CN"/>
        </w:rPr>
        <w:t xml:space="preserve"> Muscle strain</w:t>
      </w:r>
    </w:p>
    <w:p w14:paraId="0A186C9D"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2.</w:t>
      </w:r>
      <w:r w:rsidRPr="00D36F24">
        <w:rPr>
          <w:rFonts w:ascii="Consolas" w:eastAsia="Times New Roman" w:hAnsi="Consolas" w:cs="Times New Roman"/>
          <w:color w:val="000000"/>
          <w:sz w:val="21"/>
          <w:szCs w:val="21"/>
          <w:lang w:val="en-US" w:eastAsia="zh-CN"/>
        </w:rPr>
        <w:t xml:space="preserve"> Chronic lower back pain</w:t>
      </w:r>
    </w:p>
    <w:p w14:paraId="660B8964"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3.</w:t>
      </w:r>
      <w:r w:rsidRPr="00D36F24">
        <w:rPr>
          <w:rFonts w:ascii="Consolas" w:eastAsia="Times New Roman" w:hAnsi="Consolas" w:cs="Times New Roman"/>
          <w:color w:val="000000"/>
          <w:sz w:val="21"/>
          <w:szCs w:val="21"/>
          <w:lang w:val="en-US" w:eastAsia="zh-CN"/>
        </w:rPr>
        <w:t xml:space="preserve"> Covid-19</w:t>
      </w:r>
    </w:p>
    <w:p w14:paraId="63A2B0AB"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4.</w:t>
      </w:r>
      <w:r w:rsidRPr="00D36F24">
        <w:rPr>
          <w:rFonts w:ascii="Consolas" w:eastAsia="Times New Roman" w:hAnsi="Consolas" w:cs="Times New Roman"/>
          <w:color w:val="000000"/>
          <w:sz w:val="21"/>
          <w:szCs w:val="21"/>
          <w:lang w:val="en-US" w:eastAsia="zh-CN"/>
        </w:rPr>
        <w:t xml:space="preserve"> Complications of immunization</w:t>
      </w:r>
    </w:p>
    <w:p w14:paraId="73608D2C"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5.</w:t>
      </w:r>
      <w:r w:rsidRPr="00D36F24">
        <w:rPr>
          <w:rFonts w:ascii="Consolas" w:eastAsia="Times New Roman" w:hAnsi="Consolas" w:cs="Times New Roman"/>
          <w:color w:val="000000"/>
          <w:sz w:val="21"/>
          <w:szCs w:val="21"/>
          <w:lang w:val="en-US" w:eastAsia="zh-CN"/>
        </w:rPr>
        <w:t xml:space="preserve"> Rash and non-specific skin eruption</w:t>
      </w:r>
    </w:p>
    <w:p w14:paraId="5A14D741"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6.</w:t>
      </w:r>
      <w:r w:rsidRPr="00D36F24">
        <w:rPr>
          <w:rFonts w:ascii="Consolas" w:eastAsia="Times New Roman" w:hAnsi="Consolas" w:cs="Times New Roman"/>
          <w:color w:val="000000"/>
          <w:sz w:val="21"/>
          <w:szCs w:val="21"/>
          <w:lang w:val="en-US" w:eastAsia="zh-CN"/>
        </w:rPr>
        <w:t xml:space="preserve"> Dysmenorrhea</w:t>
      </w:r>
    </w:p>
    <w:p w14:paraId="6C92C5A2"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7.</w:t>
      </w:r>
      <w:r w:rsidRPr="00D36F24">
        <w:rPr>
          <w:rFonts w:ascii="Consolas" w:eastAsia="Times New Roman" w:hAnsi="Consolas" w:cs="Times New Roman"/>
          <w:color w:val="000000"/>
          <w:sz w:val="21"/>
          <w:szCs w:val="21"/>
          <w:lang w:val="en-US" w:eastAsia="zh-CN"/>
        </w:rPr>
        <w:t xml:space="preserve"> Unsuitable</w:t>
      </w:r>
    </w:p>
    <w:p w14:paraId="55B4BCB4"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8.</w:t>
      </w:r>
      <w:r w:rsidRPr="00D36F24">
        <w:rPr>
          <w:rFonts w:ascii="Consolas" w:eastAsia="Times New Roman" w:hAnsi="Consolas" w:cs="Times New Roman"/>
          <w:color w:val="000000"/>
          <w:sz w:val="21"/>
          <w:szCs w:val="21"/>
          <w:lang w:val="en-US" w:eastAsia="zh-CN"/>
        </w:rPr>
        <w:t xml:space="preserve"> Headache</w:t>
      </w:r>
    </w:p>
    <w:p w14:paraId="11B8321D"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9.</w:t>
      </w:r>
      <w:r w:rsidRPr="00D36F24">
        <w:rPr>
          <w:rFonts w:ascii="Consolas" w:eastAsia="Times New Roman" w:hAnsi="Consolas" w:cs="Times New Roman"/>
          <w:color w:val="000000"/>
          <w:sz w:val="21"/>
          <w:szCs w:val="21"/>
          <w:lang w:val="en-US" w:eastAsia="zh-CN"/>
        </w:rPr>
        <w:t xml:space="preserve"> Acute upper respiratory infection</w:t>
      </w:r>
    </w:p>
    <w:p w14:paraId="62674B83" w14:textId="77777777" w:rsidR="00D36F24" w:rsidRPr="00D36F24" w:rsidRDefault="00D36F24" w:rsidP="00D36F24">
      <w:pPr>
        <w:pStyle w:val="ListParagraph"/>
        <w:shd w:val="clear" w:color="auto" w:fill="FFFFFF"/>
        <w:spacing w:after="0" w:line="285" w:lineRule="atLeast"/>
        <w:ind w:left="1080"/>
        <w:rPr>
          <w:rFonts w:ascii="Consolas" w:eastAsia="Times New Roman" w:hAnsi="Consolas" w:cs="Times New Roman"/>
          <w:color w:val="000000"/>
          <w:sz w:val="21"/>
          <w:szCs w:val="21"/>
          <w:lang w:val="en-US" w:eastAsia="zh-CN"/>
        </w:rPr>
      </w:pPr>
      <w:r w:rsidRPr="00D36F24">
        <w:rPr>
          <w:rFonts w:ascii="Consolas" w:eastAsia="Times New Roman" w:hAnsi="Consolas" w:cs="Times New Roman"/>
          <w:color w:val="0451A5"/>
          <w:sz w:val="21"/>
          <w:szCs w:val="21"/>
          <w:lang w:val="en-US" w:eastAsia="zh-CN"/>
        </w:rPr>
        <w:t>10.</w:t>
      </w:r>
      <w:r w:rsidRPr="00D36F24">
        <w:rPr>
          <w:rFonts w:ascii="Consolas" w:eastAsia="Times New Roman" w:hAnsi="Consolas" w:cs="Times New Roman"/>
          <w:color w:val="000000"/>
          <w:sz w:val="21"/>
          <w:szCs w:val="21"/>
          <w:lang w:val="en-US" w:eastAsia="zh-CN"/>
        </w:rPr>
        <w:t xml:space="preserve"> Gastroenteritis and colitis</w:t>
      </w:r>
    </w:p>
    <w:p w14:paraId="7E4045F2" w14:textId="77777777" w:rsidR="00D36F24" w:rsidRDefault="00D36F24" w:rsidP="00D36F24">
      <w:pPr>
        <w:pStyle w:val="NormalWeb"/>
        <w:shd w:val="clear" w:color="auto" w:fill="FFFFFF"/>
        <w:spacing w:before="0" w:beforeAutospacing="0" w:after="240" w:afterAutospacing="0"/>
        <w:ind w:left="1080"/>
        <w:rPr>
          <w:rFonts w:asciiTheme="minorHAnsi" w:hAnsiTheme="minorHAnsi" w:cstheme="minorHAnsi"/>
          <w:sz w:val="22"/>
          <w:szCs w:val="22"/>
        </w:rPr>
      </w:pPr>
    </w:p>
    <w:p w14:paraId="2B5E087B" w14:textId="42F17665" w:rsidR="00100356" w:rsidRDefault="00D36F24" w:rsidP="003C27B2">
      <w:pPr>
        <w:pStyle w:val="NormalWeb"/>
        <w:numPr>
          <w:ilvl w:val="0"/>
          <w:numId w:val="2"/>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lastRenderedPageBreak/>
        <w:t>From the EDA plot</w:t>
      </w:r>
      <w:r w:rsidR="001412AC">
        <w:rPr>
          <w:rFonts w:asciiTheme="minorHAnsi" w:hAnsiTheme="minorHAnsi" w:cstheme="minorHAnsi"/>
          <w:sz w:val="22"/>
          <w:szCs w:val="22"/>
        </w:rPr>
        <w:t>s, those above 45 years old</w:t>
      </w:r>
      <w:r>
        <w:rPr>
          <w:rFonts w:asciiTheme="minorHAnsi" w:hAnsiTheme="minorHAnsi" w:cstheme="minorHAnsi"/>
          <w:sz w:val="22"/>
          <w:szCs w:val="22"/>
        </w:rPr>
        <w:t xml:space="preserve"> tend to have urinary disorders </w:t>
      </w:r>
      <w:r w:rsidR="008F2DB4">
        <w:rPr>
          <w:rFonts w:asciiTheme="minorHAnsi" w:hAnsiTheme="minorHAnsi" w:cstheme="minorHAnsi"/>
          <w:sz w:val="22"/>
          <w:szCs w:val="22"/>
        </w:rPr>
        <w:t>and soft</w:t>
      </w:r>
      <w:r>
        <w:rPr>
          <w:rFonts w:asciiTheme="minorHAnsi" w:hAnsiTheme="minorHAnsi" w:cstheme="minorHAnsi"/>
          <w:sz w:val="22"/>
          <w:szCs w:val="22"/>
        </w:rPr>
        <w:t xml:space="preserve"> tissue disorders compared to other age groups. </w:t>
      </w:r>
    </w:p>
    <w:p w14:paraId="0FC04C23" w14:textId="31017B89" w:rsidR="00AE29F0" w:rsidRDefault="00AE29F0" w:rsidP="003C27B2">
      <w:pPr>
        <w:pStyle w:val="NormalWeb"/>
        <w:numPr>
          <w:ilvl w:val="0"/>
          <w:numId w:val="2"/>
        </w:numPr>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Out of all the top 10 diagnosis codes for all user groups, ‘unsuitability’ is always one of the top 5 codes. </w:t>
      </w:r>
    </w:p>
    <w:p w14:paraId="39EC3E9E" w14:textId="7259F981" w:rsidR="00B679E7" w:rsidRDefault="001412AC" w:rsidP="001412AC">
      <w:pPr>
        <w:pStyle w:val="NormalWeb"/>
        <w:shd w:val="clear" w:color="auto" w:fill="FFFFFF"/>
        <w:spacing w:before="0" w:beforeAutospacing="0" w:after="240" w:afterAutospacing="0"/>
        <w:ind w:left="1080"/>
        <w:jc w:val="center"/>
        <w:rPr>
          <w:rFonts w:asciiTheme="minorHAnsi" w:hAnsiTheme="minorHAnsi" w:cstheme="minorHAnsi"/>
          <w:sz w:val="22"/>
          <w:szCs w:val="22"/>
        </w:rPr>
      </w:pPr>
      <w:r w:rsidRPr="001412AC">
        <w:rPr>
          <w:rFonts w:asciiTheme="minorHAnsi" w:hAnsiTheme="minorHAnsi" w:cstheme="minorHAnsi"/>
          <w:sz w:val="22"/>
          <w:szCs w:val="22"/>
        </w:rPr>
        <w:drawing>
          <wp:inline distT="0" distB="0" distL="0" distR="0" wp14:anchorId="114C0345" wp14:editId="7A5CAAA4">
            <wp:extent cx="5195723" cy="3020291"/>
            <wp:effectExtent l="0" t="0" r="508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5299" cy="3020044"/>
                    </a:xfrm>
                    <a:prstGeom prst="rect">
                      <a:avLst/>
                    </a:prstGeom>
                  </pic:spPr>
                </pic:pic>
              </a:graphicData>
            </a:graphic>
          </wp:inline>
        </w:drawing>
      </w:r>
    </w:p>
    <w:p w14:paraId="098A6963" w14:textId="0EFC0AE7" w:rsidR="00D36F24" w:rsidRPr="00913953" w:rsidRDefault="001412AC" w:rsidP="00D56ED0">
      <w:pPr>
        <w:pStyle w:val="NormalWeb"/>
        <w:shd w:val="clear" w:color="auto" w:fill="FFFFFF"/>
        <w:spacing w:before="0" w:beforeAutospacing="0" w:after="240" w:afterAutospacing="0"/>
        <w:ind w:left="1080"/>
        <w:jc w:val="center"/>
        <w:rPr>
          <w:rFonts w:asciiTheme="minorHAnsi" w:hAnsiTheme="minorHAnsi" w:cstheme="minorHAnsi"/>
          <w:sz w:val="22"/>
          <w:szCs w:val="22"/>
        </w:rPr>
      </w:pPr>
      <w:r w:rsidRPr="001412AC">
        <w:rPr>
          <w:rFonts w:asciiTheme="minorHAnsi" w:hAnsiTheme="minorHAnsi" w:cstheme="minorHAnsi"/>
          <w:sz w:val="22"/>
          <w:szCs w:val="22"/>
        </w:rPr>
        <w:drawing>
          <wp:inline distT="0" distB="0" distL="0" distR="0" wp14:anchorId="763AEE5F" wp14:editId="16F2F42B">
            <wp:extent cx="5082936" cy="3041073"/>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3098" cy="3041170"/>
                    </a:xfrm>
                    <a:prstGeom prst="rect">
                      <a:avLst/>
                    </a:prstGeom>
                  </pic:spPr>
                </pic:pic>
              </a:graphicData>
            </a:graphic>
          </wp:inline>
        </w:drawing>
      </w:r>
    </w:p>
    <w:p w14:paraId="21DF66B8" w14:textId="70281643" w:rsidR="00100356" w:rsidRPr="0015500E" w:rsidRDefault="001412AC" w:rsidP="00D56ED0">
      <w:pPr>
        <w:pStyle w:val="NormalWeb"/>
        <w:shd w:val="clear" w:color="auto" w:fill="FFFFFF"/>
        <w:spacing w:before="0" w:beforeAutospacing="0" w:after="240" w:afterAutospacing="0"/>
        <w:ind w:left="1080"/>
        <w:jc w:val="center"/>
        <w:rPr>
          <w:rFonts w:asciiTheme="minorHAnsi" w:hAnsiTheme="minorHAnsi" w:cstheme="minorHAnsi"/>
          <w:sz w:val="22"/>
          <w:szCs w:val="22"/>
        </w:rPr>
      </w:pPr>
      <w:r w:rsidRPr="001412AC">
        <w:rPr>
          <w:rFonts w:asciiTheme="minorHAnsi" w:hAnsiTheme="minorHAnsi" w:cstheme="minorHAnsi"/>
          <w:sz w:val="22"/>
          <w:szCs w:val="22"/>
        </w:rPr>
        <w:lastRenderedPageBreak/>
        <w:drawing>
          <wp:inline distT="0" distB="0" distL="0" distR="0" wp14:anchorId="4CEAF5CF" wp14:editId="6ABAAF61">
            <wp:extent cx="5029541" cy="27501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5795" cy="2748079"/>
                    </a:xfrm>
                    <a:prstGeom prst="rect">
                      <a:avLst/>
                    </a:prstGeom>
                  </pic:spPr>
                </pic:pic>
              </a:graphicData>
            </a:graphic>
          </wp:inline>
        </w:drawing>
      </w:r>
    </w:p>
    <w:p w14:paraId="3FCFF2D2" w14:textId="392A537C" w:rsidR="00B679E7" w:rsidRPr="00B679E7" w:rsidRDefault="00B679E7" w:rsidP="00983EF2">
      <w:pPr>
        <w:pStyle w:val="NormalWeb"/>
        <w:shd w:val="clear" w:color="auto" w:fill="FFFFFF"/>
        <w:spacing w:before="0" w:beforeAutospacing="0" w:after="240" w:afterAutospacing="0"/>
        <w:ind w:firstLine="720"/>
        <w:rPr>
          <w:rFonts w:asciiTheme="minorHAnsi" w:hAnsiTheme="minorHAnsi" w:cstheme="minorHAnsi"/>
          <w:b/>
          <w:sz w:val="22"/>
          <w:szCs w:val="22"/>
        </w:rPr>
      </w:pPr>
      <w:r w:rsidRPr="00B679E7">
        <w:rPr>
          <w:rFonts w:asciiTheme="minorHAnsi" w:hAnsiTheme="minorHAnsi" w:cstheme="minorHAnsi"/>
          <w:b/>
          <w:sz w:val="22"/>
          <w:szCs w:val="22"/>
        </w:rPr>
        <w:t xml:space="preserve">Recommendations: </w:t>
      </w:r>
    </w:p>
    <w:p w14:paraId="2063C72F" w14:textId="0B75723E" w:rsidR="004F1B6B" w:rsidRDefault="004F1B6B" w:rsidP="003C27B2">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As age groups</w:t>
      </w:r>
      <w:r w:rsidR="00D36F24">
        <w:rPr>
          <w:rFonts w:asciiTheme="minorHAnsi" w:hAnsiTheme="minorHAnsi" w:cstheme="minorHAnsi"/>
          <w:sz w:val="22"/>
          <w:szCs w:val="22"/>
        </w:rPr>
        <w:t xml:space="preserve"> might</w:t>
      </w:r>
      <w:r>
        <w:rPr>
          <w:rFonts w:asciiTheme="minorHAnsi" w:hAnsiTheme="minorHAnsi" w:cstheme="minorHAnsi"/>
          <w:sz w:val="22"/>
          <w:szCs w:val="22"/>
        </w:rPr>
        <w:t xml:space="preserve"> have different common diagnoses, the marketing team can engage them on the health problems according to the common diagnoses that each group has. </w:t>
      </w:r>
    </w:p>
    <w:p w14:paraId="34AD7B76" w14:textId="10CE8424" w:rsidR="003C27B2" w:rsidRDefault="005A6973" w:rsidP="003C27B2">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Engagements can include educational EDMs on </w:t>
      </w:r>
      <w:r w:rsidR="003C27B2" w:rsidRPr="003C1775">
        <w:rPr>
          <w:rFonts w:asciiTheme="minorHAnsi" w:hAnsiTheme="minorHAnsi" w:cstheme="minorHAnsi"/>
          <w:sz w:val="22"/>
          <w:szCs w:val="22"/>
        </w:rPr>
        <w:t>the c</w:t>
      </w:r>
      <w:r w:rsidR="009D0128">
        <w:rPr>
          <w:rFonts w:asciiTheme="minorHAnsi" w:hAnsiTheme="minorHAnsi" w:cstheme="minorHAnsi"/>
          <w:sz w:val="22"/>
          <w:szCs w:val="22"/>
        </w:rPr>
        <w:t xml:space="preserve">ommon </w:t>
      </w:r>
      <w:r w:rsidR="007621A6">
        <w:rPr>
          <w:rFonts w:asciiTheme="minorHAnsi" w:hAnsiTheme="minorHAnsi" w:cstheme="minorHAnsi"/>
          <w:sz w:val="22"/>
          <w:szCs w:val="22"/>
        </w:rPr>
        <w:t>diagnoses,</w:t>
      </w:r>
      <w:r w:rsidR="009D0128">
        <w:rPr>
          <w:rFonts w:asciiTheme="minorHAnsi" w:hAnsiTheme="minorHAnsi" w:cstheme="minorHAnsi"/>
          <w:sz w:val="22"/>
          <w:szCs w:val="22"/>
        </w:rPr>
        <w:t xml:space="preserve"> </w:t>
      </w:r>
      <w:r w:rsidR="00215B2A">
        <w:rPr>
          <w:rFonts w:asciiTheme="minorHAnsi" w:hAnsiTheme="minorHAnsi" w:cstheme="minorHAnsi"/>
          <w:sz w:val="22"/>
          <w:szCs w:val="22"/>
        </w:rPr>
        <w:t>its symptoms</w:t>
      </w:r>
      <w:r w:rsidR="009D0128">
        <w:rPr>
          <w:rFonts w:asciiTheme="minorHAnsi" w:hAnsiTheme="minorHAnsi" w:cstheme="minorHAnsi"/>
          <w:sz w:val="22"/>
          <w:szCs w:val="22"/>
        </w:rPr>
        <w:t xml:space="preserve"> and how to manage them</w:t>
      </w:r>
      <w:r w:rsidR="003C27B2" w:rsidRPr="003C1775">
        <w:rPr>
          <w:rFonts w:asciiTheme="minorHAnsi" w:hAnsiTheme="minorHAnsi" w:cstheme="minorHAnsi"/>
          <w:sz w:val="22"/>
          <w:szCs w:val="22"/>
        </w:rPr>
        <w:t xml:space="preserve">. </w:t>
      </w:r>
    </w:p>
    <w:p w14:paraId="59CFAE45" w14:textId="50D9DB85" w:rsidR="009D0128" w:rsidRPr="003C1775" w:rsidRDefault="009D0128" w:rsidP="003C27B2">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For </w:t>
      </w:r>
      <w:r w:rsidR="0015500E">
        <w:rPr>
          <w:rFonts w:asciiTheme="minorHAnsi" w:hAnsiTheme="minorHAnsi" w:cstheme="minorHAnsi"/>
          <w:sz w:val="22"/>
          <w:szCs w:val="22"/>
        </w:rPr>
        <w:t>e.g.</w:t>
      </w:r>
      <w:r>
        <w:rPr>
          <w:rFonts w:asciiTheme="minorHAnsi" w:hAnsiTheme="minorHAnsi" w:cstheme="minorHAnsi"/>
          <w:sz w:val="22"/>
          <w:szCs w:val="22"/>
        </w:rPr>
        <w:t xml:space="preserve"> EDMs targeting </w:t>
      </w:r>
      <w:r w:rsidR="00D36F24">
        <w:rPr>
          <w:rFonts w:asciiTheme="minorHAnsi" w:hAnsiTheme="minorHAnsi" w:cstheme="minorHAnsi"/>
          <w:sz w:val="22"/>
          <w:szCs w:val="22"/>
        </w:rPr>
        <w:t xml:space="preserve">those above 45 years old </w:t>
      </w:r>
      <w:r>
        <w:rPr>
          <w:rFonts w:asciiTheme="minorHAnsi" w:hAnsiTheme="minorHAnsi" w:cstheme="minorHAnsi"/>
          <w:sz w:val="22"/>
          <w:szCs w:val="22"/>
        </w:rPr>
        <w:t xml:space="preserve">can include information on </w:t>
      </w:r>
      <w:r w:rsidR="00D36F24">
        <w:rPr>
          <w:rFonts w:asciiTheme="minorHAnsi" w:hAnsiTheme="minorHAnsi" w:cstheme="minorHAnsi"/>
          <w:sz w:val="22"/>
          <w:szCs w:val="22"/>
        </w:rPr>
        <w:t>urinary disorders/</w:t>
      </w:r>
      <w:r w:rsidR="00D36F24" w:rsidRPr="00D36F24">
        <w:rPr>
          <w:rFonts w:asciiTheme="minorHAnsi" w:hAnsiTheme="minorHAnsi" w:cstheme="minorHAnsi"/>
          <w:sz w:val="22"/>
          <w:szCs w:val="22"/>
        </w:rPr>
        <w:t>soft tissue disorders</w:t>
      </w:r>
      <w:r w:rsidR="00D36F24">
        <w:rPr>
          <w:rFonts w:asciiTheme="minorHAnsi" w:hAnsiTheme="minorHAnsi" w:cstheme="minorHAnsi"/>
          <w:color w:val="ED7D31" w:themeColor="accent2"/>
          <w:sz w:val="22"/>
          <w:szCs w:val="22"/>
        </w:rPr>
        <w:t xml:space="preserve"> </w:t>
      </w:r>
      <w:r>
        <w:rPr>
          <w:rFonts w:asciiTheme="minorHAnsi" w:hAnsiTheme="minorHAnsi" w:cstheme="minorHAnsi"/>
          <w:sz w:val="22"/>
          <w:szCs w:val="22"/>
        </w:rPr>
        <w:t xml:space="preserve">and how to effectively manage the </w:t>
      </w:r>
      <w:r w:rsidR="007621A6">
        <w:rPr>
          <w:rFonts w:asciiTheme="minorHAnsi" w:hAnsiTheme="minorHAnsi" w:cstheme="minorHAnsi"/>
          <w:sz w:val="22"/>
          <w:szCs w:val="22"/>
        </w:rPr>
        <w:t>symptoms</w:t>
      </w:r>
      <w:r w:rsidR="00D36F24">
        <w:rPr>
          <w:rFonts w:asciiTheme="minorHAnsi" w:hAnsiTheme="minorHAnsi" w:cstheme="minorHAnsi"/>
          <w:sz w:val="22"/>
          <w:szCs w:val="22"/>
        </w:rPr>
        <w:t xml:space="preserve"> of the medical conditions</w:t>
      </w:r>
      <w:r>
        <w:rPr>
          <w:rFonts w:asciiTheme="minorHAnsi" w:hAnsiTheme="minorHAnsi" w:cstheme="minorHAnsi"/>
          <w:sz w:val="22"/>
          <w:szCs w:val="22"/>
        </w:rPr>
        <w:t xml:space="preserve">. It can also include other </w:t>
      </w:r>
      <w:r w:rsidR="00D36F24">
        <w:rPr>
          <w:rFonts w:asciiTheme="minorHAnsi" w:hAnsiTheme="minorHAnsi" w:cstheme="minorHAnsi"/>
          <w:sz w:val="22"/>
          <w:szCs w:val="22"/>
        </w:rPr>
        <w:t xml:space="preserve">related chronic diseases such as mixed connective tissue disease and chronic kidney disease. </w:t>
      </w:r>
      <w:r w:rsidR="00AE29F0">
        <w:rPr>
          <w:rFonts w:asciiTheme="minorHAnsi" w:hAnsiTheme="minorHAnsi" w:cstheme="minorHAnsi"/>
          <w:sz w:val="22"/>
          <w:szCs w:val="22"/>
        </w:rPr>
        <w:t xml:space="preserve">As such conditions have a high possibility of turning chronic; it would be good to educate this group of users on ways to prevent long-term complications.  </w:t>
      </w:r>
    </w:p>
    <w:p w14:paraId="00F40EB6" w14:textId="3D49E2DC" w:rsidR="00F569D1" w:rsidRDefault="0015500E" w:rsidP="0015500E">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The marketing team can </w:t>
      </w:r>
      <w:r w:rsidR="00433436">
        <w:rPr>
          <w:rFonts w:asciiTheme="minorHAnsi" w:hAnsiTheme="minorHAnsi" w:cstheme="minorHAnsi"/>
          <w:sz w:val="22"/>
          <w:szCs w:val="22"/>
        </w:rPr>
        <w:t xml:space="preserve">also </w:t>
      </w:r>
      <w:r>
        <w:rPr>
          <w:rFonts w:asciiTheme="minorHAnsi" w:hAnsiTheme="minorHAnsi" w:cstheme="minorHAnsi"/>
          <w:sz w:val="22"/>
          <w:szCs w:val="22"/>
        </w:rPr>
        <w:t>consider producing EDMs which promotes specific vaccinations for each target groups. For e.g.</w:t>
      </w:r>
      <w:r w:rsidR="008A3C1B">
        <w:rPr>
          <w:rFonts w:asciiTheme="minorHAnsi" w:hAnsiTheme="minorHAnsi" w:cstheme="minorHAnsi"/>
          <w:sz w:val="22"/>
          <w:szCs w:val="22"/>
        </w:rPr>
        <w:t xml:space="preserve"> HPV vaccination, COVID vaccines , Hepatitis B vaccinations</w:t>
      </w:r>
    </w:p>
    <w:p w14:paraId="74ADED04" w14:textId="0816B0A4" w:rsidR="00940AEA" w:rsidRDefault="00940AEA" w:rsidP="0015500E">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For the elderly</w:t>
      </w:r>
      <w:r w:rsidR="00A13E24">
        <w:rPr>
          <w:rFonts w:asciiTheme="minorHAnsi" w:hAnsiTheme="minorHAnsi" w:cstheme="minorHAnsi"/>
          <w:sz w:val="22"/>
          <w:szCs w:val="22"/>
        </w:rPr>
        <w:t xml:space="preserve"> and children</w:t>
      </w:r>
      <w:r>
        <w:rPr>
          <w:rFonts w:asciiTheme="minorHAnsi" w:hAnsiTheme="minorHAnsi" w:cstheme="minorHAnsi"/>
          <w:sz w:val="22"/>
          <w:szCs w:val="22"/>
        </w:rPr>
        <w:t xml:space="preserve">, related EDMs can target those in age group 25 to 45 years old as well. As there are more users in this age </w:t>
      </w:r>
      <w:r w:rsidR="006054E4">
        <w:rPr>
          <w:rFonts w:asciiTheme="minorHAnsi" w:hAnsiTheme="minorHAnsi" w:cstheme="minorHAnsi"/>
          <w:sz w:val="22"/>
          <w:szCs w:val="22"/>
        </w:rPr>
        <w:t>group,</w:t>
      </w:r>
      <w:r>
        <w:rPr>
          <w:rFonts w:asciiTheme="minorHAnsi" w:hAnsiTheme="minorHAnsi" w:cstheme="minorHAnsi"/>
          <w:sz w:val="22"/>
          <w:szCs w:val="22"/>
        </w:rPr>
        <w:t xml:space="preserve"> it would be more effective to target this tech-savvy gro</w:t>
      </w:r>
      <w:r w:rsidR="00433436">
        <w:rPr>
          <w:rFonts w:asciiTheme="minorHAnsi" w:hAnsiTheme="minorHAnsi" w:cstheme="minorHAnsi"/>
          <w:sz w:val="22"/>
          <w:szCs w:val="22"/>
        </w:rPr>
        <w:t>up, which can then</w:t>
      </w:r>
      <w:r>
        <w:rPr>
          <w:rFonts w:asciiTheme="minorHAnsi" w:hAnsiTheme="minorHAnsi" w:cstheme="minorHAnsi"/>
          <w:sz w:val="22"/>
          <w:szCs w:val="22"/>
        </w:rPr>
        <w:t xml:space="preserve"> educa</w:t>
      </w:r>
      <w:r w:rsidR="00A13E24">
        <w:rPr>
          <w:rFonts w:asciiTheme="minorHAnsi" w:hAnsiTheme="minorHAnsi" w:cstheme="minorHAnsi"/>
          <w:sz w:val="22"/>
          <w:szCs w:val="22"/>
        </w:rPr>
        <w:t>te their elderly family members</w:t>
      </w:r>
      <w:r w:rsidR="0095177F">
        <w:rPr>
          <w:rFonts w:asciiTheme="minorHAnsi" w:hAnsiTheme="minorHAnsi" w:cstheme="minorHAnsi"/>
          <w:sz w:val="22"/>
          <w:szCs w:val="22"/>
        </w:rPr>
        <w:t xml:space="preserve"> or look out for their younger children</w:t>
      </w:r>
      <w:r w:rsidR="00A13E24">
        <w:rPr>
          <w:rFonts w:asciiTheme="minorHAnsi" w:hAnsiTheme="minorHAnsi" w:cstheme="minorHAnsi"/>
          <w:sz w:val="22"/>
          <w:szCs w:val="22"/>
        </w:rPr>
        <w:t xml:space="preserve">. </w:t>
      </w:r>
    </w:p>
    <w:p w14:paraId="0819C976" w14:textId="77777777" w:rsidR="001849EF" w:rsidRDefault="0095177F" w:rsidP="0015500E">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In addition, the marketing team can also come up with EDMs related to the top 10 diagnosis codes for all members. As most of the members will be able to relate to these conditions, it will pique their interest and educate them as well.</w:t>
      </w:r>
    </w:p>
    <w:p w14:paraId="585ABD08" w14:textId="73216456" w:rsidR="003C27B2" w:rsidRDefault="001849EF" w:rsidP="003C27B2">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As </w:t>
      </w:r>
      <w:r w:rsidR="003F1D06">
        <w:rPr>
          <w:rFonts w:asciiTheme="minorHAnsi" w:hAnsiTheme="minorHAnsi" w:cstheme="minorHAnsi"/>
          <w:sz w:val="22"/>
          <w:szCs w:val="22"/>
        </w:rPr>
        <w:t xml:space="preserve">‘unsuitable’ tele-consultations make up a huge proportion of the diagnosis codes regardless of the user groups, it would be beneficial for the marketing team to produce EDMs that educate members on the kind of symptoms or conditions that are unsuitable for tele-consultations. </w:t>
      </w:r>
      <w:r w:rsidR="00F07743">
        <w:rPr>
          <w:rFonts w:asciiTheme="minorHAnsi" w:hAnsiTheme="minorHAnsi" w:cstheme="minorHAnsi"/>
          <w:sz w:val="22"/>
          <w:szCs w:val="22"/>
        </w:rPr>
        <w:t xml:space="preserve"> </w:t>
      </w:r>
      <w:r w:rsidR="00F07743" w:rsidRPr="00F07743">
        <w:rPr>
          <w:rFonts w:asciiTheme="minorHAnsi" w:hAnsiTheme="minorHAnsi" w:cstheme="minorHAnsi"/>
          <w:sz w:val="22"/>
          <w:szCs w:val="22"/>
        </w:rPr>
        <w:t>Lesser unsuitable consultations will increase efficiency of the consultation process and consult revenue</w:t>
      </w:r>
      <w:r w:rsidR="006377E6">
        <w:rPr>
          <w:rFonts w:asciiTheme="minorHAnsi" w:hAnsiTheme="minorHAnsi" w:cstheme="minorHAnsi"/>
          <w:sz w:val="22"/>
          <w:szCs w:val="22"/>
        </w:rPr>
        <w:t xml:space="preserve"> for the company</w:t>
      </w:r>
      <w:r w:rsidR="00F07743" w:rsidRPr="00F07743">
        <w:rPr>
          <w:rFonts w:asciiTheme="minorHAnsi" w:hAnsiTheme="minorHAnsi" w:cstheme="minorHAnsi"/>
          <w:sz w:val="22"/>
          <w:szCs w:val="22"/>
        </w:rPr>
        <w:t xml:space="preserve"> in the long run.</w:t>
      </w:r>
    </w:p>
    <w:p w14:paraId="35E6058D" w14:textId="77777777" w:rsidR="00BD2D6C" w:rsidRPr="006377E6" w:rsidRDefault="00BD2D6C" w:rsidP="00BD2D6C">
      <w:pPr>
        <w:pStyle w:val="NormalWeb"/>
        <w:shd w:val="clear" w:color="auto" w:fill="FFFFFF"/>
        <w:spacing w:before="0" w:beforeAutospacing="0" w:after="120" w:afterAutospacing="0"/>
        <w:ind w:left="1080"/>
        <w:rPr>
          <w:rFonts w:asciiTheme="minorHAnsi" w:hAnsiTheme="minorHAnsi" w:cstheme="minorHAnsi"/>
          <w:sz w:val="22"/>
          <w:szCs w:val="22"/>
        </w:rPr>
      </w:pPr>
    </w:p>
    <w:p w14:paraId="7790B411" w14:textId="19C943E6" w:rsidR="003C27B2" w:rsidRPr="00D15C96" w:rsidRDefault="00015CD1" w:rsidP="00175E46">
      <w:pPr>
        <w:pStyle w:val="NormalWeb"/>
        <w:numPr>
          <w:ilvl w:val="0"/>
          <w:numId w:val="10"/>
        </w:numPr>
        <w:shd w:val="clear" w:color="auto" w:fill="FFFFFF"/>
        <w:spacing w:before="0" w:beforeAutospacing="0" w:after="120" w:afterAutospacing="0"/>
        <w:rPr>
          <w:rFonts w:asciiTheme="minorHAnsi" w:hAnsiTheme="minorHAnsi" w:cstheme="minorHAnsi"/>
          <w:b/>
          <w:sz w:val="22"/>
          <w:szCs w:val="22"/>
        </w:rPr>
      </w:pPr>
      <w:r w:rsidRPr="00D15C96">
        <w:rPr>
          <w:rFonts w:asciiTheme="minorHAnsi" w:hAnsiTheme="minorHAnsi" w:cstheme="minorHAnsi"/>
          <w:b/>
          <w:sz w:val="22"/>
          <w:szCs w:val="22"/>
        </w:rPr>
        <w:t>Other i</w:t>
      </w:r>
      <w:r w:rsidR="003C27B2" w:rsidRPr="00D15C96">
        <w:rPr>
          <w:rFonts w:asciiTheme="minorHAnsi" w:hAnsiTheme="minorHAnsi" w:cstheme="minorHAnsi"/>
          <w:b/>
          <w:sz w:val="22"/>
          <w:szCs w:val="22"/>
        </w:rPr>
        <w:t>nteresting</w:t>
      </w:r>
      <w:r w:rsidRPr="00D15C96">
        <w:rPr>
          <w:rFonts w:asciiTheme="minorHAnsi" w:hAnsiTheme="minorHAnsi" w:cstheme="minorHAnsi"/>
          <w:b/>
          <w:sz w:val="22"/>
          <w:szCs w:val="22"/>
        </w:rPr>
        <w:t xml:space="preserve"> insights</w:t>
      </w:r>
      <w:r w:rsidR="003C27B2" w:rsidRPr="00D15C96">
        <w:rPr>
          <w:rFonts w:asciiTheme="minorHAnsi" w:hAnsiTheme="minorHAnsi" w:cstheme="minorHAnsi"/>
          <w:b/>
          <w:sz w:val="22"/>
          <w:szCs w:val="22"/>
        </w:rPr>
        <w:t xml:space="preserve">: </w:t>
      </w:r>
    </w:p>
    <w:p w14:paraId="3384CBB9" w14:textId="4C398A8C" w:rsidR="003C27B2" w:rsidRDefault="003C27B2" w:rsidP="003C27B2">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sidRPr="003C1775">
        <w:rPr>
          <w:rFonts w:asciiTheme="minorHAnsi" w:hAnsiTheme="minorHAnsi" w:cstheme="minorHAnsi"/>
          <w:sz w:val="22"/>
          <w:szCs w:val="22"/>
        </w:rPr>
        <w:t>Although the majority of the users are females, the consult revenue</w:t>
      </w:r>
      <w:r w:rsidR="00D56ED0">
        <w:rPr>
          <w:rFonts w:asciiTheme="minorHAnsi" w:hAnsiTheme="minorHAnsi" w:cstheme="minorHAnsi"/>
          <w:sz w:val="22"/>
          <w:szCs w:val="22"/>
        </w:rPr>
        <w:t xml:space="preserve"> is actually higher for males (almost three times higher). </w:t>
      </w:r>
    </w:p>
    <w:p w14:paraId="48F2D76E" w14:textId="350232D1" w:rsidR="00D56ED0" w:rsidRPr="003C1775" w:rsidRDefault="00D56ED0" w:rsidP="00D56ED0">
      <w:pPr>
        <w:pStyle w:val="NormalWeb"/>
        <w:shd w:val="clear" w:color="auto" w:fill="FFFFFF"/>
        <w:spacing w:before="0" w:beforeAutospacing="0" w:after="120" w:afterAutospacing="0"/>
        <w:ind w:left="1080"/>
        <w:jc w:val="center"/>
        <w:rPr>
          <w:rFonts w:asciiTheme="minorHAnsi" w:hAnsiTheme="minorHAnsi" w:cstheme="minorHAnsi"/>
          <w:sz w:val="22"/>
          <w:szCs w:val="22"/>
        </w:rPr>
      </w:pPr>
      <w:r w:rsidRPr="00D56ED0">
        <w:rPr>
          <w:rFonts w:asciiTheme="minorHAnsi" w:hAnsiTheme="minorHAnsi" w:cstheme="minorHAnsi"/>
          <w:noProof/>
          <w:sz w:val="22"/>
          <w:szCs w:val="22"/>
          <w:lang w:val="en-US" w:eastAsia="zh-CN"/>
        </w:rPr>
        <w:lastRenderedPageBreak/>
        <w:drawing>
          <wp:inline distT="0" distB="0" distL="0" distR="0" wp14:anchorId="30644FFF" wp14:editId="7CDF684C">
            <wp:extent cx="2362200" cy="26664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65773" cy="2670455"/>
                    </a:xfrm>
                    <a:prstGeom prst="rect">
                      <a:avLst/>
                    </a:prstGeom>
                  </pic:spPr>
                </pic:pic>
              </a:graphicData>
            </a:graphic>
          </wp:inline>
        </w:drawing>
      </w:r>
    </w:p>
    <w:p w14:paraId="2C804AEB" w14:textId="0806A546" w:rsidR="00F569D1" w:rsidRPr="006A345B" w:rsidRDefault="00C8764C" w:rsidP="00354C6B">
      <w:pPr>
        <w:pStyle w:val="NormalWeb"/>
        <w:numPr>
          <w:ilvl w:val="2"/>
          <w:numId w:val="2"/>
        </w:numPr>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Consult revenue is also dependent on the type, amount and price of the medicine that was dispensed. The higher consult revenue could be attributed to the price and amount of medicine that was dispensed to the male patients during the months of Oct – Dec 2021. The price and amount of medicine dispensed to the male patients might be much higher compared to the females according to their medical conditions. </w:t>
      </w:r>
    </w:p>
    <w:p w14:paraId="37027DBF" w14:textId="4BB5D829" w:rsidR="0002385D" w:rsidRDefault="003C27B2" w:rsidP="0002385D">
      <w:pPr>
        <w:pStyle w:val="NormalWeb"/>
        <w:numPr>
          <w:ilvl w:val="0"/>
          <w:numId w:val="2"/>
        </w:numPr>
        <w:shd w:val="clear" w:color="auto" w:fill="FFFFFF"/>
        <w:spacing w:before="0" w:beforeAutospacing="0" w:after="120" w:afterAutospacing="0"/>
        <w:rPr>
          <w:rFonts w:asciiTheme="minorHAnsi" w:hAnsiTheme="minorHAnsi" w:cstheme="minorHAnsi"/>
          <w:sz w:val="22"/>
          <w:szCs w:val="22"/>
        </w:rPr>
      </w:pPr>
      <w:r w:rsidRPr="003C1775">
        <w:rPr>
          <w:rFonts w:asciiTheme="minorHAnsi" w:hAnsiTheme="minorHAnsi" w:cstheme="minorHAnsi"/>
          <w:sz w:val="22"/>
          <w:szCs w:val="22"/>
        </w:rPr>
        <w:t xml:space="preserve">Consult revenue is also higher for members who bought medicine and those who chose delivery type 2 and </w:t>
      </w:r>
      <w:r w:rsidR="00FF114D" w:rsidRPr="003C1775">
        <w:rPr>
          <w:rFonts w:asciiTheme="minorHAnsi" w:hAnsiTheme="minorHAnsi" w:cstheme="minorHAnsi"/>
          <w:sz w:val="22"/>
          <w:szCs w:val="22"/>
        </w:rPr>
        <w:t>3;</w:t>
      </w:r>
      <w:r w:rsidR="00017C99">
        <w:rPr>
          <w:rFonts w:asciiTheme="minorHAnsi" w:hAnsiTheme="minorHAnsi" w:cstheme="minorHAnsi"/>
          <w:sz w:val="22"/>
          <w:szCs w:val="22"/>
        </w:rPr>
        <w:t xml:space="preserve"> therefore there could be a EDM </w:t>
      </w:r>
      <w:r w:rsidRPr="003C1775">
        <w:rPr>
          <w:rFonts w:asciiTheme="minorHAnsi" w:hAnsiTheme="minorHAnsi" w:cstheme="minorHAnsi"/>
          <w:sz w:val="22"/>
          <w:szCs w:val="22"/>
        </w:rPr>
        <w:t>prom</w:t>
      </w:r>
      <w:r w:rsidR="00354C6B">
        <w:rPr>
          <w:rFonts w:asciiTheme="minorHAnsi" w:hAnsiTheme="minorHAnsi" w:cstheme="minorHAnsi"/>
          <w:sz w:val="22"/>
          <w:szCs w:val="22"/>
        </w:rPr>
        <w:t>otion of these delivery types (</w:t>
      </w:r>
      <w:r w:rsidRPr="003C1775">
        <w:rPr>
          <w:rFonts w:asciiTheme="minorHAnsi" w:hAnsiTheme="minorHAnsi" w:cstheme="minorHAnsi"/>
          <w:sz w:val="22"/>
          <w:szCs w:val="22"/>
        </w:rPr>
        <w:t>convenience) as a selling point</w:t>
      </w:r>
      <w:r w:rsidR="005538AA">
        <w:rPr>
          <w:rFonts w:asciiTheme="minorHAnsi" w:hAnsiTheme="minorHAnsi" w:cstheme="minorHAnsi"/>
          <w:sz w:val="22"/>
          <w:szCs w:val="22"/>
        </w:rPr>
        <w:t xml:space="preserve"> of the tele-health service</w:t>
      </w:r>
      <w:r w:rsidRPr="003C1775">
        <w:rPr>
          <w:rFonts w:asciiTheme="minorHAnsi" w:hAnsiTheme="minorHAnsi" w:cstheme="minorHAnsi"/>
          <w:sz w:val="22"/>
          <w:szCs w:val="22"/>
        </w:rPr>
        <w:t xml:space="preserve"> – encouraging members t</w:t>
      </w:r>
      <w:r w:rsidR="00354C6B">
        <w:rPr>
          <w:rFonts w:asciiTheme="minorHAnsi" w:hAnsiTheme="minorHAnsi" w:cstheme="minorHAnsi"/>
          <w:sz w:val="22"/>
          <w:szCs w:val="22"/>
        </w:rPr>
        <w:t xml:space="preserve">o purchase medicine through </w:t>
      </w:r>
      <w:r w:rsidRPr="003C1775">
        <w:rPr>
          <w:rFonts w:asciiTheme="minorHAnsi" w:hAnsiTheme="minorHAnsi" w:cstheme="minorHAnsi"/>
          <w:sz w:val="22"/>
          <w:szCs w:val="22"/>
        </w:rPr>
        <w:t xml:space="preserve">delivery type 2 and 3. </w:t>
      </w:r>
    </w:p>
    <w:p w14:paraId="13001609" w14:textId="20DC9E2F" w:rsidR="0084177F" w:rsidRDefault="00844F50" w:rsidP="00527757">
      <w:pPr>
        <w:pStyle w:val="NormalWeb"/>
        <w:shd w:val="clear" w:color="auto" w:fill="FFFFFF"/>
        <w:spacing w:before="0" w:beforeAutospacing="0" w:after="120" w:afterAutospacing="0"/>
        <w:ind w:left="1080"/>
        <w:jc w:val="center"/>
        <w:rPr>
          <w:rFonts w:asciiTheme="minorHAnsi" w:hAnsiTheme="minorHAnsi" w:cstheme="minorHAnsi"/>
          <w:sz w:val="22"/>
          <w:szCs w:val="22"/>
        </w:rPr>
      </w:pPr>
      <w:r w:rsidRPr="00844F50">
        <w:rPr>
          <w:rFonts w:asciiTheme="minorHAnsi" w:hAnsiTheme="minorHAnsi" w:cstheme="minorHAnsi"/>
          <w:noProof/>
          <w:sz w:val="22"/>
          <w:szCs w:val="22"/>
          <w:lang w:val="en-US" w:eastAsia="zh-CN"/>
        </w:rPr>
        <w:drawing>
          <wp:inline distT="0" distB="0" distL="0" distR="0" wp14:anchorId="3DBB0681" wp14:editId="33FA1885">
            <wp:extent cx="3220775" cy="21058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6806" cy="2109834"/>
                    </a:xfrm>
                    <a:prstGeom prst="rect">
                      <a:avLst/>
                    </a:prstGeom>
                  </pic:spPr>
                </pic:pic>
              </a:graphicData>
            </a:graphic>
          </wp:inline>
        </w:drawing>
      </w:r>
    </w:p>
    <w:p w14:paraId="56850A8E" w14:textId="77777777" w:rsidR="00D56ED0" w:rsidRPr="003C1775" w:rsidRDefault="00D56ED0" w:rsidP="00D56ED0">
      <w:pPr>
        <w:pStyle w:val="NormalWeb"/>
        <w:shd w:val="clear" w:color="auto" w:fill="FFFFFF"/>
        <w:spacing w:before="0" w:beforeAutospacing="0" w:after="120" w:afterAutospacing="0"/>
        <w:ind w:left="1080"/>
        <w:rPr>
          <w:rFonts w:asciiTheme="minorHAnsi" w:hAnsiTheme="minorHAnsi" w:cstheme="minorHAnsi"/>
          <w:sz w:val="22"/>
          <w:szCs w:val="22"/>
        </w:rPr>
      </w:pPr>
    </w:p>
    <w:p w14:paraId="640C484B" w14:textId="61B44DAE" w:rsidR="0002385D" w:rsidRDefault="00283E46" w:rsidP="00CB7840">
      <w:pPr>
        <w:pStyle w:val="ListParagraph"/>
        <w:numPr>
          <w:ilvl w:val="0"/>
          <w:numId w:val="9"/>
        </w:numPr>
        <w:rPr>
          <w:rFonts w:cstheme="minorHAnsi"/>
          <w:b/>
          <w:bCs/>
        </w:rPr>
      </w:pPr>
      <w:r w:rsidRPr="00CB7840">
        <w:rPr>
          <w:rFonts w:cstheme="minorHAnsi"/>
          <w:b/>
          <w:bCs/>
        </w:rPr>
        <w:t>Additional data required</w:t>
      </w:r>
      <w:r w:rsidR="0002385D" w:rsidRPr="00CB7840">
        <w:rPr>
          <w:rFonts w:cstheme="minorHAnsi"/>
          <w:b/>
          <w:bCs/>
        </w:rPr>
        <w:t xml:space="preserve">: </w:t>
      </w:r>
    </w:p>
    <w:p w14:paraId="7341F552" w14:textId="77777777" w:rsidR="00CA0383" w:rsidRPr="00CB7840" w:rsidRDefault="00CA0383" w:rsidP="00CA0383">
      <w:pPr>
        <w:pStyle w:val="ListParagraph"/>
        <w:ind w:left="360"/>
        <w:rPr>
          <w:rFonts w:cstheme="minorHAnsi"/>
          <w:b/>
          <w:bCs/>
        </w:rPr>
      </w:pPr>
    </w:p>
    <w:p w14:paraId="6B5E708B" w14:textId="2FEE34BB" w:rsidR="00322869" w:rsidRDefault="00015CD1" w:rsidP="002D306E">
      <w:pPr>
        <w:pStyle w:val="ListParagraph"/>
        <w:numPr>
          <w:ilvl w:val="0"/>
          <w:numId w:val="2"/>
        </w:numPr>
        <w:rPr>
          <w:rFonts w:cstheme="minorHAnsi"/>
        </w:rPr>
      </w:pPr>
      <w:r w:rsidRPr="003C1775">
        <w:rPr>
          <w:rFonts w:cstheme="minorHAnsi"/>
        </w:rPr>
        <w:t>It would be great if there are</w:t>
      </w:r>
      <w:r w:rsidR="00527757">
        <w:rPr>
          <w:rFonts w:cstheme="minorHAnsi"/>
        </w:rPr>
        <w:t xml:space="preserve"> additional</w:t>
      </w:r>
      <w:r w:rsidRPr="003C1775">
        <w:rPr>
          <w:rFonts w:cstheme="minorHAnsi"/>
        </w:rPr>
        <w:t xml:space="preserve"> data on consultations which are rejected</w:t>
      </w:r>
      <w:r w:rsidR="002D306E" w:rsidRPr="003C1775">
        <w:rPr>
          <w:rFonts w:cstheme="minorHAnsi"/>
        </w:rPr>
        <w:t xml:space="preserve"> due to its unsuitability for tele-consultations.</w:t>
      </w:r>
      <w:r w:rsidR="00527757">
        <w:rPr>
          <w:rFonts w:cstheme="minorHAnsi"/>
        </w:rPr>
        <w:t xml:space="preserve"> Currently, unsuitable consultations are only shown through diagnosis codes.</w:t>
      </w:r>
      <w:r w:rsidR="002D306E" w:rsidRPr="003C1775">
        <w:rPr>
          <w:rFonts w:cstheme="minorHAnsi"/>
        </w:rPr>
        <w:t xml:space="preserve"> As some cases are better addressed through the GP physically, it would</w:t>
      </w:r>
      <w:r w:rsidR="00527757">
        <w:rPr>
          <w:rFonts w:cstheme="minorHAnsi"/>
        </w:rPr>
        <w:t xml:space="preserve"> also be helpful</w:t>
      </w:r>
      <w:r w:rsidR="002D306E" w:rsidRPr="003C1775">
        <w:rPr>
          <w:rFonts w:cstheme="minorHAnsi"/>
        </w:rPr>
        <w:t xml:space="preserve"> to identify the </w:t>
      </w:r>
      <w:r w:rsidR="007621A6" w:rsidRPr="003C1775">
        <w:rPr>
          <w:rFonts w:cstheme="minorHAnsi"/>
        </w:rPr>
        <w:t>symptoms</w:t>
      </w:r>
      <w:r w:rsidR="00527757">
        <w:rPr>
          <w:rFonts w:cstheme="minorHAnsi"/>
        </w:rPr>
        <w:t xml:space="preserve"> reported by the patients</w:t>
      </w:r>
      <w:r w:rsidR="002D306E" w:rsidRPr="003C1775">
        <w:rPr>
          <w:rFonts w:cstheme="minorHAnsi"/>
        </w:rPr>
        <w:t xml:space="preserve"> for tho</w:t>
      </w:r>
      <w:r w:rsidR="00527757">
        <w:rPr>
          <w:rFonts w:cstheme="minorHAnsi"/>
        </w:rPr>
        <w:t xml:space="preserve">se unsuccessful consultations. </w:t>
      </w:r>
      <w:r w:rsidR="002D306E" w:rsidRPr="003C1775">
        <w:rPr>
          <w:rFonts w:cstheme="minorHAnsi"/>
        </w:rPr>
        <w:t xml:space="preserve">The members can then be better educated </w:t>
      </w:r>
      <w:r w:rsidR="005A6973">
        <w:rPr>
          <w:rFonts w:cstheme="minorHAnsi"/>
        </w:rPr>
        <w:t xml:space="preserve">through EDMs </w:t>
      </w:r>
      <w:r w:rsidR="002D306E" w:rsidRPr="003C1775">
        <w:rPr>
          <w:rFonts w:cstheme="minorHAnsi"/>
        </w:rPr>
        <w:t>on the suitability of a tele-consult based on condition</w:t>
      </w:r>
      <w:r w:rsidR="005A6973">
        <w:rPr>
          <w:rFonts w:cstheme="minorHAnsi"/>
        </w:rPr>
        <w:t>s</w:t>
      </w:r>
      <w:r w:rsidR="002D306E" w:rsidRPr="003C1775">
        <w:rPr>
          <w:rFonts w:cstheme="minorHAnsi"/>
        </w:rPr>
        <w:t>. Lesser rejections can also lead to increase efficiency and consult revenue in the long run.</w:t>
      </w:r>
    </w:p>
    <w:p w14:paraId="7E3BF0B6" w14:textId="6972A362" w:rsidR="00322869" w:rsidRDefault="00ED74DE" w:rsidP="00322869">
      <w:pPr>
        <w:pStyle w:val="ListParagraph"/>
        <w:numPr>
          <w:ilvl w:val="0"/>
          <w:numId w:val="2"/>
        </w:numPr>
        <w:rPr>
          <w:rFonts w:cstheme="minorHAnsi"/>
        </w:rPr>
      </w:pPr>
      <w:r>
        <w:rPr>
          <w:rFonts w:cstheme="minorHAnsi"/>
        </w:rPr>
        <w:lastRenderedPageBreak/>
        <w:t>The price and amount of medicines prescribed would also allow better exploration on the relationship betw</w:t>
      </w:r>
      <w:r w:rsidR="00D33A5D">
        <w:rPr>
          <w:rFonts w:cstheme="minorHAnsi"/>
        </w:rPr>
        <w:t xml:space="preserve">een consult revenue and gender and explain the interesting insight on how male patients could generate higher consult revenue than females despite the high number of female patients in the months of Oct to Dec 2021. </w:t>
      </w:r>
    </w:p>
    <w:p w14:paraId="3E3A910F" w14:textId="77777777" w:rsidR="00ED74DE" w:rsidRPr="00ED74DE" w:rsidRDefault="00ED74DE" w:rsidP="00ED74DE">
      <w:pPr>
        <w:pStyle w:val="ListParagraph"/>
        <w:ind w:left="1080"/>
        <w:rPr>
          <w:rFonts w:cstheme="minorHAnsi"/>
        </w:rPr>
      </w:pPr>
    </w:p>
    <w:p w14:paraId="606C9966" w14:textId="393D53FB" w:rsidR="0002385D" w:rsidRDefault="00322869" w:rsidP="00322869">
      <w:pPr>
        <w:pStyle w:val="ListParagraph"/>
        <w:numPr>
          <w:ilvl w:val="0"/>
          <w:numId w:val="9"/>
        </w:numPr>
        <w:rPr>
          <w:rFonts w:cstheme="minorHAnsi"/>
          <w:b/>
        </w:rPr>
      </w:pPr>
      <w:r w:rsidRPr="00322869">
        <w:rPr>
          <w:rFonts w:cstheme="minorHAnsi"/>
          <w:b/>
        </w:rPr>
        <w:t>Visualisation Tool and how it can be maintained:</w:t>
      </w:r>
      <w:r w:rsidR="002D306E" w:rsidRPr="00322869">
        <w:rPr>
          <w:rFonts w:cstheme="minorHAnsi"/>
          <w:b/>
        </w:rPr>
        <w:t xml:space="preserve"> </w:t>
      </w:r>
    </w:p>
    <w:p w14:paraId="57213FE3" w14:textId="77777777" w:rsidR="00322869" w:rsidRDefault="00322869" w:rsidP="00322869">
      <w:pPr>
        <w:pStyle w:val="ListParagraph"/>
        <w:ind w:left="360"/>
        <w:rPr>
          <w:rFonts w:cstheme="minorHAnsi"/>
          <w:b/>
        </w:rPr>
      </w:pPr>
    </w:p>
    <w:p w14:paraId="00CBA66B" w14:textId="004B1D22" w:rsidR="00322869" w:rsidRPr="007237A6" w:rsidRDefault="00322869" w:rsidP="00322869">
      <w:pPr>
        <w:pStyle w:val="ListParagraph"/>
        <w:numPr>
          <w:ilvl w:val="0"/>
          <w:numId w:val="2"/>
        </w:numPr>
        <w:rPr>
          <w:rFonts w:cstheme="minorHAnsi"/>
          <w:b/>
        </w:rPr>
      </w:pPr>
      <w:r>
        <w:rPr>
          <w:rFonts w:cstheme="minorHAnsi"/>
        </w:rPr>
        <w:t xml:space="preserve">The visualisation tool, Tableau, can be used to provide an overview of the trends, thus influencing business decisions. </w:t>
      </w:r>
    </w:p>
    <w:p w14:paraId="5614B465" w14:textId="08D039DE" w:rsidR="007237A6" w:rsidRPr="003B5C5A" w:rsidRDefault="007237A6" w:rsidP="003B5C5A">
      <w:pPr>
        <w:pStyle w:val="ListParagraph"/>
        <w:numPr>
          <w:ilvl w:val="0"/>
          <w:numId w:val="2"/>
        </w:numPr>
        <w:rPr>
          <w:rFonts w:cstheme="minorHAnsi"/>
          <w:b/>
        </w:rPr>
      </w:pPr>
      <w:r>
        <w:rPr>
          <w:rFonts w:cstheme="minorHAnsi"/>
        </w:rPr>
        <w:t xml:space="preserve">The screenshot below shows a sample of a dashboard created in Tableau. The Tableau workbook can be found in the folder as well. </w:t>
      </w:r>
      <w:r w:rsidRPr="003B5C5A">
        <w:rPr>
          <w:rFonts w:cstheme="minorHAnsi"/>
        </w:rPr>
        <w:t xml:space="preserve">It allows the user to have a comprehensive summary of the members’ demographics and related profiles, facilitating the creation of customised marketing strategies for different user segments. </w:t>
      </w:r>
      <w:r w:rsidR="005961D0" w:rsidRPr="003B5C5A">
        <w:rPr>
          <w:rFonts w:cstheme="minorHAnsi"/>
        </w:rPr>
        <w:t xml:space="preserve">There are also filters for time period, gender and age groups for the users to zoom into the user segments they would like to visualise. </w:t>
      </w:r>
    </w:p>
    <w:p w14:paraId="3FD87FB9" w14:textId="05945AE8" w:rsidR="007237A6" w:rsidRPr="007237A6" w:rsidRDefault="007237A6" w:rsidP="00322869">
      <w:pPr>
        <w:pStyle w:val="ListParagraph"/>
        <w:numPr>
          <w:ilvl w:val="0"/>
          <w:numId w:val="2"/>
        </w:numPr>
        <w:rPr>
          <w:rFonts w:cstheme="minorHAnsi"/>
          <w:b/>
        </w:rPr>
      </w:pPr>
      <w:r>
        <w:rPr>
          <w:rFonts w:cstheme="minorHAnsi"/>
        </w:rPr>
        <w:t xml:space="preserve">The visualisation plots shown in the </w:t>
      </w:r>
      <w:r w:rsidR="00923874">
        <w:rPr>
          <w:rFonts w:cstheme="minorHAnsi"/>
        </w:rPr>
        <w:t xml:space="preserve">Tableau </w:t>
      </w:r>
      <w:r>
        <w:rPr>
          <w:rFonts w:cstheme="minorHAnsi"/>
        </w:rPr>
        <w:t xml:space="preserve">dashboard can also support the recommendation strategies proposed under the analysis results. </w:t>
      </w:r>
    </w:p>
    <w:p w14:paraId="48E86279" w14:textId="62596DF9" w:rsidR="007237A6" w:rsidRPr="007237A6" w:rsidRDefault="007237A6" w:rsidP="00C20F87">
      <w:pPr>
        <w:jc w:val="center"/>
        <w:rPr>
          <w:rFonts w:cstheme="minorHAnsi"/>
          <w:b/>
        </w:rPr>
      </w:pPr>
      <w:r>
        <w:rPr>
          <w:rFonts w:cstheme="minorHAnsi"/>
          <w:b/>
          <w:noProof/>
          <w:lang w:val="en-US" w:eastAsia="zh-CN"/>
        </w:rPr>
        <w:drawing>
          <wp:inline distT="0" distB="0" distL="0" distR="0" wp14:anchorId="5BC668BA" wp14:editId="4D2417D0">
            <wp:extent cx="4912838" cy="3962400"/>
            <wp:effectExtent l="0" t="0" r="2540" b="0"/>
            <wp:docPr id="12" name="Picture 12" descr="C:\Users\yeosi\Documents\Tableau\Images\whiteco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osi\Documents\Tableau\Images\whitecoa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14" cy="3964075"/>
                    </a:xfrm>
                    <a:prstGeom prst="rect">
                      <a:avLst/>
                    </a:prstGeom>
                    <a:noFill/>
                    <a:ln>
                      <a:noFill/>
                    </a:ln>
                  </pic:spPr>
                </pic:pic>
              </a:graphicData>
            </a:graphic>
          </wp:inline>
        </w:drawing>
      </w:r>
    </w:p>
    <w:p w14:paraId="5CA951C1" w14:textId="3C066290" w:rsidR="00322869" w:rsidRPr="00322869" w:rsidRDefault="00322869" w:rsidP="00322869">
      <w:pPr>
        <w:pStyle w:val="ListParagraph"/>
        <w:numPr>
          <w:ilvl w:val="0"/>
          <w:numId w:val="2"/>
        </w:numPr>
        <w:rPr>
          <w:rFonts w:cstheme="minorHAnsi"/>
          <w:b/>
        </w:rPr>
      </w:pPr>
      <w:r>
        <w:rPr>
          <w:rFonts w:cstheme="minorHAnsi"/>
        </w:rPr>
        <w:t xml:space="preserve">To ensure that the data source is always updated, it has to be connected to a database such as AWS Redshift, Lambda or Athena, GCP Big Query or any SQL database. This ensures that big data involved can be handled seamlessly and projected on Tableau dashboard.  </w:t>
      </w:r>
      <w:r w:rsidR="00E042BF">
        <w:rPr>
          <w:rFonts w:cstheme="minorHAnsi"/>
        </w:rPr>
        <w:t xml:space="preserve">It can also be created as a real-time dashboard to reflect the current situation accurately and facilitate efficient service recovery or business decisions. </w:t>
      </w:r>
    </w:p>
    <w:sectPr w:rsidR="00322869" w:rsidRPr="00322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DE3"/>
    <w:multiLevelType w:val="hybridMultilevel"/>
    <w:tmpl w:val="115A0F62"/>
    <w:lvl w:ilvl="0" w:tplc="46F8E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B604A"/>
    <w:multiLevelType w:val="hybridMultilevel"/>
    <w:tmpl w:val="171A9948"/>
    <w:lvl w:ilvl="0" w:tplc="D4A2C416">
      <w:start w:val="3"/>
      <w:numFmt w:val="bullet"/>
      <w:lvlText w:val=""/>
      <w:lvlJc w:val="left"/>
      <w:pPr>
        <w:ind w:left="1440" w:hanging="360"/>
      </w:pPr>
      <w:rPr>
        <w:rFonts w:ascii="Symbol" w:eastAsia="Times New Roman"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C5E88"/>
    <w:multiLevelType w:val="hybridMultilevel"/>
    <w:tmpl w:val="9356E1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714872"/>
    <w:multiLevelType w:val="hybridMultilevel"/>
    <w:tmpl w:val="9632878A"/>
    <w:lvl w:ilvl="0" w:tplc="04090003">
      <w:start w:val="1"/>
      <w:numFmt w:val="bullet"/>
      <w:lvlText w:val="o"/>
      <w:lvlJc w:val="left"/>
      <w:pPr>
        <w:ind w:left="108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710" w:hanging="360"/>
      </w:pPr>
      <w:rPr>
        <w:rFonts w:ascii="Wingdings" w:hAnsi="Wingdings" w:hint="default"/>
      </w:rPr>
    </w:lvl>
    <w:lvl w:ilvl="3" w:tplc="4EC69062">
      <w:start w:val="3"/>
      <w:numFmt w:val="bullet"/>
      <w:lvlText w:val=""/>
      <w:lvlJc w:val="left"/>
      <w:pPr>
        <w:ind w:left="3240" w:hanging="360"/>
      </w:pPr>
      <w:rPr>
        <w:rFonts w:ascii="Symbol" w:eastAsia="Times New Roman" w:hAnsi="Symbol" w:cstheme="minorHAnsi" w:hint="default"/>
        <w:i/>
        <w:color w:val="ED7D31" w:themeColor="accent2"/>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30A31237"/>
    <w:multiLevelType w:val="hybridMultilevel"/>
    <w:tmpl w:val="7048D3BC"/>
    <w:lvl w:ilvl="0" w:tplc="EAA8AFB0">
      <w:start w:val="3"/>
      <w:numFmt w:val="bullet"/>
      <w:lvlText w:val=""/>
      <w:lvlJc w:val="left"/>
      <w:pPr>
        <w:ind w:left="1800" w:hanging="360"/>
      </w:pPr>
      <w:rPr>
        <w:rFonts w:ascii="Symbol" w:eastAsia="Times New Roman" w:hAnsi="Symbol" w:cstheme="minorHAnsi" w:hint="default"/>
        <w:i/>
        <w:color w:val="ED7D31" w:themeColor="accent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AB270D1"/>
    <w:multiLevelType w:val="hybridMultilevel"/>
    <w:tmpl w:val="3C341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D3138"/>
    <w:multiLevelType w:val="hybridMultilevel"/>
    <w:tmpl w:val="5D82C63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569C74CE"/>
    <w:multiLevelType w:val="hybridMultilevel"/>
    <w:tmpl w:val="D50E1DB6"/>
    <w:lvl w:ilvl="0" w:tplc="9EB40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05A65"/>
    <w:multiLevelType w:val="hybridMultilevel"/>
    <w:tmpl w:val="2D2653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435282"/>
    <w:multiLevelType w:val="hybridMultilevel"/>
    <w:tmpl w:val="D10EBD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0"/>
  </w:num>
  <w:num w:numId="4">
    <w:abstractNumId w:val="2"/>
  </w:num>
  <w:num w:numId="5">
    <w:abstractNumId w:val="8"/>
  </w:num>
  <w:num w:numId="6">
    <w:abstractNumId w:val="1"/>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EE"/>
    <w:rsid w:val="00015CD1"/>
    <w:rsid w:val="00017C99"/>
    <w:rsid w:val="0002385D"/>
    <w:rsid w:val="000F13BF"/>
    <w:rsid w:val="00100356"/>
    <w:rsid w:val="001323C1"/>
    <w:rsid w:val="001412AC"/>
    <w:rsid w:val="00154076"/>
    <w:rsid w:val="0015500E"/>
    <w:rsid w:val="00175E46"/>
    <w:rsid w:val="001849EF"/>
    <w:rsid w:val="001D3E5B"/>
    <w:rsid w:val="001D505E"/>
    <w:rsid w:val="00215B2A"/>
    <w:rsid w:val="00283E46"/>
    <w:rsid w:val="002D306E"/>
    <w:rsid w:val="002D4CE7"/>
    <w:rsid w:val="002E1487"/>
    <w:rsid w:val="002F6F52"/>
    <w:rsid w:val="00322869"/>
    <w:rsid w:val="00325A1E"/>
    <w:rsid w:val="00354C6B"/>
    <w:rsid w:val="003776CF"/>
    <w:rsid w:val="003B5C5A"/>
    <w:rsid w:val="003C1775"/>
    <w:rsid w:val="003C27B2"/>
    <w:rsid w:val="003F1D06"/>
    <w:rsid w:val="00431589"/>
    <w:rsid w:val="00433436"/>
    <w:rsid w:val="00452111"/>
    <w:rsid w:val="004D03B2"/>
    <w:rsid w:val="004D0A29"/>
    <w:rsid w:val="004E4EBF"/>
    <w:rsid w:val="004F1B6B"/>
    <w:rsid w:val="004F2646"/>
    <w:rsid w:val="00527757"/>
    <w:rsid w:val="00531A4D"/>
    <w:rsid w:val="005358E7"/>
    <w:rsid w:val="00543AEE"/>
    <w:rsid w:val="005538AA"/>
    <w:rsid w:val="00581023"/>
    <w:rsid w:val="005961D0"/>
    <w:rsid w:val="005A6973"/>
    <w:rsid w:val="005E7A0F"/>
    <w:rsid w:val="006054E4"/>
    <w:rsid w:val="00617CF2"/>
    <w:rsid w:val="006377E6"/>
    <w:rsid w:val="0066603B"/>
    <w:rsid w:val="006971AE"/>
    <w:rsid w:val="006A345B"/>
    <w:rsid w:val="006B269C"/>
    <w:rsid w:val="006F6CD6"/>
    <w:rsid w:val="007237A6"/>
    <w:rsid w:val="007621A6"/>
    <w:rsid w:val="00762D1D"/>
    <w:rsid w:val="007E0721"/>
    <w:rsid w:val="008041AA"/>
    <w:rsid w:val="00826702"/>
    <w:rsid w:val="0084177F"/>
    <w:rsid w:val="00844F50"/>
    <w:rsid w:val="00883153"/>
    <w:rsid w:val="008A3C1B"/>
    <w:rsid w:val="008D26FC"/>
    <w:rsid w:val="008E3894"/>
    <w:rsid w:val="008F2DB4"/>
    <w:rsid w:val="00913953"/>
    <w:rsid w:val="00923874"/>
    <w:rsid w:val="00940AEA"/>
    <w:rsid w:val="0095177F"/>
    <w:rsid w:val="00955A73"/>
    <w:rsid w:val="00962AED"/>
    <w:rsid w:val="00983EF2"/>
    <w:rsid w:val="009D0128"/>
    <w:rsid w:val="00A13E24"/>
    <w:rsid w:val="00A24B1D"/>
    <w:rsid w:val="00A254EA"/>
    <w:rsid w:val="00A337C5"/>
    <w:rsid w:val="00A50424"/>
    <w:rsid w:val="00A66255"/>
    <w:rsid w:val="00A7049D"/>
    <w:rsid w:val="00AB4D12"/>
    <w:rsid w:val="00AE29F0"/>
    <w:rsid w:val="00B1635E"/>
    <w:rsid w:val="00B519C4"/>
    <w:rsid w:val="00B679E7"/>
    <w:rsid w:val="00B90C35"/>
    <w:rsid w:val="00BB0A58"/>
    <w:rsid w:val="00BD2D6C"/>
    <w:rsid w:val="00C20F87"/>
    <w:rsid w:val="00C65CF0"/>
    <w:rsid w:val="00C8764C"/>
    <w:rsid w:val="00CA0383"/>
    <w:rsid w:val="00CB7840"/>
    <w:rsid w:val="00CE790F"/>
    <w:rsid w:val="00D15C96"/>
    <w:rsid w:val="00D22CAB"/>
    <w:rsid w:val="00D2350F"/>
    <w:rsid w:val="00D33A5D"/>
    <w:rsid w:val="00D36F24"/>
    <w:rsid w:val="00D56ED0"/>
    <w:rsid w:val="00D75D58"/>
    <w:rsid w:val="00E042BF"/>
    <w:rsid w:val="00E100C5"/>
    <w:rsid w:val="00EC0ABF"/>
    <w:rsid w:val="00ED74DE"/>
    <w:rsid w:val="00F07743"/>
    <w:rsid w:val="00F569D1"/>
    <w:rsid w:val="00F9654D"/>
    <w:rsid w:val="00FF114D"/>
    <w:rsid w:val="00FF72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EE"/>
    <w:pPr>
      <w:ind w:left="720"/>
      <w:contextualSpacing/>
    </w:pPr>
  </w:style>
  <w:style w:type="paragraph" w:styleId="NormalWeb">
    <w:name w:val="Normal (Web)"/>
    <w:basedOn w:val="Normal"/>
    <w:uiPriority w:val="99"/>
    <w:unhideWhenUsed/>
    <w:rsid w:val="003C27B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6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EE"/>
    <w:pPr>
      <w:ind w:left="720"/>
      <w:contextualSpacing/>
    </w:pPr>
  </w:style>
  <w:style w:type="paragraph" w:styleId="NormalWeb">
    <w:name w:val="Normal (Web)"/>
    <w:basedOn w:val="Normal"/>
    <w:uiPriority w:val="99"/>
    <w:unhideWhenUsed/>
    <w:rsid w:val="003C27B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6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7213">
      <w:bodyDiv w:val="1"/>
      <w:marLeft w:val="0"/>
      <w:marRight w:val="0"/>
      <w:marTop w:val="0"/>
      <w:marBottom w:val="0"/>
      <w:divBdr>
        <w:top w:val="none" w:sz="0" w:space="0" w:color="auto"/>
        <w:left w:val="none" w:sz="0" w:space="0" w:color="auto"/>
        <w:bottom w:val="none" w:sz="0" w:space="0" w:color="auto"/>
        <w:right w:val="none" w:sz="0" w:space="0" w:color="auto"/>
      </w:divBdr>
    </w:div>
    <w:div w:id="553856113">
      <w:bodyDiv w:val="1"/>
      <w:marLeft w:val="0"/>
      <w:marRight w:val="0"/>
      <w:marTop w:val="0"/>
      <w:marBottom w:val="0"/>
      <w:divBdr>
        <w:top w:val="none" w:sz="0" w:space="0" w:color="auto"/>
        <w:left w:val="none" w:sz="0" w:space="0" w:color="auto"/>
        <w:bottom w:val="none" w:sz="0" w:space="0" w:color="auto"/>
        <w:right w:val="none" w:sz="0" w:space="0" w:color="auto"/>
      </w:divBdr>
      <w:divsChild>
        <w:div w:id="1561406745">
          <w:marLeft w:val="0"/>
          <w:marRight w:val="0"/>
          <w:marTop w:val="0"/>
          <w:marBottom w:val="0"/>
          <w:divBdr>
            <w:top w:val="none" w:sz="0" w:space="0" w:color="auto"/>
            <w:left w:val="none" w:sz="0" w:space="0" w:color="auto"/>
            <w:bottom w:val="none" w:sz="0" w:space="0" w:color="auto"/>
            <w:right w:val="none" w:sz="0" w:space="0" w:color="auto"/>
          </w:divBdr>
          <w:divsChild>
            <w:div w:id="10742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9823">
      <w:bodyDiv w:val="1"/>
      <w:marLeft w:val="0"/>
      <w:marRight w:val="0"/>
      <w:marTop w:val="0"/>
      <w:marBottom w:val="0"/>
      <w:divBdr>
        <w:top w:val="none" w:sz="0" w:space="0" w:color="auto"/>
        <w:left w:val="none" w:sz="0" w:space="0" w:color="auto"/>
        <w:bottom w:val="none" w:sz="0" w:space="0" w:color="auto"/>
        <w:right w:val="none" w:sz="0" w:space="0" w:color="auto"/>
      </w:divBdr>
    </w:div>
    <w:div w:id="769087092">
      <w:bodyDiv w:val="1"/>
      <w:marLeft w:val="0"/>
      <w:marRight w:val="0"/>
      <w:marTop w:val="0"/>
      <w:marBottom w:val="0"/>
      <w:divBdr>
        <w:top w:val="none" w:sz="0" w:space="0" w:color="auto"/>
        <w:left w:val="none" w:sz="0" w:space="0" w:color="auto"/>
        <w:bottom w:val="none" w:sz="0" w:space="0" w:color="auto"/>
        <w:right w:val="none" w:sz="0" w:space="0" w:color="auto"/>
      </w:divBdr>
      <w:divsChild>
        <w:div w:id="2103261846">
          <w:marLeft w:val="0"/>
          <w:marRight w:val="0"/>
          <w:marTop w:val="0"/>
          <w:marBottom w:val="0"/>
          <w:divBdr>
            <w:top w:val="none" w:sz="0" w:space="0" w:color="auto"/>
            <w:left w:val="none" w:sz="0" w:space="0" w:color="auto"/>
            <w:bottom w:val="none" w:sz="0" w:space="0" w:color="auto"/>
            <w:right w:val="none" w:sz="0" w:space="0" w:color="auto"/>
          </w:divBdr>
          <w:divsChild>
            <w:div w:id="1338969681">
              <w:marLeft w:val="0"/>
              <w:marRight w:val="0"/>
              <w:marTop w:val="0"/>
              <w:marBottom w:val="0"/>
              <w:divBdr>
                <w:top w:val="none" w:sz="0" w:space="0" w:color="auto"/>
                <w:left w:val="none" w:sz="0" w:space="0" w:color="auto"/>
                <w:bottom w:val="none" w:sz="0" w:space="0" w:color="auto"/>
                <w:right w:val="none" w:sz="0" w:space="0" w:color="auto"/>
              </w:divBdr>
            </w:div>
            <w:div w:id="1468014855">
              <w:marLeft w:val="0"/>
              <w:marRight w:val="0"/>
              <w:marTop w:val="0"/>
              <w:marBottom w:val="0"/>
              <w:divBdr>
                <w:top w:val="none" w:sz="0" w:space="0" w:color="auto"/>
                <w:left w:val="none" w:sz="0" w:space="0" w:color="auto"/>
                <w:bottom w:val="none" w:sz="0" w:space="0" w:color="auto"/>
                <w:right w:val="none" w:sz="0" w:space="0" w:color="auto"/>
              </w:divBdr>
            </w:div>
            <w:div w:id="595670863">
              <w:marLeft w:val="0"/>
              <w:marRight w:val="0"/>
              <w:marTop w:val="0"/>
              <w:marBottom w:val="0"/>
              <w:divBdr>
                <w:top w:val="none" w:sz="0" w:space="0" w:color="auto"/>
                <w:left w:val="none" w:sz="0" w:space="0" w:color="auto"/>
                <w:bottom w:val="none" w:sz="0" w:space="0" w:color="auto"/>
                <w:right w:val="none" w:sz="0" w:space="0" w:color="auto"/>
              </w:divBdr>
            </w:div>
            <w:div w:id="1938948987">
              <w:marLeft w:val="0"/>
              <w:marRight w:val="0"/>
              <w:marTop w:val="0"/>
              <w:marBottom w:val="0"/>
              <w:divBdr>
                <w:top w:val="none" w:sz="0" w:space="0" w:color="auto"/>
                <w:left w:val="none" w:sz="0" w:space="0" w:color="auto"/>
                <w:bottom w:val="none" w:sz="0" w:space="0" w:color="auto"/>
                <w:right w:val="none" w:sz="0" w:space="0" w:color="auto"/>
              </w:divBdr>
            </w:div>
            <w:div w:id="309797751">
              <w:marLeft w:val="0"/>
              <w:marRight w:val="0"/>
              <w:marTop w:val="0"/>
              <w:marBottom w:val="0"/>
              <w:divBdr>
                <w:top w:val="none" w:sz="0" w:space="0" w:color="auto"/>
                <w:left w:val="none" w:sz="0" w:space="0" w:color="auto"/>
                <w:bottom w:val="none" w:sz="0" w:space="0" w:color="auto"/>
                <w:right w:val="none" w:sz="0" w:space="0" w:color="auto"/>
              </w:divBdr>
            </w:div>
            <w:div w:id="543753654">
              <w:marLeft w:val="0"/>
              <w:marRight w:val="0"/>
              <w:marTop w:val="0"/>
              <w:marBottom w:val="0"/>
              <w:divBdr>
                <w:top w:val="none" w:sz="0" w:space="0" w:color="auto"/>
                <w:left w:val="none" w:sz="0" w:space="0" w:color="auto"/>
                <w:bottom w:val="none" w:sz="0" w:space="0" w:color="auto"/>
                <w:right w:val="none" w:sz="0" w:space="0" w:color="auto"/>
              </w:divBdr>
            </w:div>
            <w:div w:id="671490560">
              <w:marLeft w:val="0"/>
              <w:marRight w:val="0"/>
              <w:marTop w:val="0"/>
              <w:marBottom w:val="0"/>
              <w:divBdr>
                <w:top w:val="none" w:sz="0" w:space="0" w:color="auto"/>
                <w:left w:val="none" w:sz="0" w:space="0" w:color="auto"/>
                <w:bottom w:val="none" w:sz="0" w:space="0" w:color="auto"/>
                <w:right w:val="none" w:sz="0" w:space="0" w:color="auto"/>
              </w:divBdr>
            </w:div>
            <w:div w:id="1582984358">
              <w:marLeft w:val="0"/>
              <w:marRight w:val="0"/>
              <w:marTop w:val="0"/>
              <w:marBottom w:val="0"/>
              <w:divBdr>
                <w:top w:val="none" w:sz="0" w:space="0" w:color="auto"/>
                <w:left w:val="none" w:sz="0" w:space="0" w:color="auto"/>
                <w:bottom w:val="none" w:sz="0" w:space="0" w:color="auto"/>
                <w:right w:val="none" w:sz="0" w:space="0" w:color="auto"/>
              </w:divBdr>
            </w:div>
            <w:div w:id="1257792444">
              <w:marLeft w:val="0"/>
              <w:marRight w:val="0"/>
              <w:marTop w:val="0"/>
              <w:marBottom w:val="0"/>
              <w:divBdr>
                <w:top w:val="none" w:sz="0" w:space="0" w:color="auto"/>
                <w:left w:val="none" w:sz="0" w:space="0" w:color="auto"/>
                <w:bottom w:val="none" w:sz="0" w:space="0" w:color="auto"/>
                <w:right w:val="none" w:sz="0" w:space="0" w:color="auto"/>
              </w:divBdr>
            </w:div>
            <w:div w:id="14737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Ping YEO (NEA)</dc:creator>
  <cp:lastModifiedBy>Siew Ping Yeo</cp:lastModifiedBy>
  <cp:revision>185</cp:revision>
  <dcterms:created xsi:type="dcterms:W3CDTF">2022-06-29T11:14:00Z</dcterms:created>
  <dcterms:modified xsi:type="dcterms:W3CDTF">2022-07-02T13:07:00Z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2022-06-29T06:26:51Z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2a114757-8a1d-442b-aa57-9de8daba3172</vt:lpwstr>
  </property>
  <property fmtid="{D5CDD505-2E9C-101B-9397-08002B2CF9AE}" pid="8" name="MSIP_Label_5434c4c7-833e-41e4-b0ab-cdb227a2f6f7_ContentBits">
    <vt:lpwstr>0</vt:lpwstr>
  </property>
</Properties>
</file>